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66E7" w:rsidRPr="004B29B6" w:rsidRDefault="004B29B6" w:rsidP="004B29B6">
      <w:pPr>
        <w:jc w:val="both"/>
        <w:rPr>
          <w:rFonts w:ascii="Arial" w:hAnsi="Arial" w:cs="Arial"/>
          <w:sz w:val="24"/>
          <w:szCs w:val="24"/>
          <w:lang w:val="es-PE"/>
        </w:rPr>
      </w:pPr>
      <w:r w:rsidRPr="004B29B6">
        <w:rPr>
          <w:rFonts w:ascii="Arial" w:hAnsi="Arial" w:cs="Arial"/>
          <w:sz w:val="24"/>
          <w:szCs w:val="24"/>
          <w:lang w:val="es-PE"/>
        </w:rPr>
        <w:t>Presentación de:</w:t>
      </w:r>
    </w:p>
    <w:p w:rsidR="004B29B6" w:rsidRPr="004B29B6" w:rsidRDefault="004B29B6" w:rsidP="004B29B6">
      <w:pPr>
        <w:jc w:val="both"/>
        <w:rPr>
          <w:rFonts w:ascii="Arial" w:hAnsi="Arial" w:cs="Arial"/>
          <w:sz w:val="24"/>
          <w:szCs w:val="24"/>
          <w:lang w:val="es-PE"/>
        </w:rPr>
      </w:pPr>
      <w:r w:rsidRPr="004B29B6">
        <w:rPr>
          <w:rFonts w:ascii="Arial" w:hAnsi="Arial" w:cs="Arial"/>
          <w:sz w:val="24"/>
          <w:szCs w:val="24"/>
          <w:lang w:val="es-PE"/>
        </w:rPr>
        <w:t>“Una crítica de Hegel desde la interpretación de Adorno”</w:t>
      </w:r>
    </w:p>
    <w:p w:rsidR="004B29B6" w:rsidRPr="004B29B6" w:rsidRDefault="004B29B6" w:rsidP="004B29B6">
      <w:pPr>
        <w:jc w:val="both"/>
        <w:rPr>
          <w:rFonts w:ascii="Arial" w:hAnsi="Arial" w:cs="Arial"/>
          <w:sz w:val="24"/>
          <w:szCs w:val="24"/>
          <w:lang w:val="es-PE"/>
        </w:rPr>
      </w:pPr>
    </w:p>
    <w:p w:rsidR="004B29B6" w:rsidRDefault="004B29B6" w:rsidP="004B29B6">
      <w:pPr>
        <w:jc w:val="both"/>
        <w:rPr>
          <w:rFonts w:ascii="Arial" w:hAnsi="Arial" w:cs="Arial"/>
          <w:sz w:val="24"/>
          <w:szCs w:val="24"/>
          <w:lang w:val="es-PE"/>
        </w:rPr>
      </w:pPr>
      <w:r>
        <w:rPr>
          <w:rFonts w:ascii="Arial" w:hAnsi="Arial" w:cs="Arial"/>
          <w:sz w:val="24"/>
          <w:szCs w:val="24"/>
          <w:lang w:val="es-PE"/>
        </w:rPr>
        <w:t xml:space="preserve">Esta ponencia busca revisar los puntos en que Adorno realiza una crítica al pensamiento hegeliano, especialmente en </w:t>
      </w:r>
      <w:r>
        <w:rPr>
          <w:rFonts w:ascii="Arial" w:hAnsi="Arial" w:cs="Arial"/>
          <w:i/>
          <w:sz w:val="24"/>
          <w:szCs w:val="24"/>
          <w:lang w:val="es-PE"/>
        </w:rPr>
        <w:t>Tres estudios sobre Hegel</w:t>
      </w:r>
      <w:r>
        <w:rPr>
          <w:rFonts w:ascii="Arial" w:hAnsi="Arial" w:cs="Arial"/>
          <w:sz w:val="24"/>
          <w:szCs w:val="24"/>
          <w:lang w:val="es-PE"/>
        </w:rPr>
        <w:t xml:space="preserve">, pero también, en general, bajo el lente de la Teoría Crítica que es esencial y constitutiva a la línea de pensamiento de la escuela de Frankfurt. </w:t>
      </w:r>
    </w:p>
    <w:p w:rsidR="0055289F" w:rsidRDefault="004B29B6" w:rsidP="004B29B6">
      <w:pPr>
        <w:jc w:val="both"/>
        <w:rPr>
          <w:rFonts w:ascii="Arial" w:hAnsi="Arial" w:cs="Arial"/>
          <w:sz w:val="24"/>
          <w:szCs w:val="24"/>
          <w:lang w:val="es-PE"/>
        </w:rPr>
      </w:pPr>
      <w:r>
        <w:rPr>
          <w:rFonts w:ascii="Arial" w:hAnsi="Arial" w:cs="Arial"/>
          <w:sz w:val="24"/>
          <w:szCs w:val="24"/>
          <w:lang w:val="es-PE"/>
        </w:rPr>
        <w:t xml:space="preserve">Los puntos centrales de dicha valoración orbitan en dos conceptos claves que se desarrollan en partes separadas. </w:t>
      </w:r>
      <w:r w:rsidR="0055289F">
        <w:rPr>
          <w:rFonts w:ascii="Arial" w:hAnsi="Arial" w:cs="Arial"/>
          <w:sz w:val="24"/>
          <w:szCs w:val="24"/>
          <w:lang w:val="es-PE"/>
        </w:rPr>
        <w:t>En un primero momento atendemos a la interpretación que Adorno ofrece sobre la totalidad dialéctica. En seguida, se refiere el problema de la no-identidad en el contexto de una posible intersubjetividad como alternativa a la totalización.</w:t>
      </w:r>
    </w:p>
    <w:p w:rsidR="00D14070" w:rsidRDefault="0055289F" w:rsidP="004B29B6">
      <w:pPr>
        <w:jc w:val="both"/>
        <w:rPr>
          <w:rFonts w:ascii="Arial" w:hAnsi="Arial" w:cs="Arial"/>
          <w:sz w:val="24"/>
          <w:szCs w:val="24"/>
          <w:lang w:val="es-PE"/>
        </w:rPr>
      </w:pPr>
      <w:r>
        <w:rPr>
          <w:rFonts w:ascii="Arial" w:hAnsi="Arial" w:cs="Arial"/>
          <w:sz w:val="24"/>
          <w:szCs w:val="24"/>
          <w:lang w:val="es-PE"/>
        </w:rPr>
        <w:t>Respecto al primer punto debemos referir que la totalidad dialéctica en Hegel se entiende de un modo distinto que el totalitarismo que Adorno critica.</w:t>
      </w:r>
      <w:r w:rsidR="00D14070">
        <w:rPr>
          <w:rFonts w:ascii="Arial" w:hAnsi="Arial" w:cs="Arial"/>
          <w:sz w:val="24"/>
          <w:szCs w:val="24"/>
          <w:lang w:val="es-PE"/>
        </w:rPr>
        <w:t xml:space="preserve"> De acuerdo a la figura hegeliana de la dialéctica, la síntesis que supone tanto la negación de una tesis, como una nueva afirmación al superarse, implica una “totalidad” por cuanto se ha condensado la tesis inicial con su contraparte, para sintetizar una afirmación nueva que incluye los fragmentos negados. Hablamos así, en Hegel de una completitud, entereza o unidad que, al integrar los elementos dialécticos, los totaliza de modo que los fragmentos negados se incorporan al sentido total de una nueva afirmación. </w:t>
      </w:r>
      <w:r>
        <w:rPr>
          <w:rFonts w:ascii="Arial" w:hAnsi="Arial" w:cs="Arial"/>
          <w:sz w:val="24"/>
          <w:szCs w:val="24"/>
          <w:lang w:val="es-PE"/>
        </w:rPr>
        <w:t xml:space="preserve">En </w:t>
      </w:r>
      <w:r w:rsidR="00D14070">
        <w:rPr>
          <w:rFonts w:ascii="Arial" w:hAnsi="Arial" w:cs="Arial"/>
          <w:sz w:val="24"/>
          <w:szCs w:val="24"/>
          <w:lang w:val="es-PE"/>
        </w:rPr>
        <w:t>la</w:t>
      </w:r>
      <w:r>
        <w:rPr>
          <w:rFonts w:ascii="Arial" w:hAnsi="Arial" w:cs="Arial"/>
          <w:sz w:val="24"/>
          <w:szCs w:val="24"/>
          <w:lang w:val="es-PE"/>
        </w:rPr>
        <w:t xml:space="preserve"> interpretación</w:t>
      </w:r>
      <w:r w:rsidR="00D14070">
        <w:rPr>
          <w:rFonts w:ascii="Arial" w:hAnsi="Arial" w:cs="Arial"/>
          <w:sz w:val="24"/>
          <w:szCs w:val="24"/>
          <w:lang w:val="es-PE"/>
        </w:rPr>
        <w:t xml:space="preserve"> de Adorno</w:t>
      </w:r>
      <w:r>
        <w:rPr>
          <w:rFonts w:ascii="Arial" w:hAnsi="Arial" w:cs="Arial"/>
          <w:sz w:val="24"/>
          <w:szCs w:val="24"/>
          <w:lang w:val="es-PE"/>
        </w:rPr>
        <w:t>, el elemento dialéctico de la negación, trasladado a fenómenos sociales y culturales concretos</w:t>
      </w:r>
      <w:r w:rsidR="00D14070">
        <w:rPr>
          <w:rFonts w:ascii="Arial" w:hAnsi="Arial" w:cs="Arial"/>
          <w:sz w:val="24"/>
          <w:szCs w:val="24"/>
          <w:lang w:val="es-PE"/>
        </w:rPr>
        <w:t xml:space="preserve"> supone la pérdida de humanidad que implica la negación fulminante de lo diferente. Lo negado es construido en una cosa distinta, así, alterando su alteridad.</w:t>
      </w:r>
    </w:p>
    <w:p w:rsidR="004B29B6" w:rsidRDefault="00D14070" w:rsidP="004B29B6">
      <w:pPr>
        <w:jc w:val="both"/>
        <w:rPr>
          <w:rFonts w:ascii="Arial" w:hAnsi="Arial" w:cs="Arial"/>
          <w:sz w:val="24"/>
          <w:szCs w:val="24"/>
          <w:lang w:val="es-PE"/>
        </w:rPr>
      </w:pPr>
      <w:r>
        <w:rPr>
          <w:rFonts w:ascii="Arial" w:hAnsi="Arial" w:cs="Arial"/>
          <w:sz w:val="24"/>
          <w:szCs w:val="24"/>
          <w:lang w:val="es-PE"/>
        </w:rPr>
        <w:t xml:space="preserve">En ese sentido, cabe referir la alienación de la no-identidad, en donde el sujeto confunde las prioridades que le hacen estimar una identidad propiamente humana. </w:t>
      </w:r>
      <w:r w:rsidR="00AE408D">
        <w:rPr>
          <w:rFonts w:ascii="Arial" w:hAnsi="Arial" w:cs="Arial"/>
          <w:sz w:val="24"/>
          <w:szCs w:val="24"/>
          <w:lang w:val="es-PE"/>
        </w:rPr>
        <w:t>En este horizonte se presenta a la intersubjetividad como una imposibilidad de respetar lo fragmentado, sino que, por el contrario, se vuelve una herramienta de justificación e instrumentalización de la racionalidad totalizante.</w:t>
      </w:r>
    </w:p>
    <w:p w:rsidR="00AE408D" w:rsidRPr="004B29B6" w:rsidRDefault="00AE408D" w:rsidP="004B29B6">
      <w:pPr>
        <w:jc w:val="both"/>
        <w:rPr>
          <w:rFonts w:ascii="Arial" w:hAnsi="Arial" w:cs="Arial"/>
          <w:sz w:val="24"/>
          <w:szCs w:val="24"/>
          <w:lang w:val="es-PE"/>
        </w:rPr>
      </w:pPr>
      <w:r>
        <w:rPr>
          <w:rFonts w:ascii="Arial" w:hAnsi="Arial" w:cs="Arial"/>
          <w:sz w:val="24"/>
          <w:szCs w:val="24"/>
          <w:lang w:val="es-PE"/>
        </w:rPr>
        <w:t>De este modo, abarcamos la crítica que Adorno realiza a Hegel, teniendo en cuenta que mientras el segundo experimenta la ilusión del triunfo de la razón en el estado moderno prusiano, el primero, por otro lado</w:t>
      </w:r>
      <w:r w:rsidR="00FA0DAC">
        <w:rPr>
          <w:rFonts w:ascii="Arial" w:hAnsi="Arial" w:cs="Arial"/>
          <w:sz w:val="24"/>
          <w:szCs w:val="24"/>
          <w:lang w:val="es-PE"/>
        </w:rPr>
        <w:t>,</w:t>
      </w:r>
      <w:r>
        <w:rPr>
          <w:rFonts w:ascii="Arial" w:hAnsi="Arial" w:cs="Arial"/>
          <w:sz w:val="24"/>
          <w:szCs w:val="24"/>
          <w:lang w:val="es-PE"/>
        </w:rPr>
        <w:t xml:space="preserve"> es testigo directo de las atrocidades de las guerras mundiales y la consecuente deshumanización de la cultura industrial</w:t>
      </w:r>
      <w:bookmarkStart w:id="0" w:name="_GoBack"/>
      <w:bookmarkEnd w:id="0"/>
      <w:r>
        <w:rPr>
          <w:rFonts w:ascii="Arial" w:hAnsi="Arial" w:cs="Arial"/>
          <w:sz w:val="24"/>
          <w:szCs w:val="24"/>
          <w:lang w:val="es-PE"/>
        </w:rPr>
        <w:t xml:space="preserve">. </w:t>
      </w:r>
    </w:p>
    <w:sectPr w:rsidR="00AE408D" w:rsidRPr="004B29B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29B6"/>
    <w:rsid w:val="001866E7"/>
    <w:rsid w:val="004B29B6"/>
    <w:rsid w:val="0055289F"/>
    <w:rsid w:val="00AE408D"/>
    <w:rsid w:val="00D14070"/>
    <w:rsid w:val="00FA0DAC"/>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79092"/>
  <w15:chartTrackingRefBased/>
  <w15:docId w15:val="{E64CE767-C4AD-407B-9ED7-4844E8C90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Pages>
  <Words>368</Words>
  <Characters>2026</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2</cp:revision>
  <dcterms:created xsi:type="dcterms:W3CDTF">2019-08-25T16:58:00Z</dcterms:created>
  <dcterms:modified xsi:type="dcterms:W3CDTF">2019-08-25T17:37:00Z</dcterms:modified>
</cp:coreProperties>
</file>