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30" w:rsidRPr="00EB5A30" w:rsidRDefault="00EB5A30" w:rsidP="00EB5A30">
      <w:pPr>
        <w:rPr>
          <w:rFonts w:ascii="Times New Roman" w:hAnsi="Times New Roman" w:cs="Times New Roman"/>
          <w:b/>
          <w:sz w:val="24"/>
          <w:szCs w:val="24"/>
        </w:rPr>
      </w:pPr>
      <w:r w:rsidRPr="00EB5A30">
        <w:rPr>
          <w:rFonts w:ascii="Times New Roman" w:hAnsi="Times New Roman" w:cs="Times New Roman"/>
          <w:b/>
          <w:sz w:val="24"/>
          <w:szCs w:val="24"/>
        </w:rPr>
        <w:t>Soledad Escalante Beltrán</w:t>
      </w:r>
    </w:p>
    <w:p w:rsidR="00EB5A30" w:rsidRPr="00EB5A30" w:rsidRDefault="00EB5A30" w:rsidP="00EB5A30">
      <w:pPr>
        <w:rPr>
          <w:rFonts w:ascii="Times New Roman" w:hAnsi="Times New Roman" w:cs="Times New Roman"/>
          <w:i/>
          <w:sz w:val="24"/>
          <w:szCs w:val="24"/>
        </w:rPr>
      </w:pPr>
      <w:r w:rsidRPr="00EB5A30">
        <w:rPr>
          <w:rFonts w:ascii="Times New Roman" w:hAnsi="Times New Roman" w:cs="Times New Roman"/>
          <w:i/>
          <w:sz w:val="24"/>
          <w:szCs w:val="24"/>
        </w:rPr>
        <w:t>Profesora Principal de Filosofía, Facultad de Filosofía, Educación y Ciencias</w:t>
      </w:r>
    </w:p>
    <w:p w:rsidR="00EB5A30" w:rsidRPr="00EB5A30" w:rsidRDefault="00EB5A30" w:rsidP="00EB5A30">
      <w:pPr>
        <w:rPr>
          <w:rFonts w:ascii="Times New Roman" w:hAnsi="Times New Roman" w:cs="Times New Roman"/>
          <w:i/>
          <w:sz w:val="24"/>
          <w:szCs w:val="24"/>
        </w:rPr>
      </w:pPr>
      <w:r w:rsidRPr="00EB5A30">
        <w:rPr>
          <w:rFonts w:ascii="Times New Roman" w:hAnsi="Times New Roman" w:cs="Times New Roman"/>
          <w:i/>
          <w:sz w:val="24"/>
          <w:szCs w:val="24"/>
        </w:rPr>
        <w:t>Humanas de la Universidad Antonio Ruiz de Montoya</w:t>
      </w:r>
    </w:p>
    <w:p w:rsidR="00EB5A30" w:rsidRPr="00EB5A30" w:rsidRDefault="00EB5A30" w:rsidP="00EB5A30">
      <w:pPr>
        <w:rPr>
          <w:rFonts w:ascii="Times New Roman" w:hAnsi="Times New Roman" w:cs="Times New Roman"/>
          <w:sz w:val="24"/>
          <w:szCs w:val="24"/>
        </w:rPr>
      </w:pPr>
    </w:p>
    <w:p w:rsidR="00EB5A30" w:rsidRPr="00EB5A30" w:rsidRDefault="00893ED0" w:rsidP="00EB5A3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¿Qué es un Tribunal Constitucional?</w:t>
      </w:r>
    </w:p>
    <w:p w:rsidR="00EB5A30" w:rsidRPr="00EB5A30" w:rsidRDefault="00EB5A30" w:rsidP="00EB5A30">
      <w:pPr>
        <w:rPr>
          <w:rFonts w:ascii="Times New Roman" w:hAnsi="Times New Roman" w:cs="Times New Roman"/>
          <w:sz w:val="24"/>
          <w:szCs w:val="24"/>
        </w:rPr>
      </w:pPr>
    </w:p>
    <w:p w:rsidR="00EB5A30" w:rsidRPr="00EB5A30" w:rsidRDefault="00EB5A30" w:rsidP="00EB5A30">
      <w:pPr>
        <w:rPr>
          <w:rFonts w:ascii="Times New Roman" w:hAnsi="Times New Roman" w:cs="Times New Roman"/>
          <w:i/>
          <w:sz w:val="24"/>
          <w:szCs w:val="24"/>
        </w:rPr>
      </w:pPr>
      <w:r w:rsidRPr="00EB5A30">
        <w:rPr>
          <w:rFonts w:ascii="Times New Roman" w:hAnsi="Times New Roman" w:cs="Times New Roman"/>
          <w:i/>
          <w:sz w:val="24"/>
          <w:szCs w:val="24"/>
        </w:rPr>
        <w:t>“Si queremos de verdad que con nuestros hijos no se metan, debemos formar en ellos el</w:t>
      </w:r>
    </w:p>
    <w:p w:rsidR="00EB5A30" w:rsidRPr="00EB5A30" w:rsidRDefault="00EB5A30" w:rsidP="00EB5A30">
      <w:pPr>
        <w:rPr>
          <w:rFonts w:ascii="Times New Roman" w:hAnsi="Times New Roman" w:cs="Times New Roman"/>
          <w:i/>
          <w:sz w:val="24"/>
          <w:szCs w:val="24"/>
        </w:rPr>
      </w:pPr>
      <w:r w:rsidRPr="00EB5A30">
        <w:rPr>
          <w:rFonts w:ascii="Times New Roman" w:hAnsi="Times New Roman" w:cs="Times New Roman"/>
          <w:i/>
          <w:sz w:val="24"/>
          <w:szCs w:val="24"/>
        </w:rPr>
        <w:t>principio de autosuficiencia y un pensamiento crítico, para lo cual, el enfoque de</w:t>
      </w:r>
    </w:p>
    <w:p w:rsidR="00EB5A30" w:rsidRPr="00EB5A30" w:rsidRDefault="00EB5A30" w:rsidP="00EB5A30">
      <w:pPr>
        <w:rPr>
          <w:rFonts w:ascii="Times New Roman" w:hAnsi="Times New Roman" w:cs="Times New Roman"/>
          <w:i/>
          <w:sz w:val="24"/>
          <w:szCs w:val="24"/>
        </w:rPr>
      </w:pPr>
      <w:r w:rsidRPr="00EB5A30">
        <w:rPr>
          <w:rFonts w:ascii="Times New Roman" w:hAnsi="Times New Roman" w:cs="Times New Roman"/>
          <w:i/>
          <w:sz w:val="24"/>
          <w:szCs w:val="24"/>
        </w:rPr>
        <w:t>género podría ser la llave para su plena y saludable madurez.”</w:t>
      </w:r>
    </w:p>
    <w:p w:rsidR="00EB5A30" w:rsidRPr="00EB5A30" w:rsidRDefault="00EB5A30" w:rsidP="00EB5A30">
      <w:pPr>
        <w:rPr>
          <w:rFonts w:ascii="Times New Roman" w:hAnsi="Times New Roman" w:cs="Times New Roman"/>
          <w:sz w:val="24"/>
          <w:szCs w:val="24"/>
        </w:rPr>
      </w:pPr>
    </w:p>
    <w:p w:rsidR="00492C1E" w:rsidRDefault="00893ED0" w:rsidP="00EB5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Hagamos una flexión lingüística del concepto de un “Tribunal Constitucional”. Para ello, analicemos las palabras que componen a esta entidad: En arquitectura, “Tribuna” se refiere a un pasillo elevado en los templos, destinado a los fieles</w:t>
      </w:r>
      <w:r w:rsidR="000C774C">
        <w:rPr>
          <w:rFonts w:ascii="Times New Roman" w:hAnsi="Times New Roman" w:cs="Times New Roman"/>
          <w:sz w:val="24"/>
          <w:szCs w:val="24"/>
        </w:rPr>
        <w:t xml:space="preserve">, en donde, desde cierta altura se puede ser testigo del rito. </w:t>
      </w:r>
      <w:r w:rsidR="00152A69">
        <w:rPr>
          <w:rFonts w:ascii="Times New Roman" w:hAnsi="Times New Roman" w:cs="Times New Roman"/>
          <w:sz w:val="24"/>
          <w:szCs w:val="24"/>
        </w:rPr>
        <w:t xml:space="preserve">En un sentido material y concreto, hoy nos referimos a la tribuna </w:t>
      </w:r>
      <w:proofErr w:type="gramStart"/>
      <w:r w:rsidR="00152A69">
        <w:rPr>
          <w:rFonts w:ascii="Times New Roman" w:hAnsi="Times New Roman" w:cs="Times New Roman"/>
          <w:sz w:val="24"/>
          <w:szCs w:val="24"/>
        </w:rPr>
        <w:t>como</w:t>
      </w:r>
      <w:proofErr w:type="gramEnd"/>
      <w:r w:rsidR="00152A69">
        <w:rPr>
          <w:rFonts w:ascii="Times New Roman" w:hAnsi="Times New Roman" w:cs="Times New Roman"/>
          <w:sz w:val="24"/>
          <w:szCs w:val="24"/>
        </w:rPr>
        <w:t xml:space="preserve"> por ejemplo, al albergue de espectadores de un estadio o los contenedores de</w:t>
      </w:r>
    </w:p>
    <w:p w:rsidR="00EB5A30" w:rsidRPr="00EB5A30" w:rsidRDefault="00152A69" w:rsidP="00EB5A3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C1E">
        <w:rPr>
          <w:rFonts w:ascii="Times New Roman" w:hAnsi="Times New Roman" w:cs="Times New Roman"/>
          <w:sz w:val="24"/>
          <w:szCs w:val="24"/>
        </w:rPr>
        <w:t xml:space="preserve">620 </w:t>
      </w:r>
      <w:proofErr w:type="spellStart"/>
      <w:r w:rsidR="00492C1E">
        <w:rPr>
          <w:rFonts w:ascii="Times New Roman" w:hAnsi="Times New Roman" w:cs="Times New Roman"/>
          <w:sz w:val="24"/>
          <w:szCs w:val="24"/>
        </w:rPr>
        <w:t>palab</w:t>
      </w:r>
      <w:proofErr w:type="spellEnd"/>
    </w:p>
    <w:sectPr w:rsidR="00EB5A30" w:rsidRPr="00EB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33"/>
    <w:rsid w:val="00083DFF"/>
    <w:rsid w:val="000C774C"/>
    <w:rsid w:val="00136C6F"/>
    <w:rsid w:val="00152A69"/>
    <w:rsid w:val="0019731D"/>
    <w:rsid w:val="002F457F"/>
    <w:rsid w:val="00492C1E"/>
    <w:rsid w:val="006958DF"/>
    <w:rsid w:val="00733D15"/>
    <w:rsid w:val="00893ED0"/>
    <w:rsid w:val="008A4B46"/>
    <w:rsid w:val="0093307D"/>
    <w:rsid w:val="00A72818"/>
    <w:rsid w:val="00A807D8"/>
    <w:rsid w:val="00B33E33"/>
    <w:rsid w:val="00BC0351"/>
    <w:rsid w:val="00C37768"/>
    <w:rsid w:val="00D25B8A"/>
    <w:rsid w:val="00E60487"/>
    <w:rsid w:val="00E648E1"/>
    <w:rsid w:val="00EA600B"/>
    <w:rsid w:val="00EB5A30"/>
    <w:rsid w:val="00F9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AFEC3"/>
  <w15:chartTrackingRefBased/>
  <w15:docId w15:val="{38CCA565-F155-40BC-A8AE-509141D6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2019-09-22T23:56:00Z</dcterms:created>
  <dcterms:modified xsi:type="dcterms:W3CDTF">2019-09-22T23:56:00Z</dcterms:modified>
</cp:coreProperties>
</file>