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EB5A30">
      <w:pPr>
        <w:rPr>
          <w:rFonts w:ascii="Times New Roman" w:hAnsi="Times New Roman" w:cs="Times New Roman"/>
          <w:sz w:val="24"/>
          <w:szCs w:val="24"/>
        </w:rPr>
      </w:pPr>
    </w:p>
    <w:p w:rsidR="00EB5A30" w:rsidRPr="00EB5A30" w:rsidRDefault="00D65A3E" w:rsidP="00EB5A30">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El brazo jurídico de </w:t>
      </w:r>
      <w:proofErr w:type="spellStart"/>
      <w:r>
        <w:rPr>
          <w:rFonts w:ascii="Times New Roman" w:hAnsi="Times New Roman" w:cs="Times New Roman"/>
          <w:b/>
          <w:sz w:val="24"/>
          <w:szCs w:val="24"/>
          <w:u w:val="single"/>
        </w:rPr>
        <w:t>Odebrecht</w:t>
      </w:r>
      <w:proofErr w:type="spellEnd"/>
    </w:p>
    <w:p w:rsidR="00EB5A30" w:rsidRPr="00EB5A30" w:rsidRDefault="00EB5A30" w:rsidP="006025B8">
      <w:pPr>
        <w:jc w:val="both"/>
        <w:rPr>
          <w:rFonts w:ascii="Times New Roman" w:hAnsi="Times New Roman" w:cs="Times New Roman"/>
          <w:sz w:val="24"/>
          <w:szCs w:val="24"/>
        </w:rPr>
      </w:pPr>
    </w:p>
    <w:p w:rsidR="00EB5A30" w:rsidRPr="003A7291" w:rsidRDefault="006025B8" w:rsidP="006025B8">
      <w:pPr>
        <w:jc w:val="both"/>
        <w:rPr>
          <w:rFonts w:ascii="Times New Roman" w:hAnsi="Times New Roman" w:cs="Times New Roman"/>
          <w:i/>
          <w:sz w:val="24"/>
          <w:szCs w:val="24"/>
        </w:rPr>
      </w:pPr>
      <w:r w:rsidRPr="003A7291">
        <w:rPr>
          <w:rFonts w:ascii="Times New Roman" w:hAnsi="Times New Roman" w:cs="Times New Roman"/>
          <w:i/>
          <w:sz w:val="24"/>
          <w:szCs w:val="24"/>
        </w:rPr>
        <w:t>“</w:t>
      </w:r>
      <w:r w:rsidR="003A7291" w:rsidRPr="003A7291">
        <w:rPr>
          <w:rFonts w:ascii="Times New Roman" w:hAnsi="Times New Roman" w:cs="Times New Roman"/>
          <w:i/>
          <w:sz w:val="24"/>
          <w:szCs w:val="24"/>
        </w:rPr>
        <w:t xml:space="preserve">Si el pueblo otorga su libertad para hacer justicia con sus propias manos a un estado que debería ser imparcial y funcional, precisamente para cubrir impersonalmente dicha función; pero además consideramos los hechos anteriores, gracias a las hazañas del brazo jurídico de </w:t>
      </w:r>
      <w:proofErr w:type="spellStart"/>
      <w:r w:rsidR="003A7291" w:rsidRPr="003A7291">
        <w:rPr>
          <w:rFonts w:ascii="Times New Roman" w:hAnsi="Times New Roman" w:cs="Times New Roman"/>
          <w:i/>
          <w:sz w:val="24"/>
          <w:szCs w:val="24"/>
        </w:rPr>
        <w:t>Odebrecht</w:t>
      </w:r>
      <w:proofErr w:type="spellEnd"/>
      <w:r w:rsidR="003A7291" w:rsidRPr="003A7291">
        <w:rPr>
          <w:rFonts w:ascii="Times New Roman" w:hAnsi="Times New Roman" w:cs="Times New Roman"/>
          <w:i/>
          <w:sz w:val="24"/>
          <w:szCs w:val="24"/>
        </w:rPr>
        <w:t>, luego nos vemos en un camino sin salida, en donde la justicia no existe sino como un servicio particular.</w:t>
      </w:r>
      <w:r w:rsidR="00EB5A30" w:rsidRPr="003A7291">
        <w:rPr>
          <w:rFonts w:ascii="Times New Roman" w:hAnsi="Times New Roman" w:cs="Times New Roman"/>
          <w:i/>
          <w:sz w:val="24"/>
          <w:szCs w:val="24"/>
        </w:rPr>
        <w:t>”</w:t>
      </w:r>
      <w:bookmarkStart w:id="0" w:name="_GoBack"/>
      <w:bookmarkEnd w:id="0"/>
    </w:p>
    <w:p w:rsidR="00D65A3E" w:rsidRDefault="003249AB" w:rsidP="006025B8">
      <w:pPr>
        <w:jc w:val="both"/>
        <w:rPr>
          <w:rFonts w:ascii="Times New Roman" w:hAnsi="Times New Roman" w:cs="Times New Roman"/>
          <w:sz w:val="24"/>
          <w:szCs w:val="24"/>
        </w:rPr>
      </w:pPr>
      <w:r>
        <w:rPr>
          <w:rFonts w:ascii="Times New Roman" w:hAnsi="Times New Roman" w:cs="Times New Roman"/>
          <w:sz w:val="24"/>
          <w:szCs w:val="24"/>
        </w:rPr>
        <w:t>Debemos considerar dos fases de alguna investigación</w:t>
      </w:r>
      <w:r w:rsidR="00046070">
        <w:rPr>
          <w:rFonts w:ascii="Times New Roman" w:hAnsi="Times New Roman" w:cs="Times New Roman"/>
          <w:sz w:val="24"/>
          <w:szCs w:val="24"/>
        </w:rPr>
        <w:t xml:space="preserve"> del ámbito jurídico</w:t>
      </w:r>
      <w:r>
        <w:rPr>
          <w:rFonts w:ascii="Times New Roman" w:hAnsi="Times New Roman" w:cs="Times New Roman"/>
          <w:sz w:val="24"/>
          <w:szCs w:val="24"/>
        </w:rPr>
        <w:t>. En un primer momento tenemos la indagación preliminar, en donde se plantean las bases de la línea que alguna acusación pudier</w:t>
      </w:r>
      <w:r w:rsidR="00046070">
        <w:rPr>
          <w:rFonts w:ascii="Times New Roman" w:hAnsi="Times New Roman" w:cs="Times New Roman"/>
          <w:sz w:val="24"/>
          <w:szCs w:val="24"/>
        </w:rPr>
        <w:t xml:space="preserve">a seguir. Un paso más allá supone formalizar la continuación de la investigación, lo que nos aproxima, con mayor contenido de evidencias, a la resolución de la justicia. </w:t>
      </w:r>
    </w:p>
    <w:p w:rsidR="003249AB" w:rsidRDefault="003249AB" w:rsidP="006025B8">
      <w:pPr>
        <w:jc w:val="both"/>
        <w:rPr>
          <w:rFonts w:ascii="Times New Roman" w:hAnsi="Times New Roman" w:cs="Times New Roman"/>
          <w:sz w:val="24"/>
          <w:szCs w:val="24"/>
        </w:rPr>
      </w:pPr>
      <w:r>
        <w:rPr>
          <w:rFonts w:ascii="Times New Roman" w:hAnsi="Times New Roman" w:cs="Times New Roman"/>
          <w:sz w:val="24"/>
          <w:szCs w:val="24"/>
        </w:rPr>
        <w:t xml:space="preserve">En ésta misma línea, el fiscal </w:t>
      </w:r>
      <w:r w:rsidR="00120C61">
        <w:rPr>
          <w:rFonts w:ascii="Times New Roman" w:hAnsi="Times New Roman" w:cs="Times New Roman"/>
          <w:sz w:val="24"/>
          <w:szCs w:val="24"/>
        </w:rPr>
        <w:t xml:space="preserve">G. </w:t>
      </w:r>
      <w:proofErr w:type="spellStart"/>
      <w:r>
        <w:rPr>
          <w:rFonts w:ascii="Times New Roman" w:hAnsi="Times New Roman" w:cs="Times New Roman"/>
          <w:sz w:val="24"/>
          <w:szCs w:val="24"/>
        </w:rPr>
        <w:t>Juarez</w:t>
      </w:r>
      <w:proofErr w:type="spellEnd"/>
      <w:r>
        <w:rPr>
          <w:rFonts w:ascii="Times New Roman" w:hAnsi="Times New Roman" w:cs="Times New Roman"/>
          <w:sz w:val="24"/>
          <w:szCs w:val="24"/>
        </w:rPr>
        <w:t xml:space="preserve"> Atoche ha presentado formalmente, como consecuencia de sus investigaciones, el pedido de </w:t>
      </w:r>
      <w:r w:rsidR="006D7369">
        <w:rPr>
          <w:rFonts w:ascii="Times New Roman" w:hAnsi="Times New Roman" w:cs="Times New Roman"/>
          <w:sz w:val="24"/>
          <w:szCs w:val="24"/>
        </w:rPr>
        <w:t xml:space="preserve">36 meses de </w:t>
      </w:r>
      <w:r>
        <w:rPr>
          <w:rFonts w:ascii="Times New Roman" w:hAnsi="Times New Roman" w:cs="Times New Roman"/>
          <w:sz w:val="24"/>
          <w:szCs w:val="24"/>
        </w:rPr>
        <w:t xml:space="preserve">prisión preventiva para 16 de 20 individuos implicados en casos de arbitrajes que favorecieron a </w:t>
      </w:r>
      <w:proofErr w:type="spellStart"/>
      <w:r>
        <w:rPr>
          <w:rFonts w:ascii="Times New Roman" w:hAnsi="Times New Roman" w:cs="Times New Roman"/>
          <w:sz w:val="24"/>
          <w:szCs w:val="24"/>
        </w:rPr>
        <w:t>Odebrecht</w:t>
      </w:r>
      <w:proofErr w:type="spellEnd"/>
      <w:r>
        <w:rPr>
          <w:rFonts w:ascii="Times New Roman" w:hAnsi="Times New Roman" w:cs="Times New Roman"/>
          <w:sz w:val="24"/>
          <w:szCs w:val="24"/>
        </w:rPr>
        <w:t xml:space="preserve">. </w:t>
      </w:r>
      <w:r w:rsidR="007E25BA">
        <w:rPr>
          <w:rFonts w:ascii="Times New Roman" w:hAnsi="Times New Roman" w:cs="Times New Roman"/>
          <w:sz w:val="24"/>
          <w:szCs w:val="24"/>
        </w:rPr>
        <w:t>¿A quiénes nos referimos? No serían otros que aquellos que vinculaban la agenda de intereses de la empresa corrupta y el despliegue de una interpretación – demasiado flexible- de la ley para su aplicación en un país cuya institucionalidad brilla por lo deficiente. Estamos hablando del brazo jurídico de la empresa brasilera que articulaba sus quehaceres en detrimento del bienestar común.</w:t>
      </w:r>
    </w:p>
    <w:p w:rsidR="007E25BA" w:rsidRDefault="00046070" w:rsidP="00120C61">
      <w:pPr>
        <w:jc w:val="both"/>
        <w:rPr>
          <w:rFonts w:ascii="Times New Roman" w:hAnsi="Times New Roman" w:cs="Times New Roman"/>
          <w:sz w:val="24"/>
          <w:szCs w:val="24"/>
        </w:rPr>
      </w:pPr>
      <w:r>
        <w:rPr>
          <w:rFonts w:ascii="Times New Roman" w:hAnsi="Times New Roman" w:cs="Times New Roman"/>
          <w:sz w:val="24"/>
          <w:szCs w:val="24"/>
        </w:rPr>
        <w:t xml:space="preserve">J. </w:t>
      </w:r>
      <w:r w:rsidR="006D7369">
        <w:rPr>
          <w:rFonts w:ascii="Times New Roman" w:hAnsi="Times New Roman" w:cs="Times New Roman"/>
          <w:sz w:val="24"/>
          <w:szCs w:val="24"/>
        </w:rPr>
        <w:t xml:space="preserve">Barata señala haber otorgado dinero a H. </w:t>
      </w:r>
      <w:proofErr w:type="spellStart"/>
      <w:r w:rsidR="006D7369">
        <w:rPr>
          <w:rFonts w:ascii="Times New Roman" w:hAnsi="Times New Roman" w:cs="Times New Roman"/>
          <w:sz w:val="24"/>
          <w:szCs w:val="24"/>
        </w:rPr>
        <w:t>Cánepa</w:t>
      </w:r>
      <w:proofErr w:type="spellEnd"/>
      <w:r w:rsidR="006D7369">
        <w:rPr>
          <w:rFonts w:ascii="Times New Roman" w:hAnsi="Times New Roman" w:cs="Times New Roman"/>
          <w:sz w:val="24"/>
          <w:szCs w:val="24"/>
        </w:rPr>
        <w:t xml:space="preserve"> a cambio del favorecimiento en arbitrajes</w:t>
      </w:r>
      <w:r w:rsidR="00120C61">
        <w:rPr>
          <w:rFonts w:ascii="Times New Roman" w:hAnsi="Times New Roman" w:cs="Times New Roman"/>
          <w:sz w:val="24"/>
          <w:szCs w:val="24"/>
        </w:rPr>
        <w:t xml:space="preserve">. Tanto a </w:t>
      </w:r>
      <w:proofErr w:type="spellStart"/>
      <w:r w:rsidR="00120C61">
        <w:rPr>
          <w:rFonts w:ascii="Times New Roman" w:hAnsi="Times New Roman" w:cs="Times New Roman"/>
          <w:sz w:val="24"/>
          <w:szCs w:val="24"/>
        </w:rPr>
        <w:t>Cánepa</w:t>
      </w:r>
      <w:proofErr w:type="spellEnd"/>
      <w:r w:rsidR="00120C61">
        <w:rPr>
          <w:rFonts w:ascii="Times New Roman" w:hAnsi="Times New Roman" w:cs="Times New Roman"/>
          <w:sz w:val="24"/>
          <w:szCs w:val="24"/>
        </w:rPr>
        <w:t xml:space="preserve">, como a otros tres, (incluidos en los 20 investigados), se les pide una comparecencia restringida, es decir; no se pide excarcelarlos, pero se les requiere acudir a toda citación judicial. Por otro lado, entre los 16 individuos a los que se les formaliza el pedido de prisión preventiva, </w:t>
      </w:r>
      <w:r w:rsidR="006D7369">
        <w:rPr>
          <w:rFonts w:ascii="Times New Roman" w:hAnsi="Times New Roman" w:cs="Times New Roman"/>
          <w:sz w:val="24"/>
          <w:szCs w:val="24"/>
        </w:rPr>
        <w:t xml:space="preserve">resalta el papel del abogado de Jaime </w:t>
      </w:r>
      <w:proofErr w:type="spellStart"/>
      <w:r w:rsidR="006D7369">
        <w:rPr>
          <w:rFonts w:ascii="Times New Roman" w:hAnsi="Times New Roman" w:cs="Times New Roman"/>
          <w:sz w:val="24"/>
          <w:szCs w:val="24"/>
        </w:rPr>
        <w:t>Yoshiyama</w:t>
      </w:r>
      <w:proofErr w:type="spellEnd"/>
      <w:r w:rsidR="006D7369">
        <w:rPr>
          <w:rFonts w:ascii="Times New Roman" w:hAnsi="Times New Roman" w:cs="Times New Roman"/>
          <w:sz w:val="24"/>
          <w:szCs w:val="24"/>
        </w:rPr>
        <w:t>, involucrado como parte de la cúpula de Fuerza Popular y a quien se le allanó una libreta con el elocuente apunte que rezaba</w:t>
      </w:r>
      <w:r>
        <w:rPr>
          <w:rFonts w:ascii="Times New Roman" w:hAnsi="Times New Roman" w:cs="Times New Roman"/>
          <w:sz w:val="24"/>
          <w:szCs w:val="24"/>
        </w:rPr>
        <w:t>:</w:t>
      </w:r>
      <w:r w:rsidR="006D7369">
        <w:rPr>
          <w:rFonts w:ascii="Times New Roman" w:hAnsi="Times New Roman" w:cs="Times New Roman"/>
          <w:sz w:val="24"/>
          <w:szCs w:val="24"/>
        </w:rPr>
        <w:t xml:space="preserve"> “buscar Juez, 5 Ab”. </w:t>
      </w:r>
    </w:p>
    <w:p w:rsidR="007C4B84" w:rsidRDefault="00120C61" w:rsidP="00120C61">
      <w:pPr>
        <w:jc w:val="both"/>
        <w:rPr>
          <w:rFonts w:ascii="Times New Roman" w:hAnsi="Times New Roman" w:cs="Times New Roman"/>
          <w:sz w:val="24"/>
          <w:szCs w:val="24"/>
        </w:rPr>
      </w:pPr>
      <w:r>
        <w:rPr>
          <w:rFonts w:ascii="Times New Roman" w:hAnsi="Times New Roman" w:cs="Times New Roman"/>
          <w:sz w:val="24"/>
          <w:szCs w:val="24"/>
        </w:rPr>
        <w:t>Abanto, quien ha citado a Descartes y Berkeley en su apología del quehacer de Fuerza Popular, ha referido en una reciente entrevista que, (parafraseándole), él no se entregará a la colaboración eficaz, debido a que ello supondría que él acepte culpa. Sería muy provechoso discutir los alcances, beneficios y perjuicios de la figura de la colaboración eficaz</w:t>
      </w:r>
      <w:r w:rsidR="007C4B84">
        <w:rPr>
          <w:rFonts w:ascii="Times New Roman" w:hAnsi="Times New Roman" w:cs="Times New Roman"/>
          <w:sz w:val="24"/>
          <w:szCs w:val="24"/>
        </w:rPr>
        <w:t>, puesto que parece traducirse, en algunos casos, en una impunidad benefactora para el imputado, a cambio de apenas la velación de algunos indicios que no resultan concluyentes en los casos concretos. La justicia parece perder una negociación en contra de otra institución más organizada y fuerte.</w:t>
      </w:r>
    </w:p>
    <w:p w:rsidR="00120C61" w:rsidRDefault="007C4B84" w:rsidP="00120C61">
      <w:pPr>
        <w:jc w:val="both"/>
        <w:rPr>
          <w:rFonts w:ascii="Times New Roman" w:hAnsi="Times New Roman" w:cs="Times New Roman"/>
          <w:sz w:val="24"/>
          <w:szCs w:val="24"/>
        </w:rPr>
      </w:pPr>
      <w:r>
        <w:rPr>
          <w:rFonts w:ascii="Times New Roman" w:hAnsi="Times New Roman" w:cs="Times New Roman"/>
          <w:sz w:val="24"/>
          <w:szCs w:val="24"/>
        </w:rPr>
        <w:t xml:space="preserve">El año pasado, W. Ayala, expresidente de la comisión ética del Colegio de Abogados de Lima había presentado una denuncia que incluía a H. </w:t>
      </w:r>
      <w:proofErr w:type="spellStart"/>
      <w:r>
        <w:rPr>
          <w:rFonts w:ascii="Times New Roman" w:hAnsi="Times New Roman" w:cs="Times New Roman"/>
          <w:sz w:val="24"/>
          <w:szCs w:val="24"/>
        </w:rPr>
        <w:t>Cánepa</w:t>
      </w:r>
      <w:proofErr w:type="spellEnd"/>
      <w:r>
        <w:rPr>
          <w:rFonts w:ascii="Times New Roman" w:hAnsi="Times New Roman" w:cs="Times New Roman"/>
          <w:sz w:val="24"/>
          <w:szCs w:val="24"/>
        </w:rPr>
        <w:t xml:space="preserve">, y otros, lo que le valió su </w:t>
      </w:r>
      <w:r>
        <w:rPr>
          <w:rFonts w:ascii="Times New Roman" w:hAnsi="Times New Roman" w:cs="Times New Roman"/>
          <w:sz w:val="24"/>
          <w:szCs w:val="24"/>
        </w:rPr>
        <w:lastRenderedPageBreak/>
        <w:t>expulsión. En su informe plantea diver</w:t>
      </w:r>
      <w:r w:rsidR="000D7ABA">
        <w:rPr>
          <w:rFonts w:ascii="Times New Roman" w:hAnsi="Times New Roman" w:cs="Times New Roman"/>
          <w:sz w:val="24"/>
          <w:szCs w:val="24"/>
        </w:rPr>
        <w:t xml:space="preserve">sos casos de laudos arbitrales en los que regularmente se habría beneficiado a </w:t>
      </w:r>
      <w:proofErr w:type="spellStart"/>
      <w:r w:rsidR="000D7ABA">
        <w:rPr>
          <w:rFonts w:ascii="Times New Roman" w:hAnsi="Times New Roman" w:cs="Times New Roman"/>
          <w:sz w:val="24"/>
          <w:szCs w:val="24"/>
        </w:rPr>
        <w:t>Odebrecht</w:t>
      </w:r>
      <w:proofErr w:type="spellEnd"/>
      <w:r w:rsidR="000D7ABA">
        <w:rPr>
          <w:rFonts w:ascii="Times New Roman" w:hAnsi="Times New Roman" w:cs="Times New Roman"/>
          <w:sz w:val="24"/>
          <w:szCs w:val="24"/>
        </w:rPr>
        <w:t xml:space="preserve">. Esto implica que, para Ayala, sea muy posible interpretar los hechos dolosamente, por cuanto se afrenta a la adecuación al cargo, pero ello escapa a su criterio y jurisdicción, por lo que señala, que cuando menos, estaríamos ante una conducta antiética, dejando muy mal parada la </w:t>
      </w:r>
      <w:proofErr w:type="spellStart"/>
      <w:r w:rsidR="000D7ABA">
        <w:rPr>
          <w:rFonts w:ascii="Times New Roman" w:hAnsi="Times New Roman" w:cs="Times New Roman"/>
          <w:sz w:val="24"/>
          <w:szCs w:val="24"/>
        </w:rPr>
        <w:t>práxis</w:t>
      </w:r>
      <w:proofErr w:type="spellEnd"/>
      <w:r w:rsidR="000D7ABA">
        <w:rPr>
          <w:rFonts w:ascii="Times New Roman" w:hAnsi="Times New Roman" w:cs="Times New Roman"/>
          <w:sz w:val="24"/>
          <w:szCs w:val="24"/>
        </w:rPr>
        <w:t xml:space="preserve"> del CAL. Los 8 sindicados por Ayala </w:t>
      </w:r>
      <w:r w:rsidR="00046070">
        <w:rPr>
          <w:rFonts w:ascii="Times New Roman" w:hAnsi="Times New Roman" w:cs="Times New Roman"/>
          <w:sz w:val="24"/>
          <w:szCs w:val="24"/>
        </w:rPr>
        <w:t xml:space="preserve">hace un año </w:t>
      </w:r>
      <w:r w:rsidR="000D7ABA">
        <w:rPr>
          <w:rFonts w:ascii="Times New Roman" w:hAnsi="Times New Roman" w:cs="Times New Roman"/>
          <w:sz w:val="24"/>
          <w:szCs w:val="24"/>
        </w:rPr>
        <w:t xml:space="preserve">se encuentran entre los 16 a los que estos días se les ha solicitado la prisión preventiva. </w:t>
      </w:r>
    </w:p>
    <w:p w:rsidR="000D7ABA" w:rsidRDefault="000D7ABA" w:rsidP="00120C61">
      <w:pPr>
        <w:jc w:val="both"/>
        <w:rPr>
          <w:rFonts w:ascii="Times New Roman" w:hAnsi="Times New Roman" w:cs="Times New Roman"/>
          <w:sz w:val="24"/>
          <w:szCs w:val="24"/>
        </w:rPr>
      </w:pPr>
      <w:r>
        <w:rPr>
          <w:rFonts w:ascii="Times New Roman" w:hAnsi="Times New Roman" w:cs="Times New Roman"/>
          <w:sz w:val="24"/>
          <w:szCs w:val="24"/>
        </w:rPr>
        <w:t>En una entrevista reciente, Ayala refiere que: “En el CAL</w:t>
      </w:r>
      <w:r w:rsidR="00F17E3C">
        <w:rPr>
          <w:rFonts w:ascii="Times New Roman" w:hAnsi="Times New Roman" w:cs="Times New Roman"/>
          <w:sz w:val="24"/>
          <w:szCs w:val="24"/>
        </w:rPr>
        <w:t>, lamentablemente</w:t>
      </w:r>
      <w:r>
        <w:rPr>
          <w:rFonts w:ascii="Times New Roman" w:hAnsi="Times New Roman" w:cs="Times New Roman"/>
          <w:sz w:val="24"/>
          <w:szCs w:val="24"/>
        </w:rPr>
        <w:t xml:space="preserve"> ha habido blindaje</w:t>
      </w:r>
      <w:r w:rsidR="00F17E3C">
        <w:rPr>
          <w:rFonts w:ascii="Times New Roman" w:hAnsi="Times New Roman" w:cs="Times New Roman"/>
          <w:sz w:val="24"/>
          <w:szCs w:val="24"/>
        </w:rPr>
        <w:t xml:space="preserve">. No sólo estamos hablando de P. </w:t>
      </w:r>
      <w:proofErr w:type="spellStart"/>
      <w:r w:rsidR="00F17E3C">
        <w:rPr>
          <w:rFonts w:ascii="Times New Roman" w:hAnsi="Times New Roman" w:cs="Times New Roman"/>
          <w:sz w:val="24"/>
          <w:szCs w:val="24"/>
        </w:rPr>
        <w:t>Chavarry</w:t>
      </w:r>
      <w:proofErr w:type="spellEnd"/>
      <w:r w:rsidR="00F17E3C">
        <w:rPr>
          <w:rFonts w:ascii="Times New Roman" w:hAnsi="Times New Roman" w:cs="Times New Roman"/>
          <w:sz w:val="24"/>
          <w:szCs w:val="24"/>
        </w:rPr>
        <w:t xml:space="preserve">, sino de muchas personas cuyos expedientes han quedado archivados”. Esto no debería sorprendernos, ya que podemos recordar cómo una asesora del referido retiró documentos de una oficina lacrada por el Ministerio Público, con absoluta impunidad. </w:t>
      </w:r>
    </w:p>
    <w:p w:rsidR="003A7291" w:rsidRDefault="003A7291" w:rsidP="00120C61">
      <w:pPr>
        <w:jc w:val="both"/>
        <w:rPr>
          <w:rFonts w:ascii="Times New Roman" w:hAnsi="Times New Roman" w:cs="Times New Roman"/>
          <w:sz w:val="24"/>
          <w:szCs w:val="24"/>
        </w:rPr>
      </w:pPr>
      <w:r>
        <w:rPr>
          <w:rFonts w:ascii="Times New Roman" w:hAnsi="Times New Roman" w:cs="Times New Roman"/>
          <w:sz w:val="24"/>
          <w:szCs w:val="24"/>
        </w:rPr>
        <w:t xml:space="preserve">Considerando estos hechos, deberíamos poder reflexionar acerca de la gravedad de lo que implica el ejercicio de la justicia, en las instancias de la conducta de abogados, juristas, fiscales, jueces y demás, como impacto moral en la sociedad. Si el pueblo otorga su libertad para hacer justicia con sus propias manos a un estado que debería ser imparcial y funcional, precisamente para cubrir impersonalmente dicha función; pero además consideramos los hechos anteriores, gracias a las hazañas del brazo jurídico de </w:t>
      </w:r>
      <w:proofErr w:type="spellStart"/>
      <w:r>
        <w:rPr>
          <w:rFonts w:ascii="Times New Roman" w:hAnsi="Times New Roman" w:cs="Times New Roman"/>
          <w:sz w:val="24"/>
          <w:szCs w:val="24"/>
        </w:rPr>
        <w:t>Odebrecht</w:t>
      </w:r>
      <w:proofErr w:type="spellEnd"/>
      <w:r>
        <w:rPr>
          <w:rFonts w:ascii="Times New Roman" w:hAnsi="Times New Roman" w:cs="Times New Roman"/>
          <w:sz w:val="24"/>
          <w:szCs w:val="24"/>
        </w:rPr>
        <w:t xml:space="preserve">, luego nos vemos en un camino sin salida, en donde la justicia no existe sino como un servicio particular. </w:t>
      </w:r>
    </w:p>
    <w:p w:rsidR="00F17E3C" w:rsidRDefault="00F17E3C" w:rsidP="00120C61">
      <w:pPr>
        <w:jc w:val="both"/>
        <w:rPr>
          <w:rFonts w:ascii="Times New Roman" w:hAnsi="Times New Roman" w:cs="Times New Roman"/>
          <w:sz w:val="24"/>
          <w:szCs w:val="24"/>
        </w:rPr>
      </w:pPr>
    </w:p>
    <w:p w:rsidR="00F17E3C" w:rsidRPr="003249AB" w:rsidRDefault="00F17E3C" w:rsidP="00120C61">
      <w:pPr>
        <w:jc w:val="both"/>
        <w:rPr>
          <w:rFonts w:ascii="Times New Roman" w:hAnsi="Times New Roman" w:cs="Times New Roman"/>
          <w:sz w:val="24"/>
          <w:szCs w:val="24"/>
        </w:rPr>
      </w:pPr>
    </w:p>
    <w:sectPr w:rsidR="00F17E3C" w:rsidRPr="00324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46070"/>
    <w:rsid w:val="00083DFF"/>
    <w:rsid w:val="00093EE1"/>
    <w:rsid w:val="000C774C"/>
    <w:rsid w:val="000D7ABA"/>
    <w:rsid w:val="00120C61"/>
    <w:rsid w:val="00136C6F"/>
    <w:rsid w:val="00152A69"/>
    <w:rsid w:val="002879B4"/>
    <w:rsid w:val="002F457F"/>
    <w:rsid w:val="003249AB"/>
    <w:rsid w:val="00353F66"/>
    <w:rsid w:val="003A7291"/>
    <w:rsid w:val="00492C1E"/>
    <w:rsid w:val="006025B8"/>
    <w:rsid w:val="006958DF"/>
    <w:rsid w:val="006D7369"/>
    <w:rsid w:val="00733D15"/>
    <w:rsid w:val="007C4B84"/>
    <w:rsid w:val="007E25BA"/>
    <w:rsid w:val="00893ED0"/>
    <w:rsid w:val="008A4B46"/>
    <w:rsid w:val="0093307D"/>
    <w:rsid w:val="00A72818"/>
    <w:rsid w:val="00A807D8"/>
    <w:rsid w:val="00B33E33"/>
    <w:rsid w:val="00BC0351"/>
    <w:rsid w:val="00C37768"/>
    <w:rsid w:val="00D25B8A"/>
    <w:rsid w:val="00D511CB"/>
    <w:rsid w:val="00D65A3E"/>
    <w:rsid w:val="00E60487"/>
    <w:rsid w:val="00E648E1"/>
    <w:rsid w:val="00EA600B"/>
    <w:rsid w:val="00EB5A30"/>
    <w:rsid w:val="00F17E3C"/>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BCE8"/>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2019-10-27T10:27:00Z</dcterms:created>
  <dcterms:modified xsi:type="dcterms:W3CDTF">2019-10-27T23:22:00Z</dcterms:modified>
</cp:coreProperties>
</file>