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1D7" w:rsidRDefault="00BE41D7" w:rsidP="00BE41D7">
      <w:pPr>
        <w:spacing w:before="240"/>
        <w:jc w:val="both"/>
        <w:rPr>
          <w:b/>
          <w:lang w:val="es-PE"/>
        </w:rPr>
      </w:pPr>
      <w:r>
        <w:rPr>
          <w:b/>
          <w:lang w:val="es-PE"/>
        </w:rPr>
        <w:t>Universidad Antonio Ruiz de Montoya.</w:t>
      </w:r>
    </w:p>
    <w:p w:rsidR="00BE41D7" w:rsidRDefault="00BE41D7" w:rsidP="00BE41D7">
      <w:pPr>
        <w:spacing w:before="240"/>
        <w:jc w:val="both"/>
        <w:rPr>
          <w:b/>
          <w:lang w:val="es-PE"/>
        </w:rPr>
      </w:pPr>
      <w:r>
        <w:rPr>
          <w:b/>
          <w:lang w:val="es-PE"/>
        </w:rPr>
        <w:t>Curso: Seminario de la Escuela de Frankfurt.</w:t>
      </w:r>
    </w:p>
    <w:p w:rsidR="00BE41D7" w:rsidRDefault="00BE41D7" w:rsidP="00BE41D7">
      <w:pPr>
        <w:spacing w:before="240"/>
        <w:jc w:val="both"/>
        <w:rPr>
          <w:b/>
          <w:lang w:val="es-PE"/>
        </w:rPr>
      </w:pPr>
      <w:r>
        <w:rPr>
          <w:b/>
          <w:lang w:val="es-PE"/>
        </w:rPr>
        <w:t>Profesora: Soledad Escalante Beltrán.</w:t>
      </w:r>
    </w:p>
    <w:p w:rsidR="00BE41D7" w:rsidRDefault="00BE41D7" w:rsidP="00BE41D7">
      <w:pPr>
        <w:spacing w:before="240"/>
        <w:jc w:val="both"/>
        <w:rPr>
          <w:b/>
          <w:lang w:val="es-PE"/>
        </w:rPr>
      </w:pPr>
      <w:r>
        <w:rPr>
          <w:b/>
          <w:lang w:val="es-PE"/>
        </w:rPr>
        <w:t>Alumno: Jorge André Peña Vila.</w:t>
      </w:r>
    </w:p>
    <w:p w:rsidR="00BE41D7" w:rsidRDefault="00BE41D7" w:rsidP="00BE41D7">
      <w:pPr>
        <w:pBdr>
          <w:bottom w:val="single" w:sz="12" w:space="1" w:color="auto"/>
        </w:pBdr>
        <w:spacing w:before="240"/>
        <w:jc w:val="both"/>
        <w:rPr>
          <w:b/>
          <w:lang w:val="es-PE"/>
        </w:rPr>
      </w:pPr>
      <w:r>
        <w:rPr>
          <w:b/>
          <w:lang w:val="es-PE"/>
        </w:rPr>
        <w:t>Control de lectura 2.</w:t>
      </w:r>
    </w:p>
    <w:p w:rsidR="00BE41D7" w:rsidRDefault="00BE41D7" w:rsidP="00BE41D7">
      <w:pPr>
        <w:spacing w:before="240"/>
        <w:jc w:val="both"/>
        <w:rPr>
          <w:b/>
          <w:lang w:val="es-PE"/>
        </w:rPr>
      </w:pPr>
      <w:r>
        <w:rPr>
          <w:b/>
          <w:lang w:val="es-PE"/>
        </w:rPr>
        <w:softHyphen/>
      </w:r>
      <w:r>
        <w:rPr>
          <w:b/>
          <w:lang w:val="es-PE"/>
        </w:rPr>
        <w:softHyphen/>
      </w:r>
      <w:r>
        <w:rPr>
          <w:b/>
          <w:lang w:val="es-PE"/>
        </w:rPr>
        <w:softHyphen/>
      </w:r>
      <w:r>
        <w:rPr>
          <w:b/>
          <w:lang w:val="es-PE"/>
        </w:rPr>
        <w:softHyphen/>
      </w:r>
      <w:r>
        <w:rPr>
          <w:b/>
          <w:lang w:val="es-PE"/>
        </w:rPr>
        <w:softHyphen/>
      </w:r>
      <w:r>
        <w:rPr>
          <w:b/>
          <w:lang w:val="es-PE"/>
        </w:rPr>
        <w:softHyphen/>
      </w:r>
      <w:r>
        <w:rPr>
          <w:b/>
          <w:lang w:val="es-PE"/>
        </w:rPr>
        <w:softHyphen/>
      </w:r>
      <w:r>
        <w:rPr>
          <w:b/>
          <w:lang w:val="es-PE"/>
        </w:rPr>
        <w:softHyphen/>
      </w:r>
      <w:r>
        <w:rPr>
          <w:b/>
          <w:lang w:val="es-PE"/>
        </w:rPr>
        <w:softHyphen/>
      </w:r>
      <w:r>
        <w:rPr>
          <w:b/>
          <w:lang w:val="es-PE"/>
        </w:rPr>
        <w:softHyphen/>
      </w:r>
      <w:r>
        <w:rPr>
          <w:b/>
          <w:lang w:val="es-PE"/>
        </w:rPr>
        <w:softHyphen/>
      </w:r>
      <w:r>
        <w:rPr>
          <w:b/>
          <w:lang w:val="es-PE"/>
        </w:rPr>
        <w:softHyphen/>
      </w:r>
      <w:r>
        <w:rPr>
          <w:b/>
          <w:lang w:val="es-PE"/>
        </w:rPr>
        <w:softHyphen/>
      </w:r>
      <w:r>
        <w:rPr>
          <w:b/>
          <w:lang w:val="es-PE"/>
        </w:rPr>
        <w:softHyphen/>
      </w:r>
      <w:r>
        <w:rPr>
          <w:b/>
          <w:lang w:val="es-PE"/>
        </w:rPr>
        <w:softHyphen/>
      </w:r>
      <w:r>
        <w:rPr>
          <w:b/>
          <w:lang w:val="es-PE"/>
        </w:rPr>
        <w:softHyphen/>
      </w:r>
      <w:r>
        <w:rPr>
          <w:b/>
          <w:lang w:val="es-PE"/>
        </w:rPr>
        <w:softHyphen/>
      </w:r>
      <w:r>
        <w:rPr>
          <w:b/>
          <w:lang w:val="es-PE"/>
        </w:rPr>
        <w:softHyphen/>
      </w:r>
      <w:r>
        <w:rPr>
          <w:b/>
          <w:lang w:val="es-PE"/>
        </w:rPr>
        <w:softHyphen/>
      </w:r>
      <w:r>
        <w:rPr>
          <w:b/>
          <w:lang w:val="es-PE"/>
        </w:rPr>
        <w:softHyphen/>
      </w:r>
      <w:r>
        <w:rPr>
          <w:b/>
          <w:lang w:val="es-PE"/>
        </w:rPr>
        <w:softHyphen/>
      </w:r>
      <w:r>
        <w:rPr>
          <w:b/>
          <w:lang w:val="es-PE"/>
        </w:rPr>
        <w:softHyphen/>
      </w:r>
      <w:bookmarkStart w:id="0" w:name="_GoBack"/>
      <w:bookmarkEnd w:id="0"/>
    </w:p>
    <w:p w:rsidR="009F391A" w:rsidRPr="00BE41D7" w:rsidRDefault="00BE41D7" w:rsidP="00BE41D7">
      <w:pPr>
        <w:spacing w:before="240"/>
        <w:jc w:val="both"/>
        <w:rPr>
          <w:b/>
          <w:u w:val="single"/>
          <w:lang w:val="es-PE"/>
        </w:rPr>
      </w:pPr>
      <w:r>
        <w:rPr>
          <w:b/>
          <w:lang w:val="es-PE"/>
        </w:rPr>
        <w:t>1. E</w:t>
      </w:r>
      <w:r w:rsidR="009F391A" w:rsidRPr="00BE41D7">
        <w:rPr>
          <w:b/>
          <w:lang w:val="es-PE"/>
        </w:rPr>
        <w:t xml:space="preserve">n el horizonte de lo planteado por la Teoría Crítica ¿Cuál es el papel del arte en la época de la reproductibilidad técnica? </w:t>
      </w:r>
    </w:p>
    <w:p w:rsidR="009F391A" w:rsidRDefault="009F391A" w:rsidP="00BE41D7">
      <w:pPr>
        <w:spacing w:before="240" w:line="360" w:lineRule="auto"/>
        <w:jc w:val="both"/>
        <w:rPr>
          <w:lang w:val="es-PE"/>
        </w:rPr>
      </w:pPr>
      <w:r>
        <w:rPr>
          <w:lang w:val="es-PE"/>
        </w:rPr>
        <w:t xml:space="preserve">Desde </w:t>
      </w:r>
      <w:proofErr w:type="spellStart"/>
      <w:r>
        <w:rPr>
          <w:lang w:val="es-PE"/>
        </w:rPr>
        <w:t>Benjamin</w:t>
      </w:r>
      <w:proofErr w:type="spellEnd"/>
      <w:r>
        <w:rPr>
          <w:lang w:val="es-PE"/>
        </w:rPr>
        <w:t xml:space="preserve">, el arte </w:t>
      </w:r>
      <w:r w:rsidR="00BD73B7">
        <w:rPr>
          <w:lang w:val="es-PE"/>
        </w:rPr>
        <w:t xml:space="preserve">adquiere relevancia política en tanto que pierde su dimensión autentica, lo que la definía en cuanto debía contemplársele como un objeto ritual. En la época de la técnica adquiere un valor de exhibición, depende de cuan cerca este de la vida cotidiana de las personas. La imagen técnica ya no está encerrada en un mausoleo o museo privado. </w:t>
      </w:r>
      <w:r w:rsidR="00A360E3">
        <w:rPr>
          <w:lang w:val="es-PE"/>
        </w:rPr>
        <w:t>Se genera un nuevo público del arte, la masa, que trae nuevas interpretaciones lejos de las comunes hechas por el artista y el burgués mecenas. Todo esto lejos de la idea de arte como un elemento cultural. Esta nueva relación del arte refuerza su nuevo carácter político al tecnificarse.</w:t>
      </w:r>
    </w:p>
    <w:p w:rsidR="00A360E3" w:rsidRDefault="00A360E3" w:rsidP="00BE41D7">
      <w:pPr>
        <w:spacing w:before="240" w:line="360" w:lineRule="auto"/>
        <w:jc w:val="both"/>
        <w:rPr>
          <w:lang w:val="es-PE"/>
        </w:rPr>
      </w:pPr>
      <w:r>
        <w:rPr>
          <w:lang w:val="es-PE"/>
        </w:rPr>
        <w:t xml:space="preserve">El cine y el arte obtienen este valor político, pues, según Benjamín, el intérprete cinematográfico no necesita ser un artista, su valor es cuanto puede su imagen entrar en contacto con el sentir de la masa. No importa la calidad de su interpretación pues las películas se editan. </w:t>
      </w:r>
      <w:r w:rsidR="008E0158">
        <w:rPr>
          <w:lang w:val="es-PE"/>
        </w:rPr>
        <w:t xml:space="preserve">Un ejemplo es la película </w:t>
      </w:r>
      <w:r w:rsidR="008E0158">
        <w:rPr>
          <w:i/>
          <w:lang w:val="es-PE"/>
        </w:rPr>
        <w:t>El triunfo de la voluntad</w:t>
      </w:r>
      <w:r w:rsidR="008E0158">
        <w:rPr>
          <w:lang w:val="es-PE"/>
        </w:rPr>
        <w:t xml:space="preserve">, que muestra el desarrollo del congreso del partido nazi en Núremberg en 1934. La forma en como su director, </w:t>
      </w:r>
      <w:proofErr w:type="spellStart"/>
      <w:r w:rsidR="008E0158">
        <w:rPr>
          <w:lang w:val="es-PE"/>
        </w:rPr>
        <w:t>Leni</w:t>
      </w:r>
      <w:proofErr w:type="spellEnd"/>
      <w:r w:rsidR="008E0158">
        <w:rPr>
          <w:lang w:val="es-PE"/>
        </w:rPr>
        <w:t xml:space="preserve"> </w:t>
      </w:r>
      <w:proofErr w:type="spellStart"/>
      <w:r w:rsidR="008E0158">
        <w:rPr>
          <w:lang w:val="es-PE"/>
        </w:rPr>
        <w:t>Riefenstahl</w:t>
      </w:r>
      <w:proofErr w:type="spellEnd"/>
      <w:r w:rsidR="008E0158">
        <w:rPr>
          <w:lang w:val="es-PE"/>
        </w:rPr>
        <w:t xml:space="preserve">, juega y edita las imágenes para hacer lucir a Hitler como un líder y darle aspecto de mesías sin que este sea un auténtico autor, representa la carga política que tenía este filme. </w:t>
      </w:r>
    </w:p>
    <w:p w:rsidR="008E0158" w:rsidRDefault="008E0158" w:rsidP="00BE41D7">
      <w:pPr>
        <w:spacing w:before="240" w:line="360" w:lineRule="auto"/>
        <w:jc w:val="both"/>
        <w:rPr>
          <w:lang w:val="es-PE"/>
        </w:rPr>
      </w:pPr>
      <w:r>
        <w:rPr>
          <w:lang w:val="es-PE"/>
        </w:rPr>
        <w:t xml:space="preserve">Con Adorno dicha carga política se entiende como la necesidad de que el arte se establezca como un producto </w:t>
      </w:r>
      <w:proofErr w:type="spellStart"/>
      <w:r>
        <w:rPr>
          <w:lang w:val="es-PE"/>
        </w:rPr>
        <w:t>antinormativo</w:t>
      </w:r>
      <w:proofErr w:type="spellEnd"/>
      <w:r>
        <w:rPr>
          <w:lang w:val="es-PE"/>
        </w:rPr>
        <w:t xml:space="preserve"> pero que sea parte de la normatividad de la sociedad. Esta característica responde a su estudio de la dialéctica y su propuesta de que el resultado final no sea una reafirmación de lo establecido, sino una autocrítica de la sociedad que tome en cuenta su carácter negativo. El arte, se establecería como un ente de denuncia que debe </w:t>
      </w:r>
      <w:r w:rsidR="00B97386">
        <w:rPr>
          <w:lang w:val="es-PE"/>
        </w:rPr>
        <w:t xml:space="preserve">ser tolerado y promovido. Sin embargo, la tecnificación del arte también ejerce una necesidad de equilibrar este aspecto </w:t>
      </w:r>
      <w:r w:rsidR="00B97386">
        <w:rPr>
          <w:lang w:val="es-PE"/>
        </w:rPr>
        <w:lastRenderedPageBreak/>
        <w:t>antinómico, si la contradicción se hiperboliza corre el riesgo de caer en un sinsentido, pero si se toma demasiado en serio, sucede que se afianza como parte del sistema.</w:t>
      </w:r>
    </w:p>
    <w:p w:rsidR="00B97386" w:rsidRDefault="00B97386" w:rsidP="00BE41D7">
      <w:pPr>
        <w:spacing w:before="240" w:line="360" w:lineRule="auto"/>
        <w:jc w:val="both"/>
        <w:rPr>
          <w:lang w:val="es-PE"/>
        </w:rPr>
      </w:pPr>
      <w:r>
        <w:rPr>
          <w:lang w:val="es-PE"/>
        </w:rPr>
        <w:t>La intención de la teoría critica es, entonces, aprovechar la tecnificación del arte para enfocarse en el aspecto político de esta que les permite expresar sus ideas y su análisis a contracorriente de la ideología que plantea la visión moderna sobre la realidad del ser humano y su instrumentalización. El arte se reafirma a una nueva labor humanitaria.</w:t>
      </w:r>
    </w:p>
    <w:p w:rsidR="00B403A8" w:rsidRDefault="00B403A8" w:rsidP="00BE41D7">
      <w:pPr>
        <w:spacing w:before="240" w:line="360" w:lineRule="auto"/>
        <w:jc w:val="both"/>
        <w:rPr>
          <w:b/>
          <w:lang w:val="es-PE"/>
        </w:rPr>
      </w:pPr>
    </w:p>
    <w:p w:rsidR="00BE0FA0" w:rsidRPr="00BE0FA0" w:rsidRDefault="00BE41D7" w:rsidP="00BE41D7">
      <w:pPr>
        <w:spacing w:before="240" w:line="360" w:lineRule="auto"/>
        <w:jc w:val="both"/>
        <w:rPr>
          <w:b/>
          <w:u w:val="single"/>
          <w:lang w:val="es-PE"/>
        </w:rPr>
      </w:pPr>
      <w:r>
        <w:rPr>
          <w:b/>
          <w:lang w:val="es-PE"/>
        </w:rPr>
        <w:t>2. ¿</w:t>
      </w:r>
      <w:r w:rsidR="00BE0FA0" w:rsidRPr="00BE0FA0">
        <w:rPr>
          <w:b/>
          <w:lang w:val="es-PE"/>
        </w:rPr>
        <w:t>Qué se plantea Adorno en Teoría Estética? ¿Está de acuerdo con lo establecido en el pasaje de la “estética de lo negro”?</w:t>
      </w:r>
    </w:p>
    <w:p w:rsidR="00FB106F" w:rsidRDefault="00B1213B" w:rsidP="00BE41D7">
      <w:pPr>
        <w:spacing w:before="240" w:line="360" w:lineRule="auto"/>
        <w:jc w:val="both"/>
        <w:rPr>
          <w:lang w:val="es-PE"/>
        </w:rPr>
      </w:pPr>
      <w:r>
        <w:rPr>
          <w:lang w:val="es-PE"/>
        </w:rPr>
        <w:t xml:space="preserve">El papel del arte en la época moderna se desliga de su determinación canónica y emprende una labor de crítica de su propia estructura. El valor de lo artístico no se denota en lo que representa y su relación con el gusto del espectador, si no en el propio objeto estético. La destrucción de cualquier sistema de arte en pos de emplear una dialéctica de negar lo canónico para hallar un estilo en contra del gusto </w:t>
      </w:r>
      <w:r w:rsidRPr="00B1213B">
        <w:rPr>
          <w:i/>
          <w:lang w:val="es-PE"/>
        </w:rPr>
        <w:t>por amor al gusto</w:t>
      </w:r>
      <w:r>
        <w:rPr>
          <w:lang w:val="es-PE"/>
        </w:rPr>
        <w:t xml:space="preserve">. La liberación del arte moderno permite la creación de un arte por sí mismo y no por la reacción del público. </w:t>
      </w:r>
      <w:r w:rsidR="00AA1A6C">
        <w:rPr>
          <w:lang w:val="es-PE"/>
        </w:rPr>
        <w:t>Esta característica encuentra</w:t>
      </w:r>
      <w:r w:rsidR="00FB106F">
        <w:rPr>
          <w:lang w:val="es-PE"/>
        </w:rPr>
        <w:t xml:space="preserve"> su sentido en ser contradictorio, y, al mismo tiempo, producto de lo anterior despertar una reintegración. De esto que cada nueva vanguardia termina por desplazar a la anterior. Debido a esto, se encuentra una resistencia de la tradición. Asimismo,</w:t>
      </w:r>
      <w:r w:rsidR="003408B9">
        <w:rPr>
          <w:lang w:val="es-PE"/>
        </w:rPr>
        <w:t xml:space="preserve"> se enfatiza la labor del artista y su relación con la mimesis, ya no como un proceso de simple replica, más bien, una introspección y autorrealización en tanto la obra presente parte de lo que es el creador. </w:t>
      </w:r>
    </w:p>
    <w:p w:rsidR="00CF00EF" w:rsidRDefault="00B1213B" w:rsidP="00BE41D7">
      <w:pPr>
        <w:spacing w:before="240" w:line="360" w:lineRule="auto"/>
        <w:jc w:val="both"/>
        <w:rPr>
          <w:lang w:val="es-PE"/>
        </w:rPr>
      </w:pPr>
      <w:r>
        <w:rPr>
          <w:lang w:val="es-PE"/>
        </w:rPr>
        <w:t xml:space="preserve">En este punto, se puede encontrar una refutación a benjamín respecto del avance de la técnica como método de reproducción artística. El factor de aura puede anularse en el sentido que incluso la obra original de una artista, de cara a ser publica, ya es acto de reproducción de lo que este exprese particularmente. </w:t>
      </w:r>
    </w:p>
    <w:p w:rsidR="00BE0FA0" w:rsidRPr="00BE0FA0" w:rsidRDefault="00CF00EF" w:rsidP="00BE41D7">
      <w:pPr>
        <w:spacing w:before="240" w:line="360" w:lineRule="auto"/>
        <w:jc w:val="both"/>
        <w:rPr>
          <w:lang w:val="es-PE"/>
        </w:rPr>
      </w:pPr>
      <w:r>
        <w:rPr>
          <w:lang w:val="es-PE"/>
        </w:rPr>
        <w:t xml:space="preserve">Con aquella visión del arte este adquiere un factor de riesgo, para seguir como negativo debe evitar formularse como un consuelo e innovar una labor de denuncia de los aspectos más lúgubres de la realidad. La estética de lo negro es ese aporte. El color negro es la oposición a las tonalidades canónicas que se intentan evitar, por lo que se lo toma como base del arte. También expresa lo sublime del contemplar </w:t>
      </w:r>
      <w:r w:rsidR="00AA1A6C">
        <w:rPr>
          <w:lang w:val="es-PE"/>
        </w:rPr>
        <w:t xml:space="preserve">un elemento disonante, un dolor placentero. </w:t>
      </w:r>
    </w:p>
    <w:p w:rsidR="00EF0030" w:rsidRPr="00D17138" w:rsidRDefault="00BE41D7" w:rsidP="00BE41D7">
      <w:pPr>
        <w:spacing w:before="240" w:line="360" w:lineRule="auto"/>
        <w:jc w:val="both"/>
        <w:rPr>
          <w:b/>
          <w:u w:val="single"/>
          <w:lang w:val="es-PE"/>
        </w:rPr>
      </w:pPr>
      <w:r>
        <w:rPr>
          <w:b/>
          <w:lang w:val="es-PE"/>
        </w:rPr>
        <w:lastRenderedPageBreak/>
        <w:t>3. ¿Q</w:t>
      </w:r>
      <w:r w:rsidR="00EF0030" w:rsidRPr="00D17138">
        <w:rPr>
          <w:b/>
          <w:lang w:val="es-PE"/>
        </w:rPr>
        <w:t>ué lectura se puede realizar del “</w:t>
      </w:r>
      <w:proofErr w:type="spellStart"/>
      <w:r w:rsidR="00EF0030" w:rsidRPr="00D17138">
        <w:rPr>
          <w:b/>
          <w:lang w:val="es-PE"/>
        </w:rPr>
        <w:t>Angelus</w:t>
      </w:r>
      <w:proofErr w:type="spellEnd"/>
      <w:r w:rsidR="00EF0030" w:rsidRPr="00D17138">
        <w:rPr>
          <w:b/>
          <w:lang w:val="es-PE"/>
        </w:rPr>
        <w:t xml:space="preserve"> </w:t>
      </w:r>
      <w:proofErr w:type="spellStart"/>
      <w:r w:rsidR="00EF0030" w:rsidRPr="00D17138">
        <w:rPr>
          <w:b/>
          <w:lang w:val="es-PE"/>
        </w:rPr>
        <w:t>Novus</w:t>
      </w:r>
      <w:proofErr w:type="spellEnd"/>
      <w:r w:rsidR="00EF0030" w:rsidRPr="00D17138">
        <w:rPr>
          <w:b/>
          <w:lang w:val="es-PE"/>
        </w:rPr>
        <w:t>”, en la línea del pensamiento de la Escuela de Frankfurt?</w:t>
      </w:r>
    </w:p>
    <w:p w:rsidR="0029641D" w:rsidRDefault="00C86B20" w:rsidP="00BE41D7">
      <w:pPr>
        <w:spacing w:before="240" w:line="360" w:lineRule="auto"/>
        <w:jc w:val="both"/>
        <w:rPr>
          <w:lang w:val="es-PE"/>
        </w:rPr>
      </w:pPr>
      <w:r>
        <w:rPr>
          <w:lang w:val="es-PE"/>
        </w:rPr>
        <w:t xml:space="preserve">A partir de la interpretación que le da </w:t>
      </w:r>
      <w:proofErr w:type="spellStart"/>
      <w:r>
        <w:rPr>
          <w:lang w:val="es-PE"/>
        </w:rPr>
        <w:t>Benjamin</w:t>
      </w:r>
      <w:proofErr w:type="spellEnd"/>
      <w:r>
        <w:rPr>
          <w:lang w:val="es-PE"/>
        </w:rPr>
        <w:t xml:space="preserve"> a la pintura, como el símbolo de la mirada hacia lo que significa el concepto de progreso. Esto desde el método de Adorno en base a su idea de constelación. </w:t>
      </w:r>
      <w:r w:rsidR="00730A0F">
        <w:rPr>
          <w:lang w:val="es-PE"/>
        </w:rPr>
        <w:t>Lo que representa para el primero es el desastre q</w:t>
      </w:r>
      <w:r w:rsidR="00D9060A">
        <w:rPr>
          <w:lang w:val="es-PE"/>
        </w:rPr>
        <w:t>ue desemboca dicho concepto. Esto ocurre por el modo de entender la historia que se tuvo antes de la crítica, que consiste en ser unidireccional, homogénea y vacía. Esta visión permite extender la idea del progreso como algo impa</w:t>
      </w:r>
      <w:r w:rsidR="0029641D">
        <w:rPr>
          <w:lang w:val="es-PE"/>
        </w:rPr>
        <w:t xml:space="preserve">rable a pesar de grave de esto. </w:t>
      </w:r>
    </w:p>
    <w:p w:rsidR="00D9060A" w:rsidRDefault="00D9060A" w:rsidP="00BE41D7">
      <w:pPr>
        <w:spacing w:before="240" w:line="360" w:lineRule="auto"/>
        <w:jc w:val="both"/>
        <w:rPr>
          <w:lang w:val="es-PE"/>
        </w:rPr>
      </w:pPr>
      <w:r>
        <w:rPr>
          <w:lang w:val="es-PE"/>
        </w:rPr>
        <w:t xml:space="preserve">La mirada del </w:t>
      </w:r>
      <w:proofErr w:type="spellStart"/>
      <w:r>
        <w:rPr>
          <w:lang w:val="es-PE"/>
        </w:rPr>
        <w:t>Angelus</w:t>
      </w:r>
      <w:proofErr w:type="spellEnd"/>
      <w:r>
        <w:rPr>
          <w:lang w:val="es-PE"/>
        </w:rPr>
        <w:t xml:space="preserve"> expresa esa desazón y una </w:t>
      </w:r>
      <w:r w:rsidR="00EC3E10">
        <w:rPr>
          <w:lang w:val="es-PE"/>
        </w:rPr>
        <w:t>necesidad de observar el pasado.</w:t>
      </w:r>
      <w:r w:rsidR="0029641D">
        <w:rPr>
          <w:lang w:val="es-PE"/>
        </w:rPr>
        <w:t xml:space="preserve"> </w:t>
      </w:r>
      <w:r w:rsidR="009F391A">
        <w:rPr>
          <w:lang w:val="es-PE"/>
        </w:rPr>
        <w:t xml:space="preserve">Esto, porque la mirada histórica no toma en cuenta los aspectos negativos del pasado y se dedica a solo mirar al frente con un positivismo extremo. Esta falta de criterio no permite contemplar todo el espectro del presente más allá de los resultados deseados. </w:t>
      </w:r>
      <w:r w:rsidR="0029641D">
        <w:rPr>
          <w:lang w:val="es-PE"/>
        </w:rPr>
        <w:t xml:space="preserve"> </w:t>
      </w:r>
      <w:r w:rsidR="009F391A">
        <w:rPr>
          <w:lang w:val="es-PE"/>
        </w:rPr>
        <w:t>Por ello, se incita</w:t>
      </w:r>
      <w:r w:rsidR="0029641D">
        <w:rPr>
          <w:lang w:val="es-PE"/>
        </w:rPr>
        <w:t xml:space="preserve"> a una conducta conformista, afín al sistema que postula la idea terrible del progreso sin límites. Desde su lectura de Marx, benjamín encuentra que el trabajador se ha dispuesto al corriente y no en contra. Las fantasías sobre la técnica desembocan en un pensamiento corrupto sobre el trabajo y unos ideales absurdos sobre el futuro. </w:t>
      </w:r>
    </w:p>
    <w:p w:rsidR="0023799E" w:rsidRPr="00EF0030" w:rsidRDefault="0036507F" w:rsidP="00BE41D7">
      <w:pPr>
        <w:spacing w:before="240" w:line="360" w:lineRule="auto"/>
        <w:jc w:val="both"/>
        <w:rPr>
          <w:lang w:val="es-PE"/>
        </w:rPr>
      </w:pPr>
      <w:r>
        <w:rPr>
          <w:lang w:val="es-PE"/>
        </w:rPr>
        <w:t>También, a dicha pintura se le añade el factor que Adorno le añade al arte de un medio para criticar mediante la contradicción. El carácter tétrico de la figura permite de inmediato establecer que su interés no es expresar armonía, lo que afirma la interpretación expresada por benjamín. La obra es de la época posterior a la primera guerra mundial y sostiene ese carácter de desazón antes mencionado. Por lo que puede decirse que es conforme al pensamiento sobre la realidad que expone la filosofía critica de la escuela de Frankfurt. A partir de ello, la imagen también adquiere matices de la destrucción que genera la miopía histórica</w:t>
      </w:r>
      <w:r w:rsidR="009F391A">
        <w:rPr>
          <w:lang w:val="es-PE"/>
        </w:rPr>
        <w:t xml:space="preserve"> al ver al ángel visco y desfigurado, incompleto. Lo último es una clara alegoría de lo desfragmentado que es el conocimiento histórico y lo que queda es solo una caricatura armada por los que la escriben, quienes solo ponen los aspectos beneficiosos para sus causas y fines.</w:t>
      </w:r>
    </w:p>
    <w:sectPr w:rsidR="0023799E" w:rsidRPr="00EF00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A1EF7"/>
    <w:multiLevelType w:val="hybridMultilevel"/>
    <w:tmpl w:val="08A29AA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A3D2C"/>
    <w:multiLevelType w:val="hybridMultilevel"/>
    <w:tmpl w:val="F6863D16"/>
    <w:lvl w:ilvl="0" w:tplc="4502BDD4">
      <w:numFmt w:val="bullet"/>
      <w:lvlText w:val="-"/>
      <w:lvlJc w:val="left"/>
      <w:pPr>
        <w:ind w:left="405" w:hanging="360"/>
      </w:pPr>
      <w:rPr>
        <w:rFonts w:ascii="Calibri" w:eastAsiaTheme="minorHAnsi" w:hAnsi="Calibri" w:cs="Calibri" w:hint="default"/>
      </w:rPr>
    </w:lvl>
    <w:lvl w:ilvl="1" w:tplc="280A0003">
      <w:start w:val="1"/>
      <w:numFmt w:val="bullet"/>
      <w:lvlText w:val="o"/>
      <w:lvlJc w:val="left"/>
      <w:pPr>
        <w:ind w:left="1125" w:hanging="360"/>
      </w:pPr>
      <w:rPr>
        <w:rFonts w:ascii="Courier New" w:hAnsi="Courier New" w:cs="Courier New" w:hint="default"/>
      </w:rPr>
    </w:lvl>
    <w:lvl w:ilvl="2" w:tplc="280A0005">
      <w:start w:val="1"/>
      <w:numFmt w:val="bullet"/>
      <w:lvlText w:val=""/>
      <w:lvlJc w:val="left"/>
      <w:pPr>
        <w:ind w:left="1845" w:hanging="360"/>
      </w:pPr>
      <w:rPr>
        <w:rFonts w:ascii="Wingdings" w:hAnsi="Wingdings" w:hint="default"/>
      </w:rPr>
    </w:lvl>
    <w:lvl w:ilvl="3" w:tplc="280A0001">
      <w:start w:val="1"/>
      <w:numFmt w:val="bullet"/>
      <w:lvlText w:val=""/>
      <w:lvlJc w:val="left"/>
      <w:pPr>
        <w:ind w:left="2565" w:hanging="360"/>
      </w:pPr>
      <w:rPr>
        <w:rFonts w:ascii="Symbol" w:hAnsi="Symbol" w:hint="default"/>
      </w:rPr>
    </w:lvl>
    <w:lvl w:ilvl="4" w:tplc="280A0003">
      <w:start w:val="1"/>
      <w:numFmt w:val="bullet"/>
      <w:lvlText w:val="o"/>
      <w:lvlJc w:val="left"/>
      <w:pPr>
        <w:ind w:left="3285" w:hanging="360"/>
      </w:pPr>
      <w:rPr>
        <w:rFonts w:ascii="Courier New" w:hAnsi="Courier New" w:cs="Courier New" w:hint="default"/>
      </w:rPr>
    </w:lvl>
    <w:lvl w:ilvl="5" w:tplc="280A0005">
      <w:start w:val="1"/>
      <w:numFmt w:val="bullet"/>
      <w:lvlText w:val=""/>
      <w:lvlJc w:val="left"/>
      <w:pPr>
        <w:ind w:left="4005" w:hanging="360"/>
      </w:pPr>
      <w:rPr>
        <w:rFonts w:ascii="Wingdings" w:hAnsi="Wingdings" w:hint="default"/>
      </w:rPr>
    </w:lvl>
    <w:lvl w:ilvl="6" w:tplc="280A0001">
      <w:start w:val="1"/>
      <w:numFmt w:val="bullet"/>
      <w:lvlText w:val=""/>
      <w:lvlJc w:val="left"/>
      <w:pPr>
        <w:ind w:left="4725" w:hanging="360"/>
      </w:pPr>
      <w:rPr>
        <w:rFonts w:ascii="Symbol" w:hAnsi="Symbol" w:hint="default"/>
      </w:rPr>
    </w:lvl>
    <w:lvl w:ilvl="7" w:tplc="280A0003">
      <w:start w:val="1"/>
      <w:numFmt w:val="bullet"/>
      <w:lvlText w:val="o"/>
      <w:lvlJc w:val="left"/>
      <w:pPr>
        <w:ind w:left="5445" w:hanging="360"/>
      </w:pPr>
      <w:rPr>
        <w:rFonts w:ascii="Courier New" w:hAnsi="Courier New" w:cs="Courier New" w:hint="default"/>
      </w:rPr>
    </w:lvl>
    <w:lvl w:ilvl="8" w:tplc="280A0005">
      <w:start w:val="1"/>
      <w:numFmt w:val="bullet"/>
      <w:lvlText w:val=""/>
      <w:lvlJc w:val="left"/>
      <w:pPr>
        <w:ind w:left="6165" w:hanging="360"/>
      </w:pPr>
      <w:rPr>
        <w:rFonts w:ascii="Wingdings" w:hAnsi="Wingdings" w:hint="default"/>
      </w:rPr>
    </w:lvl>
  </w:abstractNum>
  <w:abstractNum w:abstractNumId="2" w15:restartNumberingAfterBreak="0">
    <w:nsid w:val="616E7C83"/>
    <w:multiLevelType w:val="hybridMultilevel"/>
    <w:tmpl w:val="4F60A59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030"/>
    <w:rsid w:val="0023799E"/>
    <w:rsid w:val="0029641D"/>
    <w:rsid w:val="003408B9"/>
    <w:rsid w:val="0036507F"/>
    <w:rsid w:val="00730A0F"/>
    <w:rsid w:val="008E0158"/>
    <w:rsid w:val="009F391A"/>
    <w:rsid w:val="00A360E3"/>
    <w:rsid w:val="00AA1A6C"/>
    <w:rsid w:val="00B1213B"/>
    <w:rsid w:val="00B403A8"/>
    <w:rsid w:val="00B97386"/>
    <w:rsid w:val="00BD73B7"/>
    <w:rsid w:val="00BE0FA0"/>
    <w:rsid w:val="00BE41D7"/>
    <w:rsid w:val="00C86B20"/>
    <w:rsid w:val="00CF00EF"/>
    <w:rsid w:val="00D17138"/>
    <w:rsid w:val="00D9060A"/>
    <w:rsid w:val="00EC3E10"/>
    <w:rsid w:val="00EF0030"/>
    <w:rsid w:val="00FB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746E"/>
  <w15:chartTrackingRefBased/>
  <w15:docId w15:val="{323B7A06-FABC-4C29-844A-8AB6FFC7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0030"/>
    <w:pPr>
      <w:spacing w:line="256" w:lineRule="auto"/>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36051">
      <w:bodyDiv w:val="1"/>
      <w:marLeft w:val="0"/>
      <w:marRight w:val="0"/>
      <w:marTop w:val="0"/>
      <w:marBottom w:val="0"/>
      <w:divBdr>
        <w:top w:val="none" w:sz="0" w:space="0" w:color="auto"/>
        <w:left w:val="none" w:sz="0" w:space="0" w:color="auto"/>
        <w:bottom w:val="none" w:sz="0" w:space="0" w:color="auto"/>
        <w:right w:val="none" w:sz="0" w:space="0" w:color="auto"/>
      </w:divBdr>
    </w:div>
    <w:div w:id="1061057729">
      <w:bodyDiv w:val="1"/>
      <w:marLeft w:val="0"/>
      <w:marRight w:val="0"/>
      <w:marTop w:val="0"/>
      <w:marBottom w:val="0"/>
      <w:divBdr>
        <w:top w:val="none" w:sz="0" w:space="0" w:color="auto"/>
        <w:left w:val="none" w:sz="0" w:space="0" w:color="auto"/>
        <w:bottom w:val="none" w:sz="0" w:space="0" w:color="auto"/>
        <w:right w:val="none" w:sz="0" w:space="0" w:color="auto"/>
      </w:divBdr>
    </w:div>
    <w:div w:id="177204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1028</Words>
  <Characters>5860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2019-10-29T03:03:00Z</dcterms:created>
  <dcterms:modified xsi:type="dcterms:W3CDTF">2019-10-29T08:52:00Z</dcterms:modified>
</cp:coreProperties>
</file>