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22" w:rsidRPr="00755422" w:rsidRDefault="00755422" w:rsidP="00755422">
      <w:pPr>
        <w:jc w:val="right"/>
        <w:rPr>
          <w:b/>
          <w:lang w:val="es-PE"/>
        </w:rPr>
      </w:pPr>
      <w:r w:rsidRPr="00755422">
        <w:rPr>
          <w:b/>
          <w:lang w:val="es-PE"/>
        </w:rPr>
        <w:t xml:space="preserve">Seminario de la Escuela de Frankfurt </w:t>
      </w:r>
    </w:p>
    <w:p w:rsidR="00755422" w:rsidRDefault="00755422" w:rsidP="00755422">
      <w:pPr>
        <w:jc w:val="right"/>
        <w:rPr>
          <w:lang w:val="es-PE"/>
        </w:rPr>
      </w:pPr>
      <w:r>
        <w:rPr>
          <w:lang w:val="es-PE"/>
        </w:rPr>
        <w:t>Soledad Escalante Beltrán</w:t>
      </w:r>
    </w:p>
    <w:p w:rsidR="00755422" w:rsidRDefault="00755422" w:rsidP="00755422">
      <w:pPr>
        <w:jc w:val="right"/>
        <w:rPr>
          <w:lang w:val="es-PE"/>
        </w:rPr>
      </w:pPr>
      <w:r>
        <w:rPr>
          <w:lang w:val="es-PE"/>
        </w:rPr>
        <w:t>2019</w:t>
      </w:r>
    </w:p>
    <w:p w:rsidR="001866E7" w:rsidRDefault="00F23B3B" w:rsidP="00755422">
      <w:pPr>
        <w:jc w:val="center"/>
        <w:rPr>
          <w:b/>
          <w:u w:val="single"/>
          <w:lang w:val="es-PE"/>
        </w:rPr>
      </w:pPr>
      <w:r>
        <w:rPr>
          <w:b/>
          <w:u w:val="single"/>
          <w:lang w:val="es-PE"/>
        </w:rPr>
        <w:t>Segundo</w:t>
      </w:r>
      <w:r w:rsidR="00755422" w:rsidRPr="00755422">
        <w:rPr>
          <w:b/>
          <w:u w:val="single"/>
          <w:lang w:val="es-PE"/>
        </w:rPr>
        <w:t xml:space="preserve"> Control De Lectura</w:t>
      </w:r>
    </w:p>
    <w:p w:rsidR="00042E28" w:rsidRDefault="0026208D" w:rsidP="0026208D">
      <w:pPr>
        <w:ind w:left="708" w:hanging="708"/>
        <w:jc w:val="right"/>
        <w:rPr>
          <w:b/>
          <w:lang w:val="es-PE"/>
        </w:rPr>
      </w:pPr>
      <w:r w:rsidRPr="0026208D">
        <w:rPr>
          <w:b/>
          <w:lang w:val="es-PE"/>
        </w:rPr>
        <w:t>Sebastián Rivera Flores</w:t>
      </w:r>
    </w:p>
    <w:p w:rsidR="0026208D" w:rsidRPr="0026208D" w:rsidRDefault="0026208D" w:rsidP="0026208D">
      <w:pPr>
        <w:ind w:left="708" w:hanging="708"/>
        <w:jc w:val="right"/>
        <w:rPr>
          <w:b/>
          <w:lang w:val="es-PE"/>
        </w:rPr>
      </w:pPr>
    </w:p>
    <w:p w:rsidR="00755422" w:rsidRPr="00D93F21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>Pregunta Obligatoria:</w:t>
      </w:r>
      <w:r w:rsidR="00D93F21">
        <w:rPr>
          <w:b/>
          <w:u w:val="single"/>
          <w:lang w:val="es-PE"/>
        </w:rPr>
        <w:t xml:space="preserve"> </w:t>
      </w:r>
      <w:r w:rsidR="00D93F21">
        <w:rPr>
          <w:lang w:val="es-PE"/>
        </w:rPr>
        <w:t>(</w:t>
      </w:r>
      <w:r w:rsidR="00D93F21" w:rsidRPr="00651FFE">
        <w:rPr>
          <w:color w:val="FF0000"/>
          <w:lang w:val="es-PE"/>
        </w:rPr>
        <w:t>8 puntos</w:t>
      </w:r>
      <w:r w:rsidR="00651FFE" w:rsidRPr="00651FFE">
        <w:rPr>
          <w:color w:val="FF0000"/>
          <w:lang w:val="es-PE"/>
        </w:rPr>
        <w:t>, máximo 600 palabras</w:t>
      </w:r>
      <w:r w:rsidR="00D93F21">
        <w:rPr>
          <w:lang w:val="es-PE"/>
        </w:rPr>
        <w:t>)</w:t>
      </w:r>
    </w:p>
    <w:p w:rsidR="005E49B7" w:rsidRPr="00653B5E" w:rsidRDefault="00651FFE" w:rsidP="005E49B7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 w:rsidRPr="00653B5E">
        <w:rPr>
          <w:b/>
          <w:lang w:val="es-PE"/>
        </w:rPr>
        <w:t xml:space="preserve">En el horizonte de lo planteado por la Teoría Crítica </w:t>
      </w:r>
      <w:r w:rsidR="005E49B7" w:rsidRPr="00653B5E">
        <w:rPr>
          <w:b/>
          <w:lang w:val="es-PE"/>
        </w:rPr>
        <w:t>¿</w:t>
      </w:r>
      <w:r w:rsidRPr="00653B5E">
        <w:rPr>
          <w:b/>
          <w:lang w:val="es-PE"/>
        </w:rPr>
        <w:t xml:space="preserve">Cuál es el papel del arte en la época de la reproductibilidad técnica? </w:t>
      </w:r>
    </w:p>
    <w:p w:rsidR="00653B5E" w:rsidRDefault="00653B5E" w:rsidP="0000043C">
      <w:pPr>
        <w:ind w:left="45"/>
        <w:jc w:val="both"/>
        <w:rPr>
          <w:lang w:val="es-PE"/>
        </w:rPr>
      </w:pPr>
      <w:r w:rsidRPr="00653B5E">
        <w:rPr>
          <w:lang w:val="es-PE"/>
        </w:rPr>
        <w:t>La Escuela de Frankfurt</w:t>
      </w:r>
      <w:r w:rsidR="004B3952">
        <w:rPr>
          <w:lang w:val="es-PE"/>
        </w:rPr>
        <w:t xml:space="preserve"> (EF)</w:t>
      </w:r>
      <w:r w:rsidRPr="00653B5E">
        <w:rPr>
          <w:lang w:val="es-PE"/>
        </w:rPr>
        <w:t xml:space="preserve"> tenía como objetivo la transformación</w:t>
      </w:r>
      <w:r>
        <w:rPr>
          <w:lang w:val="es-PE"/>
        </w:rPr>
        <w:t xml:space="preserve"> </w:t>
      </w:r>
      <w:r w:rsidRPr="00653B5E">
        <w:rPr>
          <w:lang w:val="es-PE"/>
        </w:rPr>
        <w:t>social a través del trabajo intelectual, y sus desarrollos</w:t>
      </w:r>
      <w:r>
        <w:rPr>
          <w:lang w:val="es-PE"/>
        </w:rPr>
        <w:t xml:space="preserve"> </w:t>
      </w:r>
      <w:r w:rsidRPr="00653B5E">
        <w:rPr>
          <w:lang w:val="es-PE"/>
        </w:rPr>
        <w:t>estaban dirigidos al análisis y la crítica de la lógica subyacente a las sociedades</w:t>
      </w:r>
      <w:r>
        <w:rPr>
          <w:lang w:val="es-PE"/>
        </w:rPr>
        <w:t xml:space="preserve"> </w:t>
      </w:r>
      <w:r w:rsidRPr="00653B5E">
        <w:rPr>
          <w:lang w:val="es-PE"/>
        </w:rPr>
        <w:t>industriales, concretamente a la base desde donde opera su legitimación: la razón</w:t>
      </w:r>
      <w:r w:rsidR="0000043C">
        <w:rPr>
          <w:lang w:val="es-PE"/>
        </w:rPr>
        <w:t xml:space="preserve"> </w:t>
      </w:r>
      <w:r w:rsidRPr="00653B5E">
        <w:rPr>
          <w:lang w:val="es-PE"/>
        </w:rPr>
        <w:t>instrumental.</w:t>
      </w:r>
      <w:r w:rsidR="0000043C">
        <w:rPr>
          <w:lang w:val="es-PE"/>
        </w:rPr>
        <w:t xml:space="preserve"> </w:t>
      </w:r>
      <w:r w:rsidR="0000043C" w:rsidRPr="0000043C">
        <w:rPr>
          <w:lang w:val="es-PE"/>
        </w:rPr>
        <w:t>Este tipo de racionalidad es socialmente nociva, pues torna todo</w:t>
      </w:r>
      <w:r w:rsidR="0000043C">
        <w:rPr>
          <w:lang w:val="es-PE"/>
        </w:rPr>
        <w:t xml:space="preserve"> </w:t>
      </w:r>
      <w:r w:rsidR="0000043C" w:rsidRPr="0000043C">
        <w:rPr>
          <w:lang w:val="es-PE"/>
        </w:rPr>
        <w:t xml:space="preserve">elemento que es objeto de su cálculo en medio para la </w:t>
      </w:r>
      <w:proofErr w:type="spellStart"/>
      <w:r w:rsidR="0000043C" w:rsidRPr="0000043C">
        <w:rPr>
          <w:lang w:val="es-PE"/>
        </w:rPr>
        <w:t>autoconservación</w:t>
      </w:r>
      <w:proofErr w:type="spellEnd"/>
      <w:r w:rsidR="0000043C" w:rsidRPr="0000043C">
        <w:rPr>
          <w:lang w:val="es-PE"/>
        </w:rPr>
        <w:t xml:space="preserve"> del sistema</w:t>
      </w:r>
      <w:r w:rsidR="0000043C">
        <w:rPr>
          <w:lang w:val="es-PE"/>
        </w:rPr>
        <w:t xml:space="preserve"> </w:t>
      </w:r>
      <w:r w:rsidR="0000043C" w:rsidRPr="0000043C">
        <w:rPr>
          <w:lang w:val="es-PE"/>
        </w:rPr>
        <w:t xml:space="preserve">social al que pertenece. </w:t>
      </w:r>
      <w:r w:rsidR="009032D6">
        <w:rPr>
          <w:lang w:val="es-PE"/>
        </w:rPr>
        <w:t>Un</w:t>
      </w:r>
      <w:r w:rsidR="003217FB">
        <w:rPr>
          <w:lang w:val="es-PE"/>
        </w:rPr>
        <w:t>o</w:t>
      </w:r>
      <w:r w:rsidR="009032D6">
        <w:rPr>
          <w:lang w:val="es-PE"/>
        </w:rPr>
        <w:t xml:space="preserve"> de lo</w:t>
      </w:r>
      <w:r w:rsidR="004B3952">
        <w:rPr>
          <w:lang w:val="es-PE"/>
        </w:rPr>
        <w:t xml:space="preserve">s </w:t>
      </w:r>
      <w:r w:rsidR="009032D6">
        <w:rPr>
          <w:lang w:val="es-PE"/>
        </w:rPr>
        <w:t>mecanismos</w:t>
      </w:r>
      <w:r w:rsidR="003217FB">
        <w:rPr>
          <w:lang w:val="es-PE"/>
        </w:rPr>
        <w:t xml:space="preserve"> de </w:t>
      </w:r>
      <w:proofErr w:type="spellStart"/>
      <w:r w:rsidR="003217FB">
        <w:rPr>
          <w:lang w:val="es-PE"/>
        </w:rPr>
        <w:t>autoconservación</w:t>
      </w:r>
      <w:proofErr w:type="spellEnd"/>
      <w:r w:rsidR="009032D6">
        <w:rPr>
          <w:lang w:val="es-PE"/>
        </w:rPr>
        <w:t xml:space="preserve"> más comentado</w:t>
      </w:r>
      <w:r w:rsidR="004B3952">
        <w:rPr>
          <w:lang w:val="es-PE"/>
        </w:rPr>
        <w:t xml:space="preserve">s por los miembros de la EF </w:t>
      </w:r>
      <w:r w:rsidR="009032D6">
        <w:rPr>
          <w:lang w:val="es-PE"/>
        </w:rPr>
        <w:t xml:space="preserve">es el de la </w:t>
      </w:r>
      <w:r w:rsidR="003217FB">
        <w:rPr>
          <w:lang w:val="es-PE"/>
        </w:rPr>
        <w:t xml:space="preserve">masificación </w:t>
      </w:r>
      <w:r w:rsidR="00577156">
        <w:rPr>
          <w:lang w:val="es-PE"/>
        </w:rPr>
        <w:t>de la cultura con el fin de homogeneizar las conciencias de las personas.</w:t>
      </w:r>
    </w:p>
    <w:p w:rsidR="00970976" w:rsidRDefault="00577156" w:rsidP="00970976">
      <w:pPr>
        <w:ind w:left="45"/>
        <w:jc w:val="both"/>
        <w:rPr>
          <w:rFonts w:cs="Times New Roman"/>
          <w:lang w:val="es-PE"/>
        </w:rPr>
      </w:pPr>
      <w:r>
        <w:rPr>
          <w:lang w:val="es-PE"/>
        </w:rPr>
        <w:t xml:space="preserve">Walter </w:t>
      </w:r>
      <w:proofErr w:type="spellStart"/>
      <w:r>
        <w:rPr>
          <w:lang w:val="es-PE"/>
        </w:rPr>
        <w:t>Benjamin</w:t>
      </w:r>
      <w:proofErr w:type="spellEnd"/>
      <w:r w:rsidR="0063183F">
        <w:rPr>
          <w:lang w:val="es-PE"/>
        </w:rPr>
        <w:t xml:space="preserve"> (1989)</w:t>
      </w:r>
      <w:r>
        <w:rPr>
          <w:lang w:val="es-PE"/>
        </w:rPr>
        <w:t xml:space="preserve"> examinó el proceso de </w:t>
      </w:r>
      <w:r w:rsidR="005C5F31">
        <w:rPr>
          <w:lang w:val="es-PE"/>
        </w:rPr>
        <w:t>masificación de la obra de arte,</w:t>
      </w:r>
      <w:r>
        <w:rPr>
          <w:lang w:val="es-PE"/>
        </w:rPr>
        <w:t xml:space="preserve"> </w:t>
      </w:r>
      <w:r w:rsidR="005C5F31">
        <w:rPr>
          <w:lang w:val="es-PE"/>
        </w:rPr>
        <w:t>p</w:t>
      </w:r>
      <w:r>
        <w:rPr>
          <w:lang w:val="es-PE"/>
        </w:rPr>
        <w:t xml:space="preserve">ara </w:t>
      </w:r>
      <w:r w:rsidR="005C5F31">
        <w:rPr>
          <w:lang w:val="es-PE"/>
        </w:rPr>
        <w:t>lo cual</w:t>
      </w:r>
      <w:r>
        <w:rPr>
          <w:lang w:val="es-PE"/>
        </w:rPr>
        <w:t xml:space="preserve"> acuñó la noción de aura.</w:t>
      </w:r>
      <w:r w:rsidR="00D93594">
        <w:rPr>
          <w:lang w:val="es-PE"/>
        </w:rPr>
        <w:t xml:space="preserve"> Para el autor, la obra de arte</w:t>
      </w:r>
      <w:r w:rsidR="005C5F31">
        <w:rPr>
          <w:lang w:val="es-PE"/>
        </w:rPr>
        <w:t xml:space="preserve"> original posee algo que su reproducción técnica no puede tener: autenticidad</w:t>
      </w:r>
      <w:r w:rsidR="002E2B91">
        <w:rPr>
          <w:lang w:val="es-PE"/>
        </w:rPr>
        <w:t>. La autenticidad, noción que sostiene la de</w:t>
      </w:r>
      <w:r w:rsidR="00922B96">
        <w:rPr>
          <w:lang w:val="es-PE"/>
        </w:rPr>
        <w:t xml:space="preserve"> aura,</w:t>
      </w:r>
      <w:r w:rsidR="005C5F31">
        <w:rPr>
          <w:lang w:val="es-PE"/>
        </w:rPr>
        <w:t xml:space="preserve"> </w:t>
      </w:r>
      <w:r w:rsidR="00347503">
        <w:rPr>
          <w:lang w:val="es-PE"/>
        </w:rPr>
        <w:t>se conceptualiza en términos del</w:t>
      </w:r>
      <w:r w:rsidR="00886273">
        <w:rPr>
          <w:lang w:val="es-PE"/>
        </w:rPr>
        <w:t xml:space="preserve"> aquí y el ahora de </w:t>
      </w:r>
      <w:r w:rsidR="006B131C">
        <w:rPr>
          <w:lang w:val="es-PE"/>
        </w:rPr>
        <w:t>l</w:t>
      </w:r>
      <w:r w:rsidR="00886273">
        <w:rPr>
          <w:lang w:val="es-PE"/>
        </w:rPr>
        <w:t>a obra</w:t>
      </w:r>
      <w:r w:rsidR="00347503">
        <w:rPr>
          <w:lang w:val="es-PE"/>
        </w:rPr>
        <w:t>, esto es su existencia como objeto</w:t>
      </w:r>
      <w:r w:rsidR="00AE2E04">
        <w:rPr>
          <w:lang w:val="es-PE"/>
        </w:rPr>
        <w:t xml:space="preserve"> histórico</w:t>
      </w:r>
      <w:r w:rsidR="00347503">
        <w:rPr>
          <w:lang w:val="es-PE"/>
        </w:rPr>
        <w:t xml:space="preserve"> estrictamente único.</w:t>
      </w:r>
      <w:r w:rsidR="00D60FB5">
        <w:rPr>
          <w:lang w:val="es-PE"/>
        </w:rPr>
        <w:t xml:space="preserve"> Más adelante puntualiza que una obra auténtica </w:t>
      </w:r>
      <w:r w:rsidR="00D60FB5">
        <w:rPr>
          <w:lang w:val="es-PE"/>
        </w:rPr>
        <w:t>genera un tipo de experiencia particular</w:t>
      </w:r>
      <w:r w:rsidR="00AE2E04">
        <w:rPr>
          <w:lang w:val="es-PE"/>
        </w:rPr>
        <w:t xml:space="preserve"> que define como “</w:t>
      </w:r>
      <w:r w:rsidR="00AE2E04" w:rsidRPr="00AE2E04">
        <w:rPr>
          <w:rFonts w:cs="Times New Roman"/>
          <w:lang w:val="es-PE"/>
        </w:rPr>
        <w:t>la manifestación irrepetible de una lejanía (por cercana que pueda estar)</w:t>
      </w:r>
      <w:r w:rsidR="00AE2E04">
        <w:rPr>
          <w:rFonts w:cs="Times New Roman"/>
          <w:lang w:val="es-PE"/>
        </w:rPr>
        <w:t>” (p.5).</w:t>
      </w:r>
      <w:r w:rsidR="004E4608">
        <w:rPr>
          <w:rFonts w:cs="Times New Roman"/>
          <w:lang w:val="es-PE"/>
        </w:rPr>
        <w:t xml:space="preserve"> Esta vez, define a la obra de arte mediante categorías de experiencia</w:t>
      </w:r>
      <w:r w:rsidR="00336035">
        <w:rPr>
          <w:rFonts w:cs="Times New Roman"/>
          <w:lang w:val="es-PE"/>
        </w:rPr>
        <w:t xml:space="preserve"> espacial-temporales: sea que la obra cargada de aura se encuentre lejos o cerca, siempre se la percibirá con lejanía, se la podrá encontrar alguna familiaridad</w:t>
      </w:r>
      <w:r w:rsidR="00DD503A">
        <w:rPr>
          <w:rFonts w:cs="Times New Roman"/>
          <w:lang w:val="es-PE"/>
        </w:rPr>
        <w:t xml:space="preserve"> o estar su materia cerca de nosotros</w:t>
      </w:r>
      <w:r w:rsidR="00336035">
        <w:rPr>
          <w:rFonts w:cs="Times New Roman"/>
          <w:lang w:val="es-PE"/>
        </w:rPr>
        <w:t xml:space="preserve">, pero la experiencia de lejanía seguirá presente. A modo de ilustración, se puede comparar la experiencia de la obra de arte con la experiencia religiosa: </w:t>
      </w:r>
      <w:proofErr w:type="spellStart"/>
      <w:r w:rsidR="00970976">
        <w:rPr>
          <w:rFonts w:cs="Times New Roman"/>
          <w:lang w:val="es-PE"/>
        </w:rPr>
        <w:t>Mircea</w:t>
      </w:r>
      <w:proofErr w:type="spellEnd"/>
      <w:r w:rsidR="00970976">
        <w:rPr>
          <w:rFonts w:cs="Times New Roman"/>
          <w:lang w:val="es-PE"/>
        </w:rPr>
        <w:t xml:space="preserve"> </w:t>
      </w:r>
      <w:proofErr w:type="spellStart"/>
      <w:r w:rsidR="00970976">
        <w:rPr>
          <w:rFonts w:cs="Times New Roman"/>
          <w:lang w:val="es-PE"/>
        </w:rPr>
        <w:t>Eliade</w:t>
      </w:r>
      <w:proofErr w:type="spellEnd"/>
      <w:r w:rsidR="00970976">
        <w:rPr>
          <w:rFonts w:cs="Times New Roman"/>
          <w:lang w:val="es-PE"/>
        </w:rPr>
        <w:t xml:space="preserve"> (1979) señala</w:t>
      </w:r>
      <w:r w:rsidR="00B41EEA">
        <w:rPr>
          <w:rFonts w:cs="Times New Roman"/>
          <w:lang w:val="es-PE"/>
        </w:rPr>
        <w:t>ba</w:t>
      </w:r>
      <w:r w:rsidR="00970976">
        <w:rPr>
          <w:rFonts w:cs="Times New Roman"/>
          <w:lang w:val="es-PE"/>
        </w:rPr>
        <w:t xml:space="preserve"> que el espacio no es homogéneo para el hombre religioso, por el contrario, </w:t>
      </w:r>
    </w:p>
    <w:p w:rsidR="00AE2E04" w:rsidRDefault="00970976" w:rsidP="00970976">
      <w:pPr>
        <w:ind w:left="708"/>
        <w:jc w:val="both"/>
        <w:rPr>
          <w:rFonts w:cs="Times New Roman"/>
          <w:lang w:val="es-PE"/>
        </w:rPr>
      </w:pPr>
      <w:r>
        <w:rPr>
          <w:rFonts w:cs="Times New Roman"/>
          <w:lang w:val="es-PE"/>
        </w:rPr>
        <w:t>[P]</w:t>
      </w:r>
      <w:proofErr w:type="spellStart"/>
      <w:r>
        <w:rPr>
          <w:rFonts w:cs="Times New Roman"/>
          <w:lang w:val="es-PE"/>
        </w:rPr>
        <w:t>resenta</w:t>
      </w:r>
      <w:proofErr w:type="spellEnd"/>
      <w:r>
        <w:rPr>
          <w:rFonts w:cs="Times New Roman"/>
          <w:lang w:val="es-PE"/>
        </w:rPr>
        <w:t xml:space="preserve"> roturas, escisiones: hay porciones de espacio cualitativamente diferentes de las otras: ‘No te cerques ahí –dice el Señor a Moisés—, quítate el calzado de tus pies; pues el lugar donde te encuentras es tierra santa’ (</w:t>
      </w:r>
      <w:r>
        <w:rPr>
          <w:rFonts w:cs="Times New Roman"/>
          <w:i/>
          <w:lang w:val="es-PE"/>
        </w:rPr>
        <w:t xml:space="preserve">Éxodo, </w:t>
      </w:r>
      <w:r>
        <w:rPr>
          <w:rFonts w:cs="Times New Roman"/>
          <w:lang w:val="es-PE"/>
        </w:rPr>
        <w:t>III, 5). Hay, pues, un espacio sagrado y, por consiguiente, ‘fuerte’, significativo, y hay espacios no consagrados y, por consiguiente, sin estructura ni consistencia; en una palabra: amorfos” (p.25)</w:t>
      </w:r>
    </w:p>
    <w:p w:rsidR="00970976" w:rsidRPr="00970976" w:rsidRDefault="00970976" w:rsidP="003517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lang w:val="es-PE"/>
        </w:rPr>
      </w:pPr>
      <w:r>
        <w:rPr>
          <w:rFonts w:cs="Times New Roman"/>
          <w:lang w:val="es-PE"/>
        </w:rPr>
        <w:t xml:space="preserve">Análogamente, la obra de arte, según </w:t>
      </w:r>
      <w:proofErr w:type="spellStart"/>
      <w:r>
        <w:rPr>
          <w:rFonts w:cs="Times New Roman"/>
          <w:lang w:val="es-PE"/>
        </w:rPr>
        <w:t>Benjamin</w:t>
      </w:r>
      <w:proofErr w:type="spellEnd"/>
      <w:r>
        <w:rPr>
          <w:rFonts w:cs="Times New Roman"/>
          <w:lang w:val="es-PE"/>
        </w:rPr>
        <w:t xml:space="preserve">, </w:t>
      </w:r>
      <w:r w:rsidR="00B35703">
        <w:rPr>
          <w:rFonts w:cs="Times New Roman"/>
          <w:lang w:val="es-PE"/>
        </w:rPr>
        <w:t>se experimenta no como un objeto cualquiera en el mundo</w:t>
      </w:r>
      <w:r>
        <w:rPr>
          <w:rFonts w:cs="Times New Roman"/>
          <w:lang w:val="es-PE"/>
        </w:rPr>
        <w:t xml:space="preserve"> </w:t>
      </w:r>
      <w:r w:rsidR="005B7F99">
        <w:rPr>
          <w:rFonts w:cs="Times New Roman"/>
          <w:lang w:val="es-PE"/>
        </w:rPr>
        <w:t xml:space="preserve">sino como </w:t>
      </w:r>
      <w:r w:rsidR="0026208D" w:rsidRPr="00351777">
        <w:rPr>
          <w:rFonts w:cs="Times New Roman"/>
          <w:lang w:val="es-PE"/>
        </w:rPr>
        <w:t xml:space="preserve">uno cualitativamente distinto, único. </w:t>
      </w:r>
      <w:r w:rsidR="00DD503A" w:rsidRPr="00351777">
        <w:rPr>
          <w:rFonts w:cs="Times New Roman"/>
          <w:lang w:val="es-PE"/>
        </w:rPr>
        <w:t xml:space="preserve">Pero la </w:t>
      </w:r>
      <w:r w:rsidR="00C554EC" w:rsidRPr="00351777">
        <w:rPr>
          <w:rFonts w:cs="Times New Roman"/>
          <w:lang w:val="es-PE"/>
        </w:rPr>
        <w:t xml:space="preserve">analogía no se agota en lo dicho: la </w:t>
      </w:r>
      <w:r w:rsidR="00DD503A" w:rsidRPr="00351777">
        <w:rPr>
          <w:rFonts w:cs="Times New Roman"/>
          <w:lang w:val="es-PE"/>
        </w:rPr>
        <w:t>experiencia</w:t>
      </w:r>
      <w:r w:rsidR="00C554EC" w:rsidRPr="00351777">
        <w:rPr>
          <w:rFonts w:cs="Times New Roman"/>
          <w:lang w:val="es-PE"/>
        </w:rPr>
        <w:t xml:space="preserve"> de lejanía </w:t>
      </w:r>
      <w:r w:rsidR="008B6FD2" w:rsidRPr="00351777">
        <w:rPr>
          <w:rFonts w:cs="Times New Roman"/>
          <w:lang w:val="es-PE"/>
        </w:rPr>
        <w:t>es clave</w:t>
      </w:r>
      <w:r w:rsidR="00C554EC" w:rsidRPr="00351777">
        <w:rPr>
          <w:rFonts w:cs="Times New Roman"/>
          <w:lang w:val="es-PE"/>
        </w:rPr>
        <w:t xml:space="preserve"> porque le da carácter</w:t>
      </w:r>
      <w:r w:rsidR="008B6FD2" w:rsidRPr="00351777">
        <w:rPr>
          <w:rFonts w:cs="Times New Roman"/>
          <w:lang w:val="es-PE"/>
        </w:rPr>
        <w:t xml:space="preserve"> ritual o</w:t>
      </w:r>
      <w:r w:rsidR="00C554EC" w:rsidRPr="00351777">
        <w:rPr>
          <w:rFonts w:cs="Times New Roman"/>
          <w:lang w:val="es-PE"/>
        </w:rPr>
        <w:t xml:space="preserve"> cultual</w:t>
      </w:r>
      <w:r w:rsidR="008B6FD2" w:rsidRPr="00351777">
        <w:rPr>
          <w:rFonts w:cs="Times New Roman"/>
          <w:lang w:val="es-PE"/>
        </w:rPr>
        <w:t xml:space="preserve"> a la obra: “la unicidad de la obra de arte se identifica con su </w:t>
      </w:r>
      <w:proofErr w:type="spellStart"/>
      <w:r w:rsidR="008B6FD2" w:rsidRPr="00351777">
        <w:rPr>
          <w:rFonts w:cs="Times New Roman"/>
          <w:lang w:val="es-PE"/>
        </w:rPr>
        <w:t>ensamblamiento</w:t>
      </w:r>
      <w:proofErr w:type="spellEnd"/>
      <w:r w:rsidR="008B6FD2" w:rsidRPr="00351777">
        <w:rPr>
          <w:rFonts w:cs="Times New Roman"/>
          <w:lang w:val="es-PE"/>
        </w:rPr>
        <w:t xml:space="preserve"> en el contexto de la tradición</w:t>
      </w:r>
      <w:r w:rsidR="00351777" w:rsidRPr="00351777">
        <w:rPr>
          <w:rFonts w:cs="Times New Roman"/>
          <w:lang w:val="es-PE"/>
        </w:rPr>
        <w:t xml:space="preserve">. (…) </w:t>
      </w:r>
      <w:r w:rsidR="00351777" w:rsidRPr="00351777">
        <w:rPr>
          <w:rFonts w:cs="Times New Roman"/>
          <w:lang w:val="es-PE"/>
        </w:rPr>
        <w:t>La índole</w:t>
      </w:r>
      <w:r w:rsidR="00351777" w:rsidRPr="00351777">
        <w:rPr>
          <w:rFonts w:cs="Times New Roman"/>
          <w:lang w:val="es-PE"/>
        </w:rPr>
        <w:t xml:space="preserve"> </w:t>
      </w:r>
      <w:r w:rsidR="00351777" w:rsidRPr="00351777">
        <w:rPr>
          <w:rFonts w:cs="Times New Roman"/>
          <w:lang w:val="es-PE"/>
        </w:rPr>
        <w:t xml:space="preserve">original del </w:t>
      </w:r>
      <w:proofErr w:type="spellStart"/>
      <w:r w:rsidR="00351777" w:rsidRPr="00351777">
        <w:rPr>
          <w:rFonts w:cs="Times New Roman"/>
          <w:lang w:val="es-PE"/>
        </w:rPr>
        <w:t>ensamblamiento</w:t>
      </w:r>
      <w:proofErr w:type="spellEnd"/>
      <w:r w:rsidR="00351777" w:rsidRPr="00351777">
        <w:rPr>
          <w:rFonts w:cs="Times New Roman"/>
          <w:lang w:val="es-PE"/>
        </w:rPr>
        <w:t xml:space="preserve"> de la obra de arte en el contexto de la</w:t>
      </w:r>
      <w:r w:rsidR="00351777" w:rsidRPr="00351777">
        <w:rPr>
          <w:rFonts w:cs="Times New Roman"/>
          <w:lang w:val="es-PE"/>
        </w:rPr>
        <w:t xml:space="preserve"> </w:t>
      </w:r>
      <w:r w:rsidR="00351777" w:rsidRPr="00351777">
        <w:rPr>
          <w:rFonts w:cs="Times New Roman"/>
          <w:lang w:val="es-PE"/>
        </w:rPr>
        <w:t>tradición encontró su expresión en el</w:t>
      </w:r>
      <w:r w:rsidR="00351777" w:rsidRPr="00351777">
        <w:rPr>
          <w:rFonts w:cs="Times New Roman"/>
          <w:lang w:val="es-PE"/>
        </w:rPr>
        <w:t xml:space="preserve"> </w:t>
      </w:r>
      <w:r w:rsidR="00351777" w:rsidRPr="00351777">
        <w:rPr>
          <w:rFonts w:cs="Times New Roman"/>
          <w:lang w:val="es-PE"/>
        </w:rPr>
        <w:t>culto</w:t>
      </w:r>
      <w:r w:rsidR="00351777" w:rsidRPr="00351777">
        <w:rPr>
          <w:rFonts w:cs="Times New Roman"/>
          <w:lang w:val="es-PE"/>
        </w:rPr>
        <w:t xml:space="preserve">. (…) </w:t>
      </w:r>
      <w:r w:rsidR="00351777" w:rsidRPr="00351777">
        <w:rPr>
          <w:rFonts w:cs="Times New Roman"/>
          <w:lang w:val="es-PE"/>
        </w:rPr>
        <w:t>Es de decisi</w:t>
      </w:r>
      <w:r w:rsidR="00906C87">
        <w:rPr>
          <w:rFonts w:cs="Times New Roman"/>
          <w:lang w:val="es-PE"/>
        </w:rPr>
        <w:t xml:space="preserve">va importancia que el modo </w:t>
      </w:r>
      <w:proofErr w:type="spellStart"/>
      <w:r w:rsidR="00906C87">
        <w:rPr>
          <w:rFonts w:cs="Times New Roman"/>
          <w:lang w:val="es-PE"/>
        </w:rPr>
        <w:t>aurá</w:t>
      </w:r>
      <w:r w:rsidR="00351777" w:rsidRPr="00351777">
        <w:rPr>
          <w:rFonts w:cs="Times New Roman"/>
          <w:lang w:val="es-PE"/>
        </w:rPr>
        <w:t>tico</w:t>
      </w:r>
      <w:proofErr w:type="spellEnd"/>
      <w:r w:rsidR="00351777" w:rsidRPr="00351777">
        <w:rPr>
          <w:rFonts w:cs="Times New Roman"/>
          <w:lang w:val="es-PE"/>
        </w:rPr>
        <w:t xml:space="preserve"> de existencia de la obra de arte jamás</w:t>
      </w:r>
      <w:r w:rsidR="00351777" w:rsidRPr="00351777">
        <w:rPr>
          <w:rFonts w:cs="Times New Roman"/>
          <w:lang w:val="es-PE"/>
        </w:rPr>
        <w:t xml:space="preserve">. </w:t>
      </w:r>
      <w:r w:rsidR="00351777" w:rsidRPr="00351777">
        <w:rPr>
          <w:rFonts w:cs="Times New Roman"/>
          <w:lang w:val="es-PE"/>
        </w:rPr>
        <w:t>Con otras palabras: el valor único de la auténtica obra artística se funda</w:t>
      </w:r>
      <w:r w:rsidR="00351777" w:rsidRPr="00351777">
        <w:rPr>
          <w:rFonts w:cs="Times New Roman"/>
          <w:lang w:val="es-PE"/>
        </w:rPr>
        <w:t xml:space="preserve"> </w:t>
      </w:r>
      <w:r w:rsidR="00351777" w:rsidRPr="00351777">
        <w:rPr>
          <w:rFonts w:cs="Times New Roman"/>
          <w:lang w:val="es-PE"/>
        </w:rPr>
        <w:t>en el ritual en el que tuvo su primer y original valor útil</w:t>
      </w:r>
      <w:r w:rsidR="00351777">
        <w:rPr>
          <w:rFonts w:cs="Times New Roman"/>
          <w:lang w:val="es-PE"/>
        </w:rPr>
        <w:t xml:space="preserve"> </w:t>
      </w:r>
      <w:r w:rsidR="00351777" w:rsidRPr="00351777">
        <w:rPr>
          <w:rFonts w:cs="Times New Roman"/>
          <w:lang w:val="es-PE"/>
        </w:rPr>
        <w:t xml:space="preserve">se desligue de la función </w:t>
      </w:r>
      <w:r w:rsidR="00351777" w:rsidRPr="00351777">
        <w:rPr>
          <w:rFonts w:cs="Times New Roman"/>
          <w:lang w:val="es-PE"/>
        </w:rPr>
        <w:lastRenderedPageBreak/>
        <w:t>ritual</w:t>
      </w:r>
      <w:r w:rsidR="008B6FD2" w:rsidRPr="00351777">
        <w:rPr>
          <w:rFonts w:cs="Times New Roman"/>
          <w:lang w:val="es-PE"/>
        </w:rPr>
        <w:t>”</w:t>
      </w:r>
      <w:r w:rsidR="008B6FD2">
        <w:rPr>
          <w:rFonts w:cs="Times New Roman"/>
          <w:lang w:val="es-PE"/>
        </w:rPr>
        <w:t xml:space="preserve"> (cf. </w:t>
      </w:r>
      <w:proofErr w:type="spellStart"/>
      <w:r w:rsidR="008B6FD2">
        <w:rPr>
          <w:rFonts w:cs="Times New Roman"/>
          <w:lang w:val="es-PE"/>
        </w:rPr>
        <w:t>ibid</w:t>
      </w:r>
      <w:proofErr w:type="spellEnd"/>
      <w:r w:rsidR="008B6FD2">
        <w:rPr>
          <w:rFonts w:cs="Times New Roman"/>
          <w:lang w:val="es-PE"/>
        </w:rPr>
        <w:t>).</w:t>
      </w:r>
      <w:r w:rsidR="00457FF8">
        <w:rPr>
          <w:rFonts w:cs="Times New Roman"/>
          <w:lang w:val="es-PE"/>
        </w:rPr>
        <w:t xml:space="preserve"> Fue con la introducción de tecnología como la fotografía que el valor ritual de la obra de arte se fue perdiendo al confundirse con el valor de exhibición.</w:t>
      </w:r>
      <w:r w:rsidR="00906C87">
        <w:rPr>
          <w:rFonts w:cs="Times New Roman"/>
          <w:lang w:val="es-PE"/>
        </w:rPr>
        <w:t xml:space="preserve"> Tal efecto de disolución del aura se incrementó, según </w:t>
      </w:r>
      <w:proofErr w:type="spellStart"/>
      <w:r w:rsidR="00906C87">
        <w:rPr>
          <w:rFonts w:cs="Times New Roman"/>
          <w:lang w:val="es-PE"/>
        </w:rPr>
        <w:t>Benjamin</w:t>
      </w:r>
      <w:proofErr w:type="spellEnd"/>
      <w:r w:rsidR="00906C87">
        <w:rPr>
          <w:rFonts w:cs="Times New Roman"/>
          <w:lang w:val="es-PE"/>
        </w:rPr>
        <w:t>, con la llegada del cine</w:t>
      </w:r>
      <w:r w:rsidR="00E866D5">
        <w:rPr>
          <w:rFonts w:cs="Times New Roman"/>
          <w:lang w:val="es-PE"/>
        </w:rPr>
        <w:t>, perdiendo incluso toda similitud con la percepción humana posible</w:t>
      </w:r>
      <w:r w:rsidR="00906C87">
        <w:rPr>
          <w:rFonts w:cs="Times New Roman"/>
          <w:lang w:val="es-PE"/>
        </w:rPr>
        <w:t xml:space="preserve">. </w:t>
      </w:r>
      <w:bookmarkStart w:id="0" w:name="_GoBack"/>
      <w:bookmarkEnd w:id="0"/>
    </w:p>
    <w:p w:rsidR="00A95740" w:rsidRPr="00653B5E" w:rsidRDefault="00A95740" w:rsidP="0000043C">
      <w:pPr>
        <w:ind w:left="45"/>
        <w:jc w:val="both"/>
        <w:rPr>
          <w:lang w:val="es-PE"/>
        </w:rPr>
      </w:pPr>
    </w:p>
    <w:p w:rsidR="00755422" w:rsidRPr="00D93F21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>Preguntas Electivas:</w:t>
      </w:r>
      <w:r w:rsidR="00D93F21">
        <w:rPr>
          <w:b/>
          <w:u w:val="single"/>
          <w:lang w:val="es-PE"/>
        </w:rPr>
        <w:t xml:space="preserve"> </w:t>
      </w:r>
      <w:r w:rsidR="00D93F21">
        <w:rPr>
          <w:lang w:val="es-PE"/>
        </w:rPr>
        <w:t>(</w:t>
      </w:r>
      <w:r w:rsidR="00D93F21" w:rsidRPr="00651FFE">
        <w:rPr>
          <w:color w:val="FF0000"/>
          <w:lang w:val="es-PE"/>
        </w:rPr>
        <w:t>6+6 puntos</w:t>
      </w:r>
      <w:r w:rsidR="00651FFE" w:rsidRPr="00651FFE">
        <w:rPr>
          <w:color w:val="FF0000"/>
          <w:lang w:val="es-PE"/>
        </w:rPr>
        <w:t>, máximo 400 palabras por respuesta</w:t>
      </w:r>
      <w:r w:rsidR="00D93F21">
        <w:rPr>
          <w:lang w:val="es-PE"/>
        </w:rPr>
        <w:t>)</w:t>
      </w:r>
    </w:p>
    <w:p w:rsidR="00744DDE" w:rsidRPr="00E914FF" w:rsidRDefault="00744DDE" w:rsidP="00651FFE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 w:rsidRPr="00DA1E2E">
        <w:rPr>
          <w:b/>
          <w:lang w:val="es-PE"/>
        </w:rPr>
        <w:t xml:space="preserve">¿Qué lectura se puede realizar del </w:t>
      </w:r>
      <w:proofErr w:type="spellStart"/>
      <w:r w:rsidRPr="009B38F0">
        <w:rPr>
          <w:b/>
          <w:i/>
          <w:lang w:val="es-PE"/>
        </w:rPr>
        <w:t>Angelus</w:t>
      </w:r>
      <w:proofErr w:type="spellEnd"/>
      <w:r w:rsidRPr="009B38F0">
        <w:rPr>
          <w:b/>
          <w:i/>
          <w:lang w:val="es-PE"/>
        </w:rPr>
        <w:t xml:space="preserve"> </w:t>
      </w:r>
      <w:proofErr w:type="spellStart"/>
      <w:r w:rsidRPr="009B38F0">
        <w:rPr>
          <w:b/>
          <w:i/>
          <w:lang w:val="es-PE"/>
        </w:rPr>
        <w:t>Novus</w:t>
      </w:r>
      <w:proofErr w:type="spellEnd"/>
      <w:r w:rsidRPr="00DA1E2E">
        <w:rPr>
          <w:b/>
          <w:lang w:val="es-PE"/>
        </w:rPr>
        <w:t>, en la línea del pensamiento de la Escuela de Frankfurt?</w:t>
      </w:r>
    </w:p>
    <w:p w:rsidR="00E914FF" w:rsidRDefault="00E63AB4" w:rsidP="00255A5C">
      <w:pPr>
        <w:ind w:left="45"/>
        <w:jc w:val="both"/>
        <w:rPr>
          <w:lang w:val="es-PE"/>
        </w:rPr>
      </w:pPr>
      <w:r>
        <w:rPr>
          <w:lang w:val="es-PE"/>
        </w:rPr>
        <w:t>Toda obra de arte es producto del diseño: el artista decide</w:t>
      </w:r>
      <w:r w:rsidR="00175CB6">
        <w:rPr>
          <w:lang w:val="es-PE"/>
        </w:rPr>
        <w:t xml:space="preserve"> toda su conformación, desde los materiales y los colores hasta la distribución del dibujo. Con eso en mente, ningún elemento debe dejarse de lado en la interpretación</w:t>
      </w:r>
      <w:r w:rsidR="00CF130D">
        <w:rPr>
          <w:lang w:val="es-PE"/>
        </w:rPr>
        <w:t>; aquí, por motivos de espacio, se tratará algunos elementos de las referencias culturales, la figura del ángel y su posible significado</w:t>
      </w:r>
      <w:r w:rsidR="00175CB6">
        <w:rPr>
          <w:lang w:val="es-PE"/>
        </w:rPr>
        <w:t>.</w:t>
      </w:r>
    </w:p>
    <w:p w:rsidR="00CF130D" w:rsidRDefault="00255A5C" w:rsidP="00255A5C">
      <w:pPr>
        <w:ind w:left="45"/>
        <w:jc w:val="both"/>
        <w:rPr>
          <w:lang w:val="es-PE"/>
        </w:rPr>
      </w:pPr>
      <w:r>
        <w:rPr>
          <w:lang w:val="es-PE"/>
        </w:rPr>
        <w:t>P</w:t>
      </w:r>
      <w:r w:rsidR="00CF130D">
        <w:rPr>
          <w:lang w:val="es-PE"/>
        </w:rPr>
        <w:t xml:space="preserve">artiremos por el camino trazado por </w:t>
      </w:r>
      <w:proofErr w:type="spellStart"/>
      <w:r w:rsidR="00CF130D">
        <w:rPr>
          <w:lang w:val="es-PE"/>
        </w:rPr>
        <w:t>Benjamin</w:t>
      </w:r>
      <w:proofErr w:type="spellEnd"/>
      <w:r w:rsidR="00CF130D">
        <w:rPr>
          <w:lang w:val="es-PE"/>
        </w:rPr>
        <w:t xml:space="preserve">: </w:t>
      </w:r>
      <w:r w:rsidR="00790748">
        <w:rPr>
          <w:lang w:val="es-PE"/>
        </w:rPr>
        <w:t xml:space="preserve">el </w:t>
      </w:r>
      <w:proofErr w:type="spellStart"/>
      <w:r w:rsidR="00790748">
        <w:rPr>
          <w:i/>
          <w:lang w:val="es-PE"/>
        </w:rPr>
        <w:t>Angelus</w:t>
      </w:r>
      <w:proofErr w:type="spellEnd"/>
      <w:r w:rsidR="00790748">
        <w:rPr>
          <w:i/>
          <w:lang w:val="es-PE"/>
        </w:rPr>
        <w:t xml:space="preserve"> </w:t>
      </w:r>
      <w:proofErr w:type="spellStart"/>
      <w:r w:rsidR="00790748">
        <w:rPr>
          <w:i/>
          <w:lang w:val="es-PE"/>
        </w:rPr>
        <w:t>Novus</w:t>
      </w:r>
      <w:proofErr w:type="spellEnd"/>
      <w:r w:rsidR="00790748">
        <w:rPr>
          <w:lang w:val="es-PE"/>
        </w:rPr>
        <w:t xml:space="preserve"> plasma a un ángel, un ser espiritual cuya finalidad es servir de mensajero. Pero no es cualquier ángel, es el ángel de la historia: su naturaleza espiritual le permite liberarse de las ataduras que la condición histórica del ser humano</w:t>
      </w:r>
      <w:r>
        <w:rPr>
          <w:lang w:val="es-PE"/>
        </w:rPr>
        <w:t xml:space="preserve"> posee. Puede, entonces, sustraerse de la historia y ver el pasado (la única dirección puede ver).  </w:t>
      </w:r>
      <w:r w:rsidR="001B16BD">
        <w:rPr>
          <w:lang w:val="es-PE"/>
        </w:rPr>
        <w:t xml:space="preserve">La pintura lo muestra como en una aparición (tiene las alas extendidas, está en el centro del cuadro), como apareciéndosenos para darnos un mensaje sobre lo visto en nuestro pasado. </w:t>
      </w:r>
    </w:p>
    <w:p w:rsidR="00FE79B4" w:rsidRDefault="00B708D7" w:rsidP="00592A53">
      <w:pPr>
        <w:ind w:left="45"/>
        <w:jc w:val="both"/>
        <w:rPr>
          <w:lang w:val="es-PE"/>
        </w:rPr>
      </w:pPr>
      <w:r>
        <w:rPr>
          <w:lang w:val="es-PE"/>
        </w:rPr>
        <w:t xml:space="preserve">Aquí, sus facciones y morfología nos hablan </w:t>
      </w:r>
      <w:r w:rsidR="00FE79B4">
        <w:rPr>
          <w:lang w:val="es-PE"/>
        </w:rPr>
        <w:t>de lo visto.</w:t>
      </w:r>
      <w:r>
        <w:rPr>
          <w:lang w:val="es-PE"/>
        </w:rPr>
        <w:t xml:space="preserve"> </w:t>
      </w:r>
      <w:r w:rsidR="00FE79B4">
        <w:rPr>
          <w:lang w:val="es-PE"/>
        </w:rPr>
        <w:t>T</w:t>
      </w:r>
      <w:r>
        <w:rPr>
          <w:lang w:val="es-PE"/>
        </w:rPr>
        <w:t>radicionalmente se dibuja a los ángeles con figuras</w:t>
      </w:r>
      <w:r w:rsidR="00D521B3">
        <w:rPr>
          <w:lang w:val="es-PE"/>
        </w:rPr>
        <w:t xml:space="preserve"> humanas</w:t>
      </w:r>
      <w:r>
        <w:rPr>
          <w:lang w:val="es-PE"/>
        </w:rPr>
        <w:t xml:space="preserve"> hermosas y proporcionadas</w:t>
      </w:r>
      <w:r w:rsidR="00FE79B4">
        <w:rPr>
          <w:lang w:val="es-PE"/>
        </w:rPr>
        <w:t xml:space="preserve">, dando a entender con eso que su manifestación sensible es “reflejo” de su naturaleza espiritual inmaculada, pero el </w:t>
      </w:r>
      <w:proofErr w:type="spellStart"/>
      <w:r w:rsidR="00FE79B4" w:rsidRPr="00FE79B4">
        <w:rPr>
          <w:i/>
          <w:lang w:val="es-PE"/>
        </w:rPr>
        <w:t>Angelus</w:t>
      </w:r>
      <w:proofErr w:type="spellEnd"/>
      <w:r w:rsidR="00FE79B4" w:rsidRPr="00FE79B4">
        <w:rPr>
          <w:i/>
          <w:lang w:val="es-PE"/>
        </w:rPr>
        <w:t xml:space="preserve"> </w:t>
      </w:r>
      <w:proofErr w:type="spellStart"/>
      <w:r w:rsidR="00FE79B4" w:rsidRPr="00FE79B4">
        <w:rPr>
          <w:i/>
          <w:lang w:val="es-PE"/>
        </w:rPr>
        <w:t>Novus</w:t>
      </w:r>
      <w:proofErr w:type="spellEnd"/>
      <w:r w:rsidR="00FE79B4">
        <w:rPr>
          <w:lang w:val="es-PE"/>
        </w:rPr>
        <w:t xml:space="preserve"> muestra facciones desencajadas y desproporcionadas, como si</w:t>
      </w:r>
      <w:r w:rsidR="00592A53">
        <w:rPr>
          <w:lang w:val="es-PE"/>
        </w:rPr>
        <w:t xml:space="preserve"> –parafraseando a Nietzsche—</w:t>
      </w:r>
      <w:r w:rsidR="00FE79B4">
        <w:rPr>
          <w:lang w:val="es-PE"/>
        </w:rPr>
        <w:t xml:space="preserve"> </w:t>
      </w:r>
      <w:r w:rsidR="00592A53">
        <w:rPr>
          <w:lang w:val="es-PE"/>
        </w:rPr>
        <w:t>hubiera pasado mucho tiempo viendo en un abismo y éste h</w:t>
      </w:r>
      <w:r w:rsidR="00025476">
        <w:rPr>
          <w:lang w:val="es-PE"/>
        </w:rPr>
        <w:t>ubiera visto en aquel</w:t>
      </w:r>
      <w:r w:rsidR="00592A53">
        <w:rPr>
          <w:lang w:val="es-PE"/>
        </w:rPr>
        <w:t>. La enajenación espiritual</w:t>
      </w:r>
      <w:r w:rsidR="004C4E9A">
        <w:rPr>
          <w:lang w:val="es-PE"/>
        </w:rPr>
        <w:t xml:space="preserve"> del ser humano</w:t>
      </w:r>
      <w:r w:rsidR="00592A53">
        <w:rPr>
          <w:lang w:val="es-PE"/>
        </w:rPr>
        <w:t xml:space="preserve"> habría </w:t>
      </w:r>
      <w:r w:rsidR="00C95513">
        <w:rPr>
          <w:lang w:val="es-PE"/>
        </w:rPr>
        <w:t>enajenado</w:t>
      </w:r>
      <w:r w:rsidR="00592A53">
        <w:rPr>
          <w:lang w:val="es-PE"/>
        </w:rPr>
        <w:t xml:space="preserve"> la naturaleza misma del ángel</w:t>
      </w:r>
      <w:r w:rsidR="00D521B3">
        <w:rPr>
          <w:lang w:val="es-PE"/>
        </w:rPr>
        <w:t>. Esta interpretación encuentra apoyo en la morfología teratológica con la que fue diseñado; su morfología es similar a las de las bestias mitológicas de la antigüedad (v.g. la esfinge), pero sobre todo a una harpía (cuerpo de ave y cabeza humana)</w:t>
      </w:r>
      <w:r w:rsidR="003A058A">
        <w:rPr>
          <w:lang w:val="es-PE"/>
        </w:rPr>
        <w:t>. Recordemos que estas bestias eran asociadas, entre otras cosas, a desastres naturales y pestes.</w:t>
      </w:r>
      <w:r w:rsidR="00E74562">
        <w:rPr>
          <w:lang w:val="es-PE"/>
        </w:rPr>
        <w:t xml:space="preserve"> Si aceptamos esta interpretación, nuestro ángel podría entenderse como mensajero de </w:t>
      </w:r>
      <w:r w:rsidR="005C7B74">
        <w:rPr>
          <w:lang w:val="es-PE"/>
        </w:rPr>
        <w:t xml:space="preserve">un </w:t>
      </w:r>
      <w:r w:rsidR="00E74562">
        <w:rPr>
          <w:lang w:val="es-PE"/>
        </w:rPr>
        <w:t>futuro</w:t>
      </w:r>
      <w:r w:rsidR="005C7B74">
        <w:rPr>
          <w:lang w:val="es-PE"/>
        </w:rPr>
        <w:t xml:space="preserve"> </w:t>
      </w:r>
      <w:r w:rsidR="00EF6A34">
        <w:rPr>
          <w:lang w:val="es-PE"/>
        </w:rPr>
        <w:t>catastrófico</w:t>
      </w:r>
      <w:r w:rsidR="00E74562">
        <w:rPr>
          <w:lang w:val="es-PE"/>
        </w:rPr>
        <w:t>, profetizado a partir de</w:t>
      </w:r>
      <w:r w:rsidR="00835956">
        <w:rPr>
          <w:lang w:val="es-PE"/>
        </w:rPr>
        <w:t xml:space="preserve"> la visión de nuestra</w:t>
      </w:r>
      <w:r w:rsidR="00E74562">
        <w:rPr>
          <w:lang w:val="es-PE"/>
        </w:rPr>
        <w:t xml:space="preserve"> historia.</w:t>
      </w:r>
    </w:p>
    <w:p w:rsidR="005C7B74" w:rsidRPr="00FE79B4" w:rsidRDefault="005C7B74" w:rsidP="00592A53">
      <w:pPr>
        <w:ind w:left="45"/>
        <w:jc w:val="both"/>
        <w:rPr>
          <w:lang w:val="es-PE"/>
        </w:rPr>
      </w:pPr>
      <w:r>
        <w:rPr>
          <w:lang w:val="es-PE"/>
        </w:rPr>
        <w:t>En relación con la EF, el ángel puede ser un símbolo de una razón objetiva enajenada,</w:t>
      </w:r>
      <w:r w:rsidR="006B2711">
        <w:rPr>
          <w:lang w:val="es-PE"/>
        </w:rPr>
        <w:t xml:space="preserve"> que</w:t>
      </w:r>
      <w:r>
        <w:rPr>
          <w:lang w:val="es-PE"/>
        </w:rPr>
        <w:t xml:space="preserve"> perdida en la </w:t>
      </w:r>
      <w:r w:rsidR="00325782">
        <w:rPr>
          <w:lang w:val="es-PE"/>
        </w:rPr>
        <w:t>locura o</w:t>
      </w:r>
      <w:r w:rsidR="00915889">
        <w:rPr>
          <w:lang w:val="es-PE"/>
        </w:rPr>
        <w:t xml:space="preserve"> una racionalidad</w:t>
      </w:r>
      <w:r w:rsidR="00325782">
        <w:rPr>
          <w:lang w:val="es-PE"/>
        </w:rPr>
        <w:t xml:space="preserve"> </w:t>
      </w:r>
      <w:r>
        <w:rPr>
          <w:lang w:val="es-PE"/>
        </w:rPr>
        <w:t xml:space="preserve">irracional </w:t>
      </w:r>
      <w:r w:rsidR="00915889">
        <w:rPr>
          <w:lang w:val="es-PE"/>
        </w:rPr>
        <w:t xml:space="preserve">que conduciría del episodio de la Primera Guerra Mundial </w:t>
      </w:r>
      <w:r w:rsidR="006B2711">
        <w:rPr>
          <w:lang w:val="es-PE"/>
        </w:rPr>
        <w:t>hacia</w:t>
      </w:r>
      <w:r w:rsidR="00915889">
        <w:rPr>
          <w:lang w:val="es-PE"/>
        </w:rPr>
        <w:t xml:space="preserve"> la Segund</w:t>
      </w:r>
      <w:r w:rsidR="006B2711">
        <w:rPr>
          <w:lang w:val="es-PE"/>
        </w:rPr>
        <w:t>a, constituyendo en el fondo una denuncia y un llamado de alerta.</w:t>
      </w:r>
    </w:p>
    <w:p w:rsidR="00744DDE" w:rsidRPr="00DA1E2E" w:rsidRDefault="00744DDE" w:rsidP="00651FFE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 w:rsidRPr="00DA1E2E">
        <w:rPr>
          <w:b/>
          <w:lang w:val="es-PE"/>
        </w:rPr>
        <w:t xml:space="preserve">¿Qué refiere W. </w:t>
      </w:r>
      <w:proofErr w:type="spellStart"/>
      <w:r w:rsidRPr="00DA1E2E">
        <w:rPr>
          <w:b/>
          <w:lang w:val="es-PE"/>
        </w:rPr>
        <w:t>Benjamin</w:t>
      </w:r>
      <w:proofErr w:type="spellEnd"/>
      <w:r w:rsidRPr="00DA1E2E">
        <w:rPr>
          <w:b/>
          <w:lang w:val="es-PE"/>
        </w:rPr>
        <w:t xml:space="preserve"> respecto a la “vida moderna”?</w:t>
      </w:r>
    </w:p>
    <w:p w:rsidR="00744DDE" w:rsidRDefault="00443DCF" w:rsidP="009A1335">
      <w:pPr>
        <w:jc w:val="both"/>
        <w:rPr>
          <w:lang w:val="es-PE"/>
        </w:rPr>
      </w:pPr>
      <w:proofErr w:type="spellStart"/>
      <w:r w:rsidRPr="00443DCF">
        <w:rPr>
          <w:lang w:val="es-PE"/>
        </w:rPr>
        <w:t>Benjamin</w:t>
      </w:r>
      <w:proofErr w:type="spellEnd"/>
      <w:r>
        <w:rPr>
          <w:lang w:val="es-PE"/>
        </w:rPr>
        <w:t xml:space="preserve"> señala que la “vida de hoy” conoce una importancia creciente de las masas, hecho asociado al desmoronamiento del aura. Dos circunstancias permiten el crecimiento de la injerencia de las masas: </w:t>
      </w:r>
      <w:r w:rsidR="009A1335">
        <w:rPr>
          <w:lang w:val="es-PE"/>
        </w:rPr>
        <w:t xml:space="preserve">su aspiración </w:t>
      </w:r>
      <w:r>
        <w:rPr>
          <w:lang w:val="es-PE"/>
        </w:rPr>
        <w:t xml:space="preserve">acercar espacial y humanamente </w:t>
      </w:r>
      <w:r w:rsidR="009A1335">
        <w:rPr>
          <w:lang w:val="es-PE"/>
        </w:rPr>
        <w:t>l</w:t>
      </w:r>
      <w:r>
        <w:rPr>
          <w:lang w:val="es-PE"/>
        </w:rPr>
        <w:t>as cosas</w:t>
      </w:r>
      <w:r w:rsidR="009A1335">
        <w:rPr>
          <w:lang w:val="es-PE"/>
        </w:rPr>
        <w:t>, y la tendencia a superar la singularidad de cada dato acogiendo su reproducción</w:t>
      </w:r>
      <w:r w:rsidR="007C4C42">
        <w:rPr>
          <w:lang w:val="es-PE"/>
        </w:rPr>
        <w:t>.</w:t>
      </w:r>
    </w:p>
    <w:p w:rsidR="007C4C42" w:rsidRPr="0063183F" w:rsidRDefault="00335CA9" w:rsidP="00B02165">
      <w:pPr>
        <w:jc w:val="both"/>
        <w:rPr>
          <w:lang w:val="es-PE"/>
        </w:rPr>
      </w:pPr>
      <w:r>
        <w:rPr>
          <w:lang w:val="es-PE"/>
        </w:rPr>
        <w:t>Ambas se entienden en contraste con la idea de lejanía del aura. Si esta es, como explicamos, la manifestación irrepetible de una lejanía (por cerca que pueda estar)</w:t>
      </w:r>
      <w:r w:rsidR="00F051E3">
        <w:rPr>
          <w:lang w:val="es-PE"/>
        </w:rPr>
        <w:t xml:space="preserve">, hay que entender la primera de las circunstancias como el afán o el sentimiento de necesidad de adueñarse de las </w:t>
      </w:r>
      <w:r w:rsidR="00F051E3">
        <w:rPr>
          <w:lang w:val="es-PE"/>
        </w:rPr>
        <w:lastRenderedPageBreak/>
        <w:t xml:space="preserve">cosas la más próxima de las cercanías, por ejemplo, en reproducción de obras de arte famosas o paisajes naturales en </w:t>
      </w:r>
      <w:r w:rsidR="00F051E3" w:rsidRPr="0063183F">
        <w:rPr>
          <w:lang w:val="es-PE"/>
        </w:rPr>
        <w:t>fotografías, para llevar</w:t>
      </w:r>
      <w:r w:rsidR="0035408D" w:rsidRPr="0063183F">
        <w:rPr>
          <w:lang w:val="es-PE"/>
        </w:rPr>
        <w:t>las</w:t>
      </w:r>
      <w:r w:rsidR="00F051E3" w:rsidRPr="0063183F">
        <w:rPr>
          <w:lang w:val="es-PE"/>
        </w:rPr>
        <w:t xml:space="preserve"> donde se crea conveniente</w:t>
      </w:r>
      <w:r w:rsidR="00B02165" w:rsidRPr="0063183F">
        <w:rPr>
          <w:lang w:val="es-PE"/>
        </w:rPr>
        <w:t xml:space="preserve"> o publicarlas en diarios</w:t>
      </w:r>
      <w:r w:rsidR="00F051E3" w:rsidRPr="0063183F">
        <w:rPr>
          <w:lang w:val="es-PE"/>
        </w:rPr>
        <w:t>.</w:t>
      </w:r>
      <w:r w:rsidR="0035408D" w:rsidRPr="0063183F">
        <w:rPr>
          <w:lang w:val="es-PE"/>
        </w:rPr>
        <w:t xml:space="preserve"> Asimismo</w:t>
      </w:r>
      <w:r w:rsidR="00B02165" w:rsidRPr="0063183F">
        <w:rPr>
          <w:lang w:val="es-PE"/>
        </w:rPr>
        <w:t>,</w:t>
      </w:r>
      <w:r w:rsidR="0035408D" w:rsidRPr="0063183F">
        <w:rPr>
          <w:lang w:val="es-PE"/>
        </w:rPr>
        <w:t xml:space="preserve"> el acercamiento a las cosas humanas se refiere a hacer caso omiso de la función social de lo representado en la imagen original.</w:t>
      </w:r>
    </w:p>
    <w:p w:rsidR="00B02165" w:rsidRPr="0063183F" w:rsidRDefault="00B02165" w:rsidP="00B02165">
      <w:pPr>
        <w:jc w:val="both"/>
        <w:rPr>
          <w:lang w:val="es-PE"/>
        </w:rPr>
      </w:pPr>
      <w:r w:rsidRPr="0063183F">
        <w:rPr>
          <w:lang w:val="es-PE"/>
        </w:rPr>
        <w:t>La segunda de las circunstancias deriva de cierto modo de la primera: la singularidad que caracteriza el aura se ve medrada por la multiplicación masiva de reproducciones, lo cual disuelve su naturaleza de ob</w:t>
      </w:r>
      <w:r w:rsidR="00D76B7F" w:rsidRPr="0063183F">
        <w:rPr>
          <w:lang w:val="es-PE"/>
        </w:rPr>
        <w:t>jeto</w:t>
      </w:r>
      <w:r w:rsidRPr="0063183F">
        <w:rPr>
          <w:lang w:val="es-PE"/>
        </w:rPr>
        <w:t xml:space="preserve"> singular</w:t>
      </w:r>
      <w:r w:rsidR="00D76B7F" w:rsidRPr="0063183F">
        <w:rPr>
          <w:lang w:val="es-PE"/>
        </w:rPr>
        <w:t>ísimo</w:t>
      </w:r>
      <w:r w:rsidRPr="0063183F">
        <w:rPr>
          <w:lang w:val="es-PE"/>
        </w:rPr>
        <w:t xml:space="preserve">. En este sentido, </w:t>
      </w:r>
      <w:proofErr w:type="spellStart"/>
      <w:r w:rsidRPr="0063183F">
        <w:rPr>
          <w:lang w:val="es-PE"/>
        </w:rPr>
        <w:t>Benjamin</w:t>
      </w:r>
      <w:proofErr w:type="spellEnd"/>
      <w:r w:rsidR="0063183F">
        <w:rPr>
          <w:lang w:val="es-PE"/>
        </w:rPr>
        <w:t xml:space="preserve"> (1989)</w:t>
      </w:r>
      <w:r w:rsidRPr="0063183F">
        <w:rPr>
          <w:lang w:val="es-PE"/>
        </w:rPr>
        <w:t xml:space="preserve"> señala que </w:t>
      </w:r>
    </w:p>
    <w:p w:rsidR="00B02165" w:rsidRPr="0063183F" w:rsidRDefault="00B02165" w:rsidP="00B02165">
      <w:pPr>
        <w:jc w:val="both"/>
        <w:rPr>
          <w:lang w:val="es-PE"/>
        </w:rPr>
      </w:pPr>
    </w:p>
    <w:p w:rsidR="00B02165" w:rsidRDefault="00B02165" w:rsidP="006318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Times New Roman"/>
          <w:lang w:val="es-PE"/>
        </w:rPr>
      </w:pPr>
      <w:r w:rsidRPr="00C265F6">
        <w:rPr>
          <w:rFonts w:cs="Times New Roman"/>
          <w:lang w:val="es-PE"/>
        </w:rPr>
        <w:t>Quitarle su envoltura a cada objeto, triturar su aura, es</w:t>
      </w:r>
      <w:r w:rsidRPr="00C265F6">
        <w:rPr>
          <w:rFonts w:cs="Times New Roman"/>
          <w:lang w:val="es-PE"/>
        </w:rPr>
        <w:t xml:space="preserve"> la signatura de una percepción</w:t>
      </w:r>
      <w:r w:rsidRPr="0063183F">
        <w:rPr>
          <w:rFonts w:cs="Times New Roman"/>
          <w:lang w:val="es-PE"/>
        </w:rPr>
        <w:t xml:space="preserve"> </w:t>
      </w:r>
      <w:r w:rsidRPr="0063183F">
        <w:rPr>
          <w:rFonts w:cs="Times New Roman"/>
          <w:lang w:val="es-PE"/>
        </w:rPr>
        <w:t>cuyo</w:t>
      </w:r>
      <w:r w:rsidRPr="0063183F">
        <w:rPr>
          <w:rFonts w:cs="Times New Roman"/>
          <w:lang w:val="es-PE"/>
        </w:rPr>
        <w:t xml:space="preserve"> </w:t>
      </w:r>
      <w:r w:rsidRPr="0063183F">
        <w:rPr>
          <w:rFonts w:cs="Times New Roman"/>
          <w:lang w:val="es-PE"/>
        </w:rPr>
        <w:t>sentido para lo igual en el mundo ha crecido tanto que incluso, por medio de la</w:t>
      </w:r>
      <w:r w:rsidRPr="0063183F">
        <w:rPr>
          <w:rFonts w:cs="Times New Roman"/>
          <w:lang w:val="es-PE"/>
        </w:rPr>
        <w:t xml:space="preserve"> </w:t>
      </w:r>
      <w:r w:rsidRPr="0063183F">
        <w:rPr>
          <w:rFonts w:cs="Times New Roman"/>
          <w:lang w:val="es-PE"/>
        </w:rPr>
        <w:t>reproducción, le gana</w:t>
      </w:r>
      <w:r w:rsidRPr="0063183F">
        <w:rPr>
          <w:rFonts w:cs="Times New Roman"/>
          <w:lang w:val="es-PE"/>
        </w:rPr>
        <w:t xml:space="preserve"> </w:t>
      </w:r>
      <w:r w:rsidRPr="0063183F">
        <w:rPr>
          <w:rFonts w:cs="Times New Roman"/>
          <w:lang w:val="es-PE"/>
        </w:rPr>
        <w:t>terreno a lo irrepetible. Se denota así en el ámbito plástico lo que en el ámbito de la teoría advertimos</w:t>
      </w:r>
      <w:r w:rsidRPr="0063183F">
        <w:rPr>
          <w:rFonts w:cs="Times New Roman"/>
          <w:lang w:val="es-PE"/>
        </w:rPr>
        <w:t xml:space="preserve"> </w:t>
      </w:r>
      <w:r w:rsidRPr="0063183F">
        <w:rPr>
          <w:rFonts w:cs="Times New Roman"/>
          <w:lang w:val="es-PE"/>
        </w:rPr>
        <w:t>como un aumento de la importancia de la</w:t>
      </w:r>
      <w:r w:rsidRPr="0063183F">
        <w:rPr>
          <w:rFonts w:cs="Times New Roman"/>
          <w:lang w:val="es-PE"/>
        </w:rPr>
        <w:t xml:space="preserve"> e</w:t>
      </w:r>
      <w:r w:rsidRPr="0063183F">
        <w:rPr>
          <w:rFonts w:cs="Times New Roman"/>
          <w:lang w:val="es-PE"/>
        </w:rPr>
        <w:t>stadística. La orientación de la realidad a las masas y de éstas</w:t>
      </w:r>
      <w:r w:rsidRPr="0063183F">
        <w:rPr>
          <w:rFonts w:cs="Times New Roman"/>
          <w:lang w:val="es-PE"/>
        </w:rPr>
        <w:t xml:space="preserve"> </w:t>
      </w:r>
      <w:r w:rsidRPr="0063183F">
        <w:rPr>
          <w:rFonts w:cs="Times New Roman"/>
          <w:lang w:val="es-PE"/>
        </w:rPr>
        <w:t>a la realidad es un</w:t>
      </w:r>
      <w:r w:rsidRPr="0063183F">
        <w:rPr>
          <w:rFonts w:cs="Times New Roman"/>
          <w:lang w:val="es-PE"/>
        </w:rPr>
        <w:t xml:space="preserve"> </w:t>
      </w:r>
      <w:r w:rsidRPr="0063183F">
        <w:rPr>
          <w:rFonts w:cs="Times New Roman"/>
          <w:lang w:val="es-PE"/>
        </w:rPr>
        <w:t>proceso de alcance ilimitado tanto para el pensamiento como para la contemplación</w:t>
      </w:r>
      <w:r w:rsidR="0063183F">
        <w:rPr>
          <w:rFonts w:cs="Times New Roman"/>
          <w:lang w:val="es-PE"/>
        </w:rPr>
        <w:t xml:space="preserve"> (p. 5)</w:t>
      </w:r>
      <w:r w:rsidRPr="0063183F">
        <w:rPr>
          <w:rFonts w:cs="Times New Roman"/>
          <w:lang w:val="es-PE"/>
        </w:rPr>
        <w:t>.</w:t>
      </w:r>
    </w:p>
    <w:p w:rsidR="00B35703" w:rsidRDefault="00B35703" w:rsidP="006318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Times New Roman"/>
          <w:lang w:val="es-PE"/>
        </w:rPr>
      </w:pPr>
    </w:p>
    <w:p w:rsidR="00B35703" w:rsidRDefault="00B35703" w:rsidP="006318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Times New Roman"/>
          <w:lang w:val="es-PE"/>
        </w:rPr>
      </w:pPr>
    </w:p>
    <w:p w:rsidR="00B35703" w:rsidRDefault="00B35703" w:rsidP="006318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Times New Roman"/>
          <w:lang w:val="es-PE"/>
        </w:rPr>
      </w:pPr>
    </w:p>
    <w:p w:rsidR="00B35703" w:rsidRDefault="00B35703" w:rsidP="006318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Times New Roman"/>
          <w:lang w:val="es-PE"/>
        </w:rPr>
      </w:pPr>
    </w:p>
    <w:p w:rsidR="00B35703" w:rsidRDefault="00B35703" w:rsidP="006318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Times New Roman"/>
          <w:b/>
          <w:u w:val="single"/>
          <w:lang w:val="es-PE"/>
        </w:rPr>
      </w:pPr>
      <w:r w:rsidRPr="00B35703">
        <w:rPr>
          <w:rFonts w:cs="Times New Roman"/>
          <w:b/>
          <w:u w:val="single"/>
          <w:lang w:val="es-PE"/>
        </w:rPr>
        <w:t>Fuentes</w:t>
      </w:r>
    </w:p>
    <w:p w:rsidR="00B35703" w:rsidRDefault="00B35703" w:rsidP="006318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Times New Roman"/>
          <w:b/>
          <w:u w:val="single"/>
          <w:lang w:val="es-PE"/>
        </w:rPr>
      </w:pPr>
    </w:p>
    <w:p w:rsidR="00B35703" w:rsidRPr="00C265F6" w:rsidRDefault="00B35703" w:rsidP="006318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Times New Roman"/>
          <w:lang w:val="es-PE"/>
        </w:rPr>
      </w:pPr>
      <w:proofErr w:type="spellStart"/>
      <w:r w:rsidRPr="00C265F6">
        <w:rPr>
          <w:rFonts w:cs="Times New Roman"/>
          <w:lang w:val="es-PE"/>
        </w:rPr>
        <w:t>Eliade</w:t>
      </w:r>
      <w:proofErr w:type="spellEnd"/>
      <w:r w:rsidRPr="00C265F6">
        <w:rPr>
          <w:rFonts w:cs="Times New Roman"/>
          <w:lang w:val="es-PE"/>
        </w:rPr>
        <w:t xml:space="preserve">, M. (1973). </w:t>
      </w:r>
      <w:r w:rsidRPr="00C265F6">
        <w:rPr>
          <w:rFonts w:cs="Times New Roman"/>
          <w:i/>
          <w:lang w:val="es-PE"/>
        </w:rPr>
        <w:t>Lo sagrado y lo profano</w:t>
      </w:r>
      <w:r w:rsidRPr="00C265F6">
        <w:rPr>
          <w:rFonts w:cs="Times New Roman"/>
          <w:lang w:val="es-PE"/>
        </w:rPr>
        <w:t>. Madrid: Guadarrama.</w:t>
      </w:r>
    </w:p>
    <w:p w:rsidR="00C265F6" w:rsidRPr="00C265F6" w:rsidRDefault="00C265F6" w:rsidP="0063183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Times New Roman"/>
          <w:lang w:val="es-PE"/>
        </w:rPr>
      </w:pPr>
    </w:p>
    <w:p w:rsidR="00C265F6" w:rsidRPr="00C265F6" w:rsidRDefault="00C265F6" w:rsidP="0063183F">
      <w:pPr>
        <w:autoSpaceDE w:val="0"/>
        <w:autoSpaceDN w:val="0"/>
        <w:adjustRightInd w:val="0"/>
        <w:spacing w:after="0" w:line="240" w:lineRule="auto"/>
        <w:ind w:left="708"/>
        <w:jc w:val="both"/>
        <w:rPr>
          <w:lang w:val="es-PE"/>
        </w:rPr>
      </w:pPr>
      <w:r>
        <w:rPr>
          <w:rFonts w:cs="Times New Roman"/>
          <w:lang w:val="es-PE"/>
        </w:rPr>
        <w:t>BENJAMIN, W. (1989).</w:t>
      </w:r>
      <w:r w:rsidRPr="00C265F6">
        <w:rPr>
          <w:rFonts w:cs="Times New Roman"/>
          <w:lang w:val="es-PE"/>
        </w:rPr>
        <w:t xml:space="preserve"> </w:t>
      </w:r>
      <w:r>
        <w:rPr>
          <w:rFonts w:cs="Times New Roman"/>
          <w:lang w:val="es-PE"/>
        </w:rPr>
        <w:t xml:space="preserve">La obra de arte en la era de su reproductibilidad técnica. Publicado en </w:t>
      </w:r>
      <w:r w:rsidRPr="00C265F6">
        <w:rPr>
          <w:rFonts w:cs="Times New Roman"/>
          <w:i/>
          <w:iCs/>
          <w:lang w:val="es-PE"/>
        </w:rPr>
        <w:t>Discursos Interrumpidos I</w:t>
      </w:r>
      <w:r>
        <w:rPr>
          <w:rFonts w:cs="Times New Roman"/>
          <w:lang w:val="es-PE"/>
        </w:rPr>
        <w:t>. Buenos Aires: Taurus.</w:t>
      </w:r>
    </w:p>
    <w:sectPr w:rsidR="00C265F6" w:rsidRPr="00C26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E17"/>
    <w:multiLevelType w:val="hybridMultilevel"/>
    <w:tmpl w:val="CF1CFDA4"/>
    <w:lvl w:ilvl="0" w:tplc="24DC8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D2C"/>
    <w:multiLevelType w:val="hybridMultilevel"/>
    <w:tmpl w:val="F6863D16"/>
    <w:lvl w:ilvl="0" w:tplc="4502BD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22"/>
    <w:rsid w:val="0000043C"/>
    <w:rsid w:val="00025476"/>
    <w:rsid w:val="00031A0F"/>
    <w:rsid w:val="00042E28"/>
    <w:rsid w:val="00110008"/>
    <w:rsid w:val="00137972"/>
    <w:rsid w:val="00175CB6"/>
    <w:rsid w:val="001866E7"/>
    <w:rsid w:val="001B16BD"/>
    <w:rsid w:val="001E1F32"/>
    <w:rsid w:val="0023169B"/>
    <w:rsid w:val="00255A5C"/>
    <w:rsid w:val="0026208D"/>
    <w:rsid w:val="00291732"/>
    <w:rsid w:val="002E2B91"/>
    <w:rsid w:val="003217FB"/>
    <w:rsid w:val="00325782"/>
    <w:rsid w:val="00335CA9"/>
    <w:rsid w:val="00336035"/>
    <w:rsid w:val="00347503"/>
    <w:rsid w:val="00351777"/>
    <w:rsid w:val="0035408D"/>
    <w:rsid w:val="003A058A"/>
    <w:rsid w:val="00431536"/>
    <w:rsid w:val="00443DCF"/>
    <w:rsid w:val="00457FF8"/>
    <w:rsid w:val="004B3952"/>
    <w:rsid w:val="004C4E9A"/>
    <w:rsid w:val="004E4608"/>
    <w:rsid w:val="00577156"/>
    <w:rsid w:val="00592A53"/>
    <w:rsid w:val="005B7F99"/>
    <w:rsid w:val="005C5F31"/>
    <w:rsid w:val="005C7B74"/>
    <w:rsid w:val="005E49B7"/>
    <w:rsid w:val="006224A3"/>
    <w:rsid w:val="0063183F"/>
    <w:rsid w:val="00651FFE"/>
    <w:rsid w:val="00653B5E"/>
    <w:rsid w:val="006B131C"/>
    <w:rsid w:val="006B2711"/>
    <w:rsid w:val="00744DDE"/>
    <w:rsid w:val="00755422"/>
    <w:rsid w:val="00790748"/>
    <w:rsid w:val="007C4C42"/>
    <w:rsid w:val="00835956"/>
    <w:rsid w:val="00886273"/>
    <w:rsid w:val="008B6FD2"/>
    <w:rsid w:val="009032D6"/>
    <w:rsid w:val="00906C87"/>
    <w:rsid w:val="00915889"/>
    <w:rsid w:val="00922B96"/>
    <w:rsid w:val="00970976"/>
    <w:rsid w:val="009A1335"/>
    <w:rsid w:val="009B38F0"/>
    <w:rsid w:val="00A53529"/>
    <w:rsid w:val="00A93E8A"/>
    <w:rsid w:val="00A95740"/>
    <w:rsid w:val="00AE2E04"/>
    <w:rsid w:val="00AF2A79"/>
    <w:rsid w:val="00B02165"/>
    <w:rsid w:val="00B35703"/>
    <w:rsid w:val="00B41EEA"/>
    <w:rsid w:val="00B708D7"/>
    <w:rsid w:val="00C2140E"/>
    <w:rsid w:val="00C265F6"/>
    <w:rsid w:val="00C554EC"/>
    <w:rsid w:val="00C95513"/>
    <w:rsid w:val="00CF130D"/>
    <w:rsid w:val="00D521B3"/>
    <w:rsid w:val="00D60FB5"/>
    <w:rsid w:val="00D76B7F"/>
    <w:rsid w:val="00D93594"/>
    <w:rsid w:val="00D93F21"/>
    <w:rsid w:val="00DA1E2E"/>
    <w:rsid w:val="00DA56DE"/>
    <w:rsid w:val="00DD503A"/>
    <w:rsid w:val="00E63AB4"/>
    <w:rsid w:val="00E74562"/>
    <w:rsid w:val="00E866D5"/>
    <w:rsid w:val="00E914FF"/>
    <w:rsid w:val="00EE2052"/>
    <w:rsid w:val="00EF6A34"/>
    <w:rsid w:val="00F051E3"/>
    <w:rsid w:val="00F23B3B"/>
    <w:rsid w:val="00FD20A5"/>
    <w:rsid w:val="00FE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5231"/>
  <w15:chartTrackingRefBased/>
  <w15:docId w15:val="{7A405318-E37E-4D75-A8FD-F18FEB4E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9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2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3</Pages>
  <Words>1240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Escalante Beltran</dc:creator>
  <cp:keywords/>
  <dc:description/>
  <cp:lastModifiedBy>DanSeb</cp:lastModifiedBy>
  <cp:revision>82</cp:revision>
  <dcterms:created xsi:type="dcterms:W3CDTF">2019-10-23T17:40:00Z</dcterms:created>
  <dcterms:modified xsi:type="dcterms:W3CDTF">2019-10-28T22:00:00Z</dcterms:modified>
</cp:coreProperties>
</file>