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0A6DB" w14:textId="77777777" w:rsidR="0027178A" w:rsidRPr="00B6130E" w:rsidRDefault="00DE4362" w:rsidP="00C14BB5">
      <w:pPr>
        <w:rPr>
          <w:b/>
          <w:i/>
          <w:sz w:val="22"/>
          <w:szCs w:val="22"/>
          <w:lang w:val="es-ES" w:eastAsia="es-ES"/>
        </w:rPr>
      </w:pPr>
      <w:r w:rsidRPr="00B6130E">
        <w:rPr>
          <w:b/>
          <w:i/>
          <w:noProof/>
          <w:sz w:val="22"/>
          <w:szCs w:val="22"/>
          <w:lang w:eastAsia="es-PE"/>
        </w:rPr>
        <w:drawing>
          <wp:anchor distT="0" distB="0" distL="114300" distR="114300" simplePos="0" relativeHeight="251657728" behindDoc="1" locked="0" layoutInCell="1" allowOverlap="1" wp14:anchorId="4EDEAA2C" wp14:editId="4F3331CD">
            <wp:simplePos x="0" y="0"/>
            <wp:positionH relativeFrom="column">
              <wp:posOffset>-546735</wp:posOffset>
            </wp:positionH>
            <wp:positionV relativeFrom="paragraph">
              <wp:posOffset>-916305</wp:posOffset>
            </wp:positionV>
            <wp:extent cx="3305175" cy="1133475"/>
            <wp:effectExtent l="0" t="0" r="0" b="0"/>
            <wp:wrapNone/>
            <wp:docPr id="4" name="Imagen 5" descr="C:\Users\storres\AppData\Local\Microsoft\Windows\INetCache\Content.Outlook\5F2L421D\LOGO-ESCUELA--HUMAN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storres\AppData\Local\Microsoft\Windows\INetCache\Content.Outlook\5F2L421D\LOGO-ESCUELA--HUMANIDA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DED08" w14:textId="77777777" w:rsidR="00B6130E" w:rsidRPr="00DE5784" w:rsidRDefault="00804EDB" w:rsidP="00B6130E">
      <w:pPr>
        <w:rPr>
          <w:sz w:val="22"/>
          <w:szCs w:val="22"/>
          <w:lang w:val="es-ES" w:eastAsia="es-ES"/>
        </w:rPr>
      </w:pPr>
      <w:r w:rsidRPr="00B6130E">
        <w:rPr>
          <w:b/>
          <w:i/>
          <w:sz w:val="22"/>
          <w:szCs w:val="22"/>
          <w:lang w:val="es-ES" w:eastAsia="es-ES"/>
        </w:rPr>
        <w:t xml:space="preserve">          </w:t>
      </w:r>
      <w:r w:rsidR="001708BF" w:rsidRPr="00B6130E">
        <w:rPr>
          <w:b/>
          <w:i/>
          <w:sz w:val="22"/>
          <w:szCs w:val="22"/>
          <w:lang w:val="es-ES" w:eastAsia="es-ES"/>
        </w:rPr>
        <w:t xml:space="preserve"> </w:t>
      </w:r>
      <w:r w:rsidR="00716FD2" w:rsidRPr="00B6130E">
        <w:rPr>
          <w:b/>
          <w:i/>
          <w:sz w:val="22"/>
          <w:szCs w:val="22"/>
          <w:lang w:val="es-ES" w:eastAsia="es-ES"/>
        </w:rPr>
        <w:tab/>
      </w:r>
      <w:r w:rsidR="004B40EC" w:rsidRPr="00B6130E">
        <w:rPr>
          <w:sz w:val="22"/>
          <w:szCs w:val="22"/>
          <w:lang w:val="es-ES" w:eastAsia="es-ES"/>
        </w:rPr>
        <w:t xml:space="preserve">       </w:t>
      </w:r>
      <w:r w:rsidR="004B40EC" w:rsidRPr="00B6130E">
        <w:rPr>
          <w:sz w:val="22"/>
          <w:szCs w:val="22"/>
          <w:lang w:val="es-ES" w:eastAsia="es-ES"/>
        </w:rPr>
        <w:tab/>
        <w:t xml:space="preserve">         </w:t>
      </w:r>
      <w:r w:rsidR="00B6130E" w:rsidRPr="00DE5784">
        <w:rPr>
          <w:sz w:val="22"/>
          <w:szCs w:val="22"/>
          <w:lang w:val="es-ES" w:eastAsia="es-ES"/>
        </w:rPr>
        <w:t xml:space="preserve">         </w:t>
      </w:r>
    </w:p>
    <w:p w14:paraId="7BFB4510" w14:textId="77777777" w:rsidR="00B6130E" w:rsidRPr="00DE5784" w:rsidRDefault="00B6130E" w:rsidP="00B6130E">
      <w:pPr>
        <w:widowControl w:val="0"/>
        <w:numPr>
          <w:ilvl w:val="0"/>
          <w:numId w:val="11"/>
        </w:numPr>
        <w:autoSpaceDE w:val="0"/>
        <w:autoSpaceDN w:val="0"/>
        <w:adjustRightInd w:val="0"/>
        <w:ind w:left="567" w:hanging="567"/>
        <w:jc w:val="both"/>
        <w:rPr>
          <w:b/>
          <w:sz w:val="22"/>
          <w:szCs w:val="22"/>
        </w:rPr>
      </w:pPr>
      <w:r w:rsidRPr="00DE5784">
        <w:rPr>
          <w:b/>
          <w:sz w:val="22"/>
          <w:szCs w:val="22"/>
        </w:rPr>
        <w:t>DATOS GENERALES</w:t>
      </w:r>
    </w:p>
    <w:p w14:paraId="71956BFF" w14:textId="77777777" w:rsidR="00B6130E" w:rsidRPr="00DE5784" w:rsidRDefault="00B6130E" w:rsidP="00B6130E">
      <w:pPr>
        <w:widowControl w:val="0"/>
        <w:autoSpaceDE w:val="0"/>
        <w:autoSpaceDN w:val="0"/>
        <w:adjustRightInd w:val="0"/>
        <w:ind w:left="1080"/>
        <w:jc w:val="both"/>
        <w:rPr>
          <w:sz w:val="22"/>
          <w:szCs w:val="22"/>
        </w:rPr>
      </w:pPr>
    </w:p>
    <w:p w14:paraId="0C5D1924" w14:textId="77777777" w:rsidR="00B6130E" w:rsidRPr="00DE5784" w:rsidRDefault="00B6130E" w:rsidP="00B6130E">
      <w:pPr>
        <w:tabs>
          <w:tab w:val="left" w:pos="2694"/>
          <w:tab w:val="left" w:pos="3119"/>
          <w:tab w:val="left" w:pos="3544"/>
          <w:tab w:val="left" w:pos="4536"/>
        </w:tabs>
        <w:ind w:left="567"/>
        <w:jc w:val="both"/>
        <w:rPr>
          <w:sz w:val="22"/>
          <w:szCs w:val="22"/>
          <w:lang w:val="es-ES_tradnl"/>
        </w:rPr>
      </w:pPr>
      <w:r w:rsidRPr="00DE5784">
        <w:rPr>
          <w:sz w:val="22"/>
          <w:szCs w:val="22"/>
          <w:lang w:val="es-ES_tradnl"/>
        </w:rPr>
        <w:t>ASIGNATURA</w:t>
      </w:r>
      <w:r w:rsidRPr="00DE5784">
        <w:rPr>
          <w:sz w:val="22"/>
          <w:szCs w:val="22"/>
          <w:lang w:val="es-ES_tradnl"/>
        </w:rPr>
        <w:tab/>
      </w:r>
      <w:r w:rsidRPr="00DE5784">
        <w:rPr>
          <w:sz w:val="22"/>
          <w:szCs w:val="22"/>
          <w:lang w:val="es-ES_tradnl"/>
        </w:rPr>
        <w:tab/>
      </w:r>
      <w:r w:rsidRPr="00DE5784">
        <w:rPr>
          <w:sz w:val="22"/>
          <w:szCs w:val="22"/>
          <w:lang w:val="es-ES_tradnl"/>
        </w:rPr>
        <w:tab/>
      </w:r>
      <w:r w:rsidRPr="00DE5784">
        <w:rPr>
          <w:sz w:val="22"/>
          <w:szCs w:val="22"/>
          <w:lang w:val="es-ES_tradnl"/>
        </w:rPr>
        <w:tab/>
        <w:t>: Ética y ciudadanía</w:t>
      </w:r>
    </w:p>
    <w:p w14:paraId="6A9A2529" w14:textId="77777777" w:rsidR="00B6130E" w:rsidRPr="00DE5784" w:rsidRDefault="00B6130E" w:rsidP="00B6130E">
      <w:pPr>
        <w:tabs>
          <w:tab w:val="left" w:pos="2694"/>
          <w:tab w:val="left" w:pos="3119"/>
          <w:tab w:val="left" w:pos="3544"/>
          <w:tab w:val="left" w:pos="4536"/>
        </w:tabs>
        <w:ind w:left="567"/>
        <w:jc w:val="both"/>
        <w:rPr>
          <w:sz w:val="22"/>
          <w:szCs w:val="22"/>
        </w:rPr>
      </w:pPr>
      <w:r w:rsidRPr="00DE5784">
        <w:rPr>
          <w:sz w:val="22"/>
          <w:szCs w:val="22"/>
        </w:rPr>
        <w:t>PRE-REQUISITO</w:t>
      </w:r>
      <w:r w:rsidRPr="00DE5784">
        <w:rPr>
          <w:sz w:val="22"/>
          <w:szCs w:val="22"/>
        </w:rPr>
        <w:tab/>
      </w:r>
      <w:r w:rsidRPr="00DE5784">
        <w:rPr>
          <w:sz w:val="22"/>
          <w:szCs w:val="22"/>
        </w:rPr>
        <w:tab/>
      </w:r>
      <w:r w:rsidRPr="00DE5784">
        <w:rPr>
          <w:sz w:val="22"/>
          <w:szCs w:val="22"/>
        </w:rPr>
        <w:tab/>
      </w:r>
      <w:r w:rsidRPr="00DE5784">
        <w:rPr>
          <w:sz w:val="22"/>
          <w:szCs w:val="22"/>
        </w:rPr>
        <w:tab/>
        <w:t>: Ninguno</w:t>
      </w:r>
    </w:p>
    <w:p w14:paraId="369080BE" w14:textId="77777777" w:rsidR="00B6130E" w:rsidRPr="00DE5784" w:rsidRDefault="00B6130E" w:rsidP="00B6130E">
      <w:pPr>
        <w:tabs>
          <w:tab w:val="left" w:pos="2694"/>
          <w:tab w:val="left" w:pos="3119"/>
          <w:tab w:val="left" w:pos="3544"/>
          <w:tab w:val="left" w:pos="4536"/>
        </w:tabs>
        <w:ind w:left="567"/>
        <w:jc w:val="both"/>
        <w:rPr>
          <w:sz w:val="22"/>
          <w:szCs w:val="22"/>
        </w:rPr>
      </w:pPr>
      <w:r w:rsidRPr="00DE5784">
        <w:rPr>
          <w:sz w:val="22"/>
          <w:szCs w:val="22"/>
        </w:rPr>
        <w:t>CÓDIGO</w:t>
      </w:r>
      <w:r w:rsidRPr="00DE5784">
        <w:rPr>
          <w:sz w:val="22"/>
          <w:szCs w:val="22"/>
        </w:rPr>
        <w:tab/>
      </w:r>
      <w:r w:rsidRPr="00DE5784">
        <w:rPr>
          <w:sz w:val="22"/>
          <w:szCs w:val="22"/>
        </w:rPr>
        <w:tab/>
      </w:r>
      <w:r w:rsidRPr="00DE5784">
        <w:rPr>
          <w:sz w:val="22"/>
          <w:szCs w:val="22"/>
        </w:rPr>
        <w:tab/>
      </w:r>
      <w:r w:rsidRPr="00DE5784">
        <w:rPr>
          <w:sz w:val="22"/>
          <w:szCs w:val="22"/>
        </w:rPr>
        <w:tab/>
        <w:t xml:space="preserve">: </w:t>
      </w:r>
      <w:r w:rsidRPr="00DE5784">
        <w:rPr>
          <w:color w:val="000000"/>
          <w:sz w:val="22"/>
          <w:szCs w:val="22"/>
        </w:rPr>
        <w:t>ETICIU</w:t>
      </w:r>
    </w:p>
    <w:p w14:paraId="60A7D39C" w14:textId="77777777" w:rsidR="00B6130E" w:rsidRPr="00DE5784" w:rsidRDefault="00B6130E" w:rsidP="00B6130E">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DE5784">
        <w:rPr>
          <w:sz w:val="22"/>
          <w:szCs w:val="22"/>
          <w:lang w:val="es-ES_tradnl"/>
        </w:rPr>
        <w:t>AÑO Y SEMESTRE</w:t>
      </w:r>
      <w:r w:rsidRPr="00DE5784">
        <w:rPr>
          <w:sz w:val="22"/>
          <w:szCs w:val="22"/>
          <w:lang w:val="es-ES_tradnl"/>
        </w:rPr>
        <w:tab/>
      </w:r>
      <w:r w:rsidRPr="00DE5784">
        <w:rPr>
          <w:sz w:val="22"/>
          <w:szCs w:val="22"/>
          <w:lang w:val="es-ES_tradnl"/>
        </w:rPr>
        <w:tab/>
      </w:r>
      <w:r w:rsidRPr="00DE5784">
        <w:rPr>
          <w:sz w:val="22"/>
          <w:szCs w:val="22"/>
          <w:lang w:val="es-ES_tradnl"/>
        </w:rPr>
        <w:tab/>
      </w:r>
      <w:r w:rsidRPr="00DE5784">
        <w:rPr>
          <w:sz w:val="22"/>
          <w:szCs w:val="22"/>
          <w:lang w:val="es-ES_tradnl"/>
        </w:rPr>
        <w:tab/>
        <w:t>: 201</w:t>
      </w:r>
      <w:r w:rsidR="00DE4362">
        <w:rPr>
          <w:sz w:val="22"/>
          <w:szCs w:val="22"/>
          <w:lang w:val="es-ES_tradnl"/>
        </w:rPr>
        <w:t>8</w:t>
      </w:r>
      <w:r w:rsidRPr="00DE5784">
        <w:rPr>
          <w:sz w:val="22"/>
          <w:szCs w:val="22"/>
          <w:lang w:val="es-ES_tradnl"/>
        </w:rPr>
        <w:t>-1</w:t>
      </w:r>
    </w:p>
    <w:p w14:paraId="216DF8AA" w14:textId="77777777" w:rsidR="00B6130E" w:rsidRPr="00DE5784" w:rsidRDefault="00B6130E" w:rsidP="00B6130E">
      <w:pPr>
        <w:tabs>
          <w:tab w:val="left" w:pos="2694"/>
          <w:tab w:val="left" w:pos="3119"/>
          <w:tab w:val="left" w:pos="3544"/>
          <w:tab w:val="left" w:pos="4536"/>
        </w:tabs>
        <w:ind w:left="567"/>
        <w:jc w:val="both"/>
        <w:rPr>
          <w:sz w:val="22"/>
          <w:szCs w:val="22"/>
        </w:rPr>
      </w:pPr>
      <w:r w:rsidRPr="00DE5784">
        <w:rPr>
          <w:sz w:val="22"/>
          <w:szCs w:val="22"/>
        </w:rPr>
        <w:t>Nº DE CRÉDITOS</w:t>
      </w:r>
      <w:r w:rsidRPr="00DE5784">
        <w:rPr>
          <w:sz w:val="22"/>
          <w:szCs w:val="22"/>
        </w:rPr>
        <w:tab/>
      </w:r>
      <w:r w:rsidRPr="00DE5784">
        <w:rPr>
          <w:sz w:val="22"/>
          <w:szCs w:val="22"/>
        </w:rPr>
        <w:tab/>
      </w:r>
      <w:r w:rsidRPr="00DE5784">
        <w:rPr>
          <w:sz w:val="22"/>
          <w:szCs w:val="22"/>
        </w:rPr>
        <w:tab/>
      </w:r>
      <w:r w:rsidRPr="00DE5784">
        <w:rPr>
          <w:sz w:val="22"/>
          <w:szCs w:val="22"/>
        </w:rPr>
        <w:tab/>
        <w:t>: 03</w:t>
      </w:r>
    </w:p>
    <w:p w14:paraId="12E9684E" w14:textId="77777777" w:rsidR="00B6130E" w:rsidRPr="00DE5784" w:rsidRDefault="00B6130E" w:rsidP="00B6130E">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DE5784">
        <w:rPr>
          <w:sz w:val="22"/>
          <w:szCs w:val="22"/>
          <w:lang w:val="es-ES_tradnl"/>
        </w:rPr>
        <w:t>HORAS DE TEORÍA</w:t>
      </w:r>
      <w:r w:rsidRPr="00DE5784">
        <w:rPr>
          <w:sz w:val="22"/>
          <w:szCs w:val="22"/>
          <w:lang w:val="es-ES_tradnl"/>
        </w:rPr>
        <w:tab/>
      </w:r>
      <w:r w:rsidRPr="00DE5784">
        <w:rPr>
          <w:sz w:val="22"/>
          <w:szCs w:val="22"/>
          <w:lang w:val="es-ES_tradnl"/>
        </w:rPr>
        <w:tab/>
      </w:r>
      <w:r w:rsidRPr="00DE5784">
        <w:rPr>
          <w:sz w:val="22"/>
          <w:szCs w:val="22"/>
          <w:lang w:val="es-ES_tradnl"/>
        </w:rPr>
        <w:tab/>
      </w:r>
      <w:r w:rsidRPr="00DE5784">
        <w:rPr>
          <w:sz w:val="22"/>
          <w:szCs w:val="22"/>
          <w:lang w:val="es-ES_tradnl"/>
        </w:rPr>
        <w:tab/>
        <w:t>: 03</w:t>
      </w:r>
    </w:p>
    <w:p w14:paraId="1F5323F2" w14:textId="77777777" w:rsidR="00B6130E" w:rsidRPr="00DE5784" w:rsidRDefault="00B6130E" w:rsidP="00B6130E">
      <w:pPr>
        <w:tabs>
          <w:tab w:val="left" w:pos="2694"/>
          <w:tab w:val="left" w:pos="4536"/>
          <w:tab w:val="left" w:pos="6379"/>
        </w:tabs>
        <w:ind w:left="567"/>
        <w:jc w:val="both"/>
        <w:rPr>
          <w:sz w:val="22"/>
          <w:szCs w:val="22"/>
          <w:lang w:val="es-ES_tradnl"/>
        </w:rPr>
      </w:pPr>
      <w:r w:rsidRPr="00DE5784">
        <w:rPr>
          <w:sz w:val="22"/>
          <w:szCs w:val="22"/>
          <w:lang w:val="es-ES_tradnl"/>
        </w:rPr>
        <w:t>DOCENTE</w:t>
      </w:r>
      <w:r w:rsidRPr="00DE5784">
        <w:rPr>
          <w:sz w:val="22"/>
          <w:szCs w:val="22"/>
          <w:lang w:val="es-ES_tradnl"/>
        </w:rPr>
        <w:tab/>
      </w:r>
      <w:r w:rsidRPr="00DE5784">
        <w:rPr>
          <w:sz w:val="22"/>
          <w:szCs w:val="22"/>
          <w:lang w:val="es-ES_tradnl"/>
        </w:rPr>
        <w:tab/>
        <w:t>:</w:t>
      </w:r>
      <w:r w:rsidRPr="00B6130E">
        <w:rPr>
          <w:sz w:val="22"/>
          <w:szCs w:val="22"/>
          <w:lang w:val="es-ES_tradnl"/>
        </w:rPr>
        <w:t xml:space="preserve"> Dra. Soledad Escalante Beltrán</w:t>
      </w:r>
      <w:r w:rsidRPr="00DE5784">
        <w:rPr>
          <w:sz w:val="22"/>
          <w:szCs w:val="22"/>
          <w:lang w:val="es-ES_tradnl"/>
        </w:rPr>
        <w:tab/>
      </w:r>
    </w:p>
    <w:p w14:paraId="5396C9D0" w14:textId="77777777" w:rsidR="00B6130E" w:rsidRPr="00DE5784" w:rsidRDefault="00B6130E" w:rsidP="00B6130E">
      <w:pPr>
        <w:tabs>
          <w:tab w:val="left" w:pos="2694"/>
          <w:tab w:val="left" w:pos="4536"/>
        </w:tabs>
        <w:ind w:left="567"/>
        <w:jc w:val="both"/>
        <w:rPr>
          <w:sz w:val="22"/>
          <w:szCs w:val="22"/>
          <w:lang w:val="es-ES_tradnl"/>
        </w:rPr>
      </w:pPr>
      <w:r w:rsidRPr="00DE5784">
        <w:rPr>
          <w:sz w:val="22"/>
          <w:szCs w:val="22"/>
          <w:lang w:val="es-ES_tradnl"/>
        </w:rPr>
        <w:t>DURACIÓN DE LA ASIGNATURA</w:t>
      </w:r>
      <w:r w:rsidRPr="00DE5784">
        <w:rPr>
          <w:sz w:val="22"/>
          <w:szCs w:val="22"/>
          <w:lang w:val="es-ES_tradnl"/>
        </w:rPr>
        <w:tab/>
        <w:t>: Del 1</w:t>
      </w:r>
      <w:r w:rsidR="00DE4362">
        <w:rPr>
          <w:sz w:val="22"/>
          <w:szCs w:val="22"/>
          <w:lang w:val="es-ES_tradnl"/>
        </w:rPr>
        <w:t>9</w:t>
      </w:r>
      <w:r w:rsidRPr="00DE5784">
        <w:rPr>
          <w:sz w:val="22"/>
          <w:szCs w:val="22"/>
          <w:lang w:val="es-ES_tradnl"/>
        </w:rPr>
        <w:t xml:space="preserve"> de marzo al 0</w:t>
      </w:r>
      <w:r w:rsidR="00DE4362">
        <w:rPr>
          <w:sz w:val="22"/>
          <w:szCs w:val="22"/>
          <w:lang w:val="es-ES_tradnl"/>
        </w:rPr>
        <w:t>6</w:t>
      </w:r>
      <w:r w:rsidRPr="00DE5784">
        <w:rPr>
          <w:sz w:val="22"/>
          <w:szCs w:val="22"/>
          <w:lang w:val="es-ES_tradnl"/>
        </w:rPr>
        <w:t xml:space="preserve"> de julio</w:t>
      </w:r>
    </w:p>
    <w:p w14:paraId="5AC914AA" w14:textId="77777777" w:rsidR="00B6130E" w:rsidRPr="00DE5784" w:rsidRDefault="00B6130E" w:rsidP="00B6130E">
      <w:pPr>
        <w:tabs>
          <w:tab w:val="left" w:pos="2694"/>
          <w:tab w:val="left" w:pos="4536"/>
        </w:tabs>
        <w:ind w:left="567"/>
        <w:jc w:val="both"/>
        <w:rPr>
          <w:sz w:val="22"/>
          <w:szCs w:val="22"/>
          <w:lang w:val="es-ES_tradnl"/>
        </w:rPr>
      </w:pPr>
      <w:r w:rsidRPr="00DE5784">
        <w:rPr>
          <w:sz w:val="22"/>
          <w:szCs w:val="22"/>
          <w:lang w:val="es-ES_tradnl"/>
        </w:rPr>
        <w:t>FACULTAD</w:t>
      </w:r>
      <w:r w:rsidRPr="00DE5784">
        <w:rPr>
          <w:sz w:val="22"/>
          <w:szCs w:val="22"/>
          <w:lang w:val="es-ES_tradnl"/>
        </w:rPr>
        <w:tab/>
      </w:r>
      <w:r w:rsidRPr="00DE5784">
        <w:rPr>
          <w:sz w:val="22"/>
          <w:szCs w:val="22"/>
          <w:lang w:val="es-ES_tradnl"/>
        </w:rPr>
        <w:tab/>
        <w:t>: Facultad de Filosofía y Ciencias Humanas</w:t>
      </w:r>
    </w:p>
    <w:p w14:paraId="6F2AB15F" w14:textId="77777777" w:rsidR="00B6130E" w:rsidRPr="00DE5784" w:rsidRDefault="00B6130E" w:rsidP="00B6130E">
      <w:pPr>
        <w:tabs>
          <w:tab w:val="left" w:pos="2694"/>
          <w:tab w:val="left" w:pos="4536"/>
        </w:tabs>
        <w:ind w:left="567"/>
        <w:jc w:val="both"/>
        <w:rPr>
          <w:sz w:val="22"/>
          <w:szCs w:val="22"/>
          <w:lang w:val="es-ES_tradnl"/>
        </w:rPr>
      </w:pPr>
      <w:r w:rsidRPr="00DE5784">
        <w:rPr>
          <w:sz w:val="22"/>
          <w:szCs w:val="22"/>
          <w:lang w:val="es-ES_tradnl"/>
        </w:rPr>
        <w:tab/>
      </w:r>
      <w:r w:rsidRPr="00DE5784">
        <w:rPr>
          <w:sz w:val="22"/>
          <w:szCs w:val="22"/>
          <w:lang w:val="es-ES_tradnl"/>
        </w:rPr>
        <w:tab/>
        <w:t xml:space="preserve">  Facultad de Ciencias Sociales</w:t>
      </w:r>
    </w:p>
    <w:p w14:paraId="53E36DC4" w14:textId="77777777" w:rsidR="00B6130E" w:rsidRPr="00DE5784" w:rsidRDefault="00B6130E" w:rsidP="00B6130E">
      <w:pPr>
        <w:tabs>
          <w:tab w:val="left" w:pos="2694"/>
          <w:tab w:val="left" w:pos="4536"/>
        </w:tabs>
        <w:ind w:left="567"/>
        <w:jc w:val="both"/>
        <w:rPr>
          <w:sz w:val="22"/>
          <w:szCs w:val="22"/>
          <w:lang w:val="es-ES_tradnl"/>
        </w:rPr>
      </w:pPr>
      <w:r w:rsidRPr="00DE5784">
        <w:rPr>
          <w:sz w:val="22"/>
          <w:szCs w:val="22"/>
          <w:lang w:val="es-ES_tradnl"/>
        </w:rPr>
        <w:tab/>
      </w:r>
      <w:r w:rsidRPr="00DE5784">
        <w:rPr>
          <w:sz w:val="22"/>
          <w:szCs w:val="22"/>
          <w:lang w:val="es-ES_tradnl"/>
        </w:rPr>
        <w:tab/>
        <w:t xml:space="preserve">  Facultad de Ingeniería y Gestión</w:t>
      </w:r>
    </w:p>
    <w:p w14:paraId="56F6D38A" w14:textId="77777777" w:rsidR="00B6130E" w:rsidRPr="00DE5784" w:rsidRDefault="00B6130E" w:rsidP="00B6130E">
      <w:pPr>
        <w:pBdr>
          <w:bottom w:val="single" w:sz="4" w:space="1" w:color="auto"/>
        </w:pBdr>
        <w:overflowPunct w:val="0"/>
        <w:autoSpaceDE w:val="0"/>
        <w:autoSpaceDN w:val="0"/>
        <w:adjustRightInd w:val="0"/>
        <w:ind w:left="360"/>
        <w:jc w:val="both"/>
        <w:textAlignment w:val="baseline"/>
        <w:rPr>
          <w:sz w:val="22"/>
          <w:szCs w:val="22"/>
          <w:lang w:val="es-ES_tradnl"/>
        </w:rPr>
      </w:pPr>
      <w:r w:rsidRPr="00DE5784">
        <w:rPr>
          <w:sz w:val="22"/>
          <w:szCs w:val="22"/>
          <w:lang w:val="es-ES_tradnl"/>
        </w:rPr>
        <w:tab/>
      </w:r>
      <w:r w:rsidRPr="00DE5784">
        <w:rPr>
          <w:sz w:val="22"/>
          <w:szCs w:val="22"/>
          <w:lang w:val="es-ES_tradnl"/>
        </w:rPr>
        <w:tab/>
      </w:r>
      <w:r w:rsidRPr="00DE5784">
        <w:rPr>
          <w:sz w:val="22"/>
          <w:szCs w:val="22"/>
          <w:lang w:val="es-ES_tradnl"/>
        </w:rPr>
        <w:tab/>
      </w:r>
      <w:r w:rsidRPr="00DE5784">
        <w:rPr>
          <w:sz w:val="22"/>
          <w:szCs w:val="22"/>
          <w:lang w:val="es-ES_tradnl"/>
        </w:rPr>
        <w:tab/>
      </w:r>
      <w:r w:rsidRPr="00DE5784">
        <w:rPr>
          <w:sz w:val="22"/>
          <w:szCs w:val="22"/>
          <w:lang w:val="es-ES_tradnl"/>
        </w:rPr>
        <w:tab/>
      </w:r>
    </w:p>
    <w:p w14:paraId="561E3F15" w14:textId="77777777" w:rsidR="00B6130E" w:rsidRPr="00DE5784" w:rsidRDefault="00B6130E" w:rsidP="00B6130E">
      <w:pPr>
        <w:widowControl w:val="0"/>
        <w:autoSpaceDE w:val="0"/>
        <w:autoSpaceDN w:val="0"/>
        <w:adjustRightInd w:val="0"/>
        <w:jc w:val="both"/>
        <w:rPr>
          <w:b/>
          <w:bCs/>
          <w:sz w:val="22"/>
          <w:szCs w:val="22"/>
        </w:rPr>
      </w:pPr>
    </w:p>
    <w:p w14:paraId="6166DC52" w14:textId="77777777" w:rsidR="003A28B2" w:rsidRPr="00B6130E" w:rsidRDefault="000D1322" w:rsidP="003A28B2">
      <w:pPr>
        <w:widowControl w:val="0"/>
        <w:numPr>
          <w:ilvl w:val="0"/>
          <w:numId w:val="11"/>
        </w:numPr>
        <w:autoSpaceDE w:val="0"/>
        <w:autoSpaceDN w:val="0"/>
        <w:adjustRightInd w:val="0"/>
        <w:ind w:left="567" w:hanging="567"/>
        <w:jc w:val="both"/>
        <w:rPr>
          <w:b/>
          <w:bCs/>
          <w:sz w:val="22"/>
          <w:szCs w:val="22"/>
        </w:rPr>
      </w:pPr>
      <w:r w:rsidRPr="00B6130E">
        <w:rPr>
          <w:b/>
          <w:sz w:val="22"/>
          <w:szCs w:val="22"/>
        </w:rPr>
        <w:t>SUMILLA</w:t>
      </w:r>
    </w:p>
    <w:p w14:paraId="421F31DF" w14:textId="77777777" w:rsidR="003A28B2" w:rsidRPr="00B6130E" w:rsidRDefault="003A28B2" w:rsidP="003A28B2">
      <w:pPr>
        <w:widowControl w:val="0"/>
        <w:autoSpaceDE w:val="0"/>
        <w:autoSpaceDN w:val="0"/>
        <w:adjustRightInd w:val="0"/>
        <w:ind w:left="567"/>
        <w:jc w:val="both"/>
        <w:rPr>
          <w:b/>
          <w:bCs/>
          <w:sz w:val="22"/>
          <w:szCs w:val="22"/>
        </w:rPr>
      </w:pPr>
    </w:p>
    <w:p w14:paraId="41C90A0F" w14:textId="77777777" w:rsidR="00D60C90" w:rsidRPr="00B6130E" w:rsidRDefault="00D60C90" w:rsidP="00D60C90">
      <w:pPr>
        <w:widowControl w:val="0"/>
        <w:autoSpaceDE w:val="0"/>
        <w:autoSpaceDN w:val="0"/>
        <w:adjustRightInd w:val="0"/>
        <w:ind w:left="567"/>
        <w:jc w:val="both"/>
        <w:rPr>
          <w:sz w:val="22"/>
          <w:szCs w:val="22"/>
          <w:lang w:val="es-ES_tradnl"/>
        </w:rPr>
      </w:pPr>
      <w:r w:rsidRPr="00B6130E">
        <w:rPr>
          <w:sz w:val="22"/>
          <w:szCs w:val="22"/>
          <w:lang w:val="es-ES_tradnl"/>
        </w:rPr>
        <w:t xml:space="preserve">El curso tiene una orientación vivencial. Se busca implicar responsablemente   al alumno en la construcción de su proyecto personal y profesional, desde el criterio ignaciano de excelencia. </w:t>
      </w:r>
    </w:p>
    <w:p w14:paraId="5893B751" w14:textId="77777777" w:rsidR="003A28B2" w:rsidRPr="00B6130E" w:rsidRDefault="00D60C90" w:rsidP="00D60C90">
      <w:pPr>
        <w:widowControl w:val="0"/>
        <w:autoSpaceDE w:val="0"/>
        <w:autoSpaceDN w:val="0"/>
        <w:adjustRightInd w:val="0"/>
        <w:ind w:left="567"/>
        <w:jc w:val="both"/>
        <w:rPr>
          <w:sz w:val="22"/>
          <w:szCs w:val="22"/>
          <w:lang w:val="es-ES_tradnl"/>
        </w:rPr>
      </w:pPr>
      <w:r w:rsidRPr="00B6130E">
        <w:rPr>
          <w:b/>
          <w:sz w:val="22"/>
          <w:szCs w:val="22"/>
          <w:lang w:val="es-ES_tradnl"/>
        </w:rPr>
        <w:t>Contenidos:</w:t>
      </w:r>
      <w:r w:rsidRPr="00B6130E">
        <w:rPr>
          <w:sz w:val="22"/>
          <w:szCs w:val="22"/>
          <w:lang w:val="es-ES_tradnl"/>
        </w:rPr>
        <w:t xml:space="preserve"> La ética es una praxis que se fundamenta en la realidad dialéctica del ser humano: racional y libre, pero al mismo tiempo sociocultural e históricamente condicionada. El progreso ético representa la superación de la moral como una suma represora, mejor o peor sobrellevada, de prescripciones y de deberes externos. Un replanteamiento crítico de nuestras actitudes y escala de valores constituye una tarea impostergable en el mundo actual. Frente un mundo globalizado, seculari</w:t>
      </w:r>
      <w:r w:rsidR="00FB35E7" w:rsidRPr="00B6130E">
        <w:rPr>
          <w:sz w:val="22"/>
          <w:szCs w:val="22"/>
          <w:lang w:val="es-ES_tradnl"/>
        </w:rPr>
        <w:t xml:space="preserve">zado y plural, dominado </w:t>
      </w:r>
      <w:r w:rsidRPr="00B6130E">
        <w:rPr>
          <w:sz w:val="22"/>
          <w:szCs w:val="22"/>
          <w:lang w:val="es-ES_tradnl"/>
        </w:rPr>
        <w:t>por un hedonismo exacerbado y un principio de rentabilidad y de éxito a cualquier precio la ética representa un ejercicio de discernimiento y de liberación. Este ejercicio coincide con el proyecto pedagógico ignaciano centrado en la persona y su compromiso social como ciudadano.</w:t>
      </w:r>
    </w:p>
    <w:p w14:paraId="35EC7E69" w14:textId="77777777" w:rsidR="00D60C90" w:rsidRPr="00B6130E" w:rsidRDefault="00D60C90" w:rsidP="00D60C90">
      <w:pPr>
        <w:widowControl w:val="0"/>
        <w:autoSpaceDE w:val="0"/>
        <w:autoSpaceDN w:val="0"/>
        <w:adjustRightInd w:val="0"/>
        <w:ind w:left="567"/>
        <w:jc w:val="both"/>
        <w:rPr>
          <w:b/>
          <w:bCs/>
          <w:sz w:val="22"/>
          <w:szCs w:val="22"/>
        </w:rPr>
      </w:pPr>
    </w:p>
    <w:p w14:paraId="4CBA4FC5" w14:textId="77777777" w:rsidR="00BF64EC" w:rsidRPr="00B6130E" w:rsidRDefault="00BF64EC" w:rsidP="00C14BB5">
      <w:pPr>
        <w:widowControl w:val="0"/>
        <w:numPr>
          <w:ilvl w:val="0"/>
          <w:numId w:val="11"/>
        </w:numPr>
        <w:autoSpaceDE w:val="0"/>
        <w:autoSpaceDN w:val="0"/>
        <w:adjustRightInd w:val="0"/>
        <w:ind w:left="567" w:hanging="567"/>
        <w:jc w:val="both"/>
        <w:rPr>
          <w:b/>
          <w:bCs/>
          <w:sz w:val="22"/>
          <w:szCs w:val="22"/>
        </w:rPr>
      </w:pPr>
      <w:r w:rsidRPr="00B6130E">
        <w:rPr>
          <w:b/>
          <w:sz w:val="22"/>
          <w:szCs w:val="22"/>
        </w:rPr>
        <w:t>OBJETIVOS</w:t>
      </w:r>
      <w:r w:rsidRPr="00B6130E">
        <w:rPr>
          <w:b/>
          <w:bCs/>
          <w:sz w:val="22"/>
          <w:szCs w:val="22"/>
        </w:rPr>
        <w:t xml:space="preserve"> </w:t>
      </w:r>
    </w:p>
    <w:p w14:paraId="2293194D" w14:textId="77777777" w:rsidR="000D1322" w:rsidRPr="00B6130E" w:rsidRDefault="000D1322" w:rsidP="003A28B2">
      <w:pPr>
        <w:widowControl w:val="0"/>
        <w:autoSpaceDE w:val="0"/>
        <w:autoSpaceDN w:val="0"/>
        <w:adjustRightInd w:val="0"/>
        <w:ind w:left="567"/>
        <w:jc w:val="both"/>
        <w:rPr>
          <w:b/>
          <w:bCs/>
          <w:sz w:val="22"/>
          <w:szCs w:val="22"/>
        </w:rPr>
      </w:pPr>
    </w:p>
    <w:tbl>
      <w:tblPr>
        <w:bidiVisual/>
        <w:tblW w:w="8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35"/>
        <w:gridCol w:w="3319"/>
      </w:tblGrid>
      <w:tr w:rsidR="003A28B2" w:rsidRPr="00B6130E" w14:paraId="299BA1F1" w14:textId="77777777" w:rsidTr="00B6130E">
        <w:trPr>
          <w:trHeight w:val="240"/>
          <w:jc w:val="center"/>
        </w:trPr>
        <w:tc>
          <w:tcPr>
            <w:tcW w:w="4735" w:type="dxa"/>
          </w:tcPr>
          <w:p w14:paraId="003E658F" w14:textId="77777777" w:rsidR="003A28B2" w:rsidRPr="00B6130E" w:rsidRDefault="003A28B2" w:rsidP="00B6130E">
            <w:pPr>
              <w:pStyle w:val="Normal1"/>
              <w:jc w:val="center"/>
              <w:rPr>
                <w:b/>
                <w:sz w:val="22"/>
                <w:szCs w:val="22"/>
              </w:rPr>
            </w:pPr>
            <w:r w:rsidRPr="00B6130E">
              <w:rPr>
                <w:b/>
                <w:sz w:val="22"/>
                <w:szCs w:val="22"/>
              </w:rPr>
              <w:t>CAPACIDADES</w:t>
            </w:r>
          </w:p>
          <w:p w14:paraId="74CAD678" w14:textId="77777777" w:rsidR="003A28B2" w:rsidRPr="00B6130E" w:rsidRDefault="003A28B2" w:rsidP="00B6130E">
            <w:pPr>
              <w:pStyle w:val="Normal1"/>
              <w:jc w:val="center"/>
              <w:rPr>
                <w:b/>
                <w:sz w:val="8"/>
                <w:szCs w:val="22"/>
              </w:rPr>
            </w:pPr>
          </w:p>
        </w:tc>
        <w:tc>
          <w:tcPr>
            <w:tcW w:w="3319" w:type="dxa"/>
          </w:tcPr>
          <w:p w14:paraId="2492AA4A" w14:textId="77777777" w:rsidR="003A28B2" w:rsidRPr="00B6130E" w:rsidRDefault="003A28B2" w:rsidP="00B6130E">
            <w:pPr>
              <w:pStyle w:val="Normal1"/>
              <w:jc w:val="center"/>
              <w:rPr>
                <w:sz w:val="22"/>
                <w:szCs w:val="22"/>
              </w:rPr>
            </w:pPr>
            <w:r w:rsidRPr="00B6130E">
              <w:rPr>
                <w:b/>
                <w:sz w:val="22"/>
                <w:szCs w:val="22"/>
              </w:rPr>
              <w:t>COMPETENCIA</w:t>
            </w:r>
          </w:p>
        </w:tc>
      </w:tr>
      <w:tr w:rsidR="003A28B2" w:rsidRPr="00B6130E" w14:paraId="55510114" w14:textId="77777777" w:rsidTr="00B6130E">
        <w:trPr>
          <w:trHeight w:val="400"/>
          <w:jc w:val="center"/>
        </w:trPr>
        <w:tc>
          <w:tcPr>
            <w:tcW w:w="4735" w:type="dxa"/>
          </w:tcPr>
          <w:p w14:paraId="52A051D9" w14:textId="77777777" w:rsidR="003A28B2" w:rsidRPr="00B6130E" w:rsidRDefault="003A28B2" w:rsidP="00C059D3">
            <w:pPr>
              <w:pStyle w:val="Normal1"/>
              <w:tabs>
                <w:tab w:val="left" w:pos="361"/>
              </w:tabs>
              <w:jc w:val="both"/>
              <w:rPr>
                <w:sz w:val="22"/>
                <w:szCs w:val="22"/>
              </w:rPr>
            </w:pPr>
          </w:p>
          <w:p w14:paraId="6B70CD9E" w14:textId="77777777" w:rsidR="003A28B2" w:rsidRPr="00B6130E" w:rsidRDefault="003A28B2" w:rsidP="00C059D3">
            <w:pPr>
              <w:pStyle w:val="Normal1"/>
              <w:tabs>
                <w:tab w:val="left" w:pos="361"/>
              </w:tabs>
              <w:jc w:val="both"/>
              <w:rPr>
                <w:sz w:val="22"/>
                <w:szCs w:val="22"/>
              </w:rPr>
            </w:pPr>
            <w:r w:rsidRPr="00B6130E">
              <w:rPr>
                <w:sz w:val="22"/>
                <w:szCs w:val="22"/>
              </w:rPr>
              <w:t>- Identifica los elementos básicos de la reflexión ética y ciudadana, así como los principios y valores ignacianos que fundamentan el modelo universitario de la Universidad Ruiz de Montoya.</w:t>
            </w:r>
          </w:p>
          <w:p w14:paraId="618D13CB" w14:textId="77777777" w:rsidR="003A28B2" w:rsidRPr="00B6130E" w:rsidRDefault="003A28B2" w:rsidP="00C059D3">
            <w:pPr>
              <w:pStyle w:val="Normal1"/>
              <w:rPr>
                <w:sz w:val="22"/>
                <w:szCs w:val="22"/>
              </w:rPr>
            </w:pPr>
          </w:p>
          <w:p w14:paraId="7C3D3413" w14:textId="77777777" w:rsidR="003A28B2" w:rsidRPr="00B6130E" w:rsidRDefault="003A28B2" w:rsidP="00C059D3">
            <w:pPr>
              <w:pStyle w:val="Normal1"/>
              <w:tabs>
                <w:tab w:val="left" w:pos="361"/>
              </w:tabs>
              <w:contextualSpacing/>
              <w:jc w:val="both"/>
              <w:rPr>
                <w:sz w:val="22"/>
                <w:szCs w:val="22"/>
              </w:rPr>
            </w:pPr>
            <w:r w:rsidRPr="00B6130E">
              <w:rPr>
                <w:sz w:val="22"/>
                <w:szCs w:val="22"/>
              </w:rPr>
              <w:t xml:space="preserve">- Reflexiona </w:t>
            </w:r>
            <w:r w:rsidR="00FB35E7" w:rsidRPr="00B6130E">
              <w:rPr>
                <w:sz w:val="22"/>
                <w:szCs w:val="22"/>
              </w:rPr>
              <w:t xml:space="preserve">y da cuenta de los principales </w:t>
            </w:r>
            <w:r w:rsidR="00424C7F">
              <w:rPr>
                <w:sz w:val="22"/>
                <w:szCs w:val="22"/>
              </w:rPr>
              <w:t xml:space="preserve">problemas </w:t>
            </w:r>
            <w:r w:rsidRPr="00B6130E">
              <w:rPr>
                <w:sz w:val="22"/>
                <w:szCs w:val="22"/>
              </w:rPr>
              <w:t xml:space="preserve">para la convivencia en nuestra sociedad. </w:t>
            </w:r>
          </w:p>
          <w:p w14:paraId="5303BB3B" w14:textId="77777777" w:rsidR="003A28B2" w:rsidRPr="00B6130E" w:rsidRDefault="003A28B2" w:rsidP="00C059D3">
            <w:pPr>
              <w:pStyle w:val="Normal1"/>
              <w:tabs>
                <w:tab w:val="left" w:pos="361"/>
              </w:tabs>
              <w:jc w:val="both"/>
              <w:rPr>
                <w:sz w:val="22"/>
                <w:szCs w:val="22"/>
              </w:rPr>
            </w:pPr>
          </w:p>
          <w:p w14:paraId="5132A9DD" w14:textId="77777777" w:rsidR="003A28B2" w:rsidRPr="00B6130E" w:rsidRDefault="003A28B2" w:rsidP="00C059D3">
            <w:pPr>
              <w:pStyle w:val="Normal1"/>
              <w:tabs>
                <w:tab w:val="left" w:pos="361"/>
              </w:tabs>
              <w:jc w:val="both"/>
              <w:rPr>
                <w:sz w:val="22"/>
                <w:szCs w:val="22"/>
              </w:rPr>
            </w:pPr>
            <w:r w:rsidRPr="00B6130E">
              <w:rPr>
                <w:sz w:val="22"/>
                <w:szCs w:val="22"/>
              </w:rPr>
              <w:t>- Desarrolla una actitud de respeto y solidaridad en atención al cuidado de los otros y del bien común.</w:t>
            </w:r>
          </w:p>
          <w:p w14:paraId="1FAB5E8D" w14:textId="77777777" w:rsidR="003A28B2" w:rsidRPr="00B6130E" w:rsidRDefault="003A28B2" w:rsidP="0027178A">
            <w:pPr>
              <w:pStyle w:val="Normal1"/>
              <w:tabs>
                <w:tab w:val="left" w:pos="361"/>
              </w:tabs>
              <w:jc w:val="both"/>
              <w:rPr>
                <w:sz w:val="22"/>
                <w:szCs w:val="22"/>
              </w:rPr>
            </w:pPr>
          </w:p>
        </w:tc>
        <w:tc>
          <w:tcPr>
            <w:tcW w:w="3319" w:type="dxa"/>
          </w:tcPr>
          <w:p w14:paraId="0C5703D8" w14:textId="77777777" w:rsidR="003A28B2" w:rsidRPr="00B6130E" w:rsidRDefault="003A28B2" w:rsidP="00C059D3">
            <w:pPr>
              <w:pStyle w:val="Normal1"/>
              <w:jc w:val="both"/>
              <w:rPr>
                <w:sz w:val="22"/>
                <w:szCs w:val="22"/>
              </w:rPr>
            </w:pPr>
          </w:p>
          <w:p w14:paraId="013B26ED" w14:textId="77777777" w:rsidR="003A28B2" w:rsidRPr="00B6130E" w:rsidRDefault="003A28B2" w:rsidP="00C059D3">
            <w:pPr>
              <w:pStyle w:val="Normal1"/>
              <w:jc w:val="both"/>
              <w:rPr>
                <w:sz w:val="22"/>
                <w:szCs w:val="22"/>
              </w:rPr>
            </w:pPr>
            <w:r w:rsidRPr="00B6130E">
              <w:rPr>
                <w:b/>
                <w:sz w:val="22"/>
                <w:szCs w:val="22"/>
              </w:rPr>
              <w:t xml:space="preserve"> </w:t>
            </w:r>
            <w:r w:rsidRPr="00B6130E">
              <w:rPr>
                <w:sz w:val="22"/>
                <w:szCs w:val="22"/>
              </w:rPr>
              <w:t>Al finalizar el curso los/las estudiantes han fortalecido las capacidades de deliberación ética y ciudadana en relación a su experiencia individual y social, tomando en cuenta los elementos fundamentales de la propuesta ignaciana</w:t>
            </w:r>
          </w:p>
        </w:tc>
      </w:tr>
    </w:tbl>
    <w:p w14:paraId="1FA331D6" w14:textId="77777777" w:rsidR="007B5833" w:rsidRPr="00B6130E" w:rsidRDefault="007B5833" w:rsidP="00C14BB5">
      <w:pPr>
        <w:rPr>
          <w:bCs/>
          <w:sz w:val="22"/>
          <w:szCs w:val="22"/>
          <w:lang w:val="es-ES_tradnl"/>
        </w:rPr>
      </w:pPr>
    </w:p>
    <w:p w14:paraId="52BBAE51" w14:textId="77777777" w:rsidR="003A28B2" w:rsidRPr="00B6130E" w:rsidRDefault="008A665E" w:rsidP="003A28B2">
      <w:pPr>
        <w:widowControl w:val="0"/>
        <w:numPr>
          <w:ilvl w:val="0"/>
          <w:numId w:val="11"/>
        </w:numPr>
        <w:tabs>
          <w:tab w:val="left" w:pos="567"/>
        </w:tabs>
        <w:autoSpaceDE w:val="0"/>
        <w:autoSpaceDN w:val="0"/>
        <w:adjustRightInd w:val="0"/>
        <w:ind w:hanging="1080"/>
        <w:jc w:val="both"/>
        <w:rPr>
          <w:b/>
          <w:bCs/>
          <w:sz w:val="22"/>
          <w:szCs w:val="22"/>
        </w:rPr>
      </w:pPr>
      <w:r w:rsidRPr="00B6130E">
        <w:rPr>
          <w:b/>
          <w:bCs/>
          <w:sz w:val="22"/>
          <w:szCs w:val="22"/>
        </w:rPr>
        <w:t>CONTENIDOS</w:t>
      </w:r>
    </w:p>
    <w:p w14:paraId="051B2F86"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
          <w:bCs/>
          <w:sz w:val="22"/>
          <w:szCs w:val="22"/>
        </w:rPr>
        <w:tab/>
      </w:r>
    </w:p>
    <w:p w14:paraId="7EFACFD6"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
          <w:bCs/>
          <w:sz w:val="22"/>
          <w:szCs w:val="22"/>
        </w:rPr>
        <w:tab/>
        <w:t xml:space="preserve">1. Introducción. </w:t>
      </w:r>
    </w:p>
    <w:p w14:paraId="770452BA"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
          <w:bCs/>
          <w:sz w:val="22"/>
          <w:szCs w:val="22"/>
        </w:rPr>
        <w:tab/>
      </w:r>
      <w:r w:rsidRPr="00B6130E">
        <w:rPr>
          <w:bCs/>
          <w:sz w:val="22"/>
          <w:szCs w:val="22"/>
        </w:rPr>
        <w:t>1.1. Ética y moral</w:t>
      </w:r>
    </w:p>
    <w:p w14:paraId="7BE6B1DD"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1.2. Breve fundamentación antropológica: la estructura ética de la persona humana. </w:t>
      </w:r>
    </w:p>
    <w:p w14:paraId="5C4254B5"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lastRenderedPageBreak/>
        <w:tab/>
        <w:t>1.3. La dignidad de la persona.</w:t>
      </w:r>
    </w:p>
    <w:p w14:paraId="77B89378"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1.4. Ética, humanismo y ciudadanía en el mundo de hoy. </w:t>
      </w:r>
    </w:p>
    <w:p w14:paraId="7EFE5C20"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r>
    </w:p>
    <w:p w14:paraId="7F212970"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
          <w:bCs/>
          <w:sz w:val="22"/>
          <w:szCs w:val="22"/>
        </w:rPr>
        <w:tab/>
        <w:t xml:space="preserve">2. Ética </w:t>
      </w:r>
    </w:p>
    <w:p w14:paraId="363FAA98"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
          <w:bCs/>
          <w:sz w:val="22"/>
          <w:szCs w:val="22"/>
        </w:rPr>
        <w:tab/>
      </w:r>
      <w:r w:rsidRPr="00B6130E">
        <w:rPr>
          <w:bCs/>
          <w:sz w:val="22"/>
          <w:szCs w:val="22"/>
        </w:rPr>
        <w:t xml:space="preserve">2.1. Agente y sujeto moral. </w:t>
      </w:r>
    </w:p>
    <w:p w14:paraId="43805B44"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2.2. El ejercicio responsable de la libertad. </w:t>
      </w:r>
    </w:p>
    <w:p w14:paraId="2E3A1593"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2.3. La deliberación ética.</w:t>
      </w:r>
    </w:p>
    <w:p w14:paraId="055A6207"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r>
      <w:commentRangeStart w:id="0"/>
      <w:r w:rsidRPr="00B6130E">
        <w:rPr>
          <w:bCs/>
          <w:sz w:val="22"/>
          <w:szCs w:val="22"/>
        </w:rPr>
        <w:t>2.4. La vida como proyecto y el proyecto de vida.</w:t>
      </w:r>
      <w:commentRangeEnd w:id="0"/>
      <w:r w:rsidR="00155B96">
        <w:rPr>
          <w:rStyle w:val="Refdecomentario"/>
          <w:lang w:val="x-none"/>
        </w:rPr>
        <w:commentReference w:id="0"/>
      </w:r>
    </w:p>
    <w:p w14:paraId="776F4DCD"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r>
    </w:p>
    <w:p w14:paraId="0408B893"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Cs/>
          <w:sz w:val="22"/>
          <w:szCs w:val="22"/>
        </w:rPr>
        <w:tab/>
      </w:r>
      <w:r w:rsidRPr="00B6130E">
        <w:rPr>
          <w:b/>
          <w:bCs/>
          <w:sz w:val="22"/>
          <w:szCs w:val="22"/>
        </w:rPr>
        <w:t xml:space="preserve">3. Ciudadanía </w:t>
      </w:r>
    </w:p>
    <w:p w14:paraId="5D9D7FB2"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
          <w:bCs/>
          <w:sz w:val="22"/>
          <w:szCs w:val="22"/>
        </w:rPr>
        <w:tab/>
      </w:r>
      <w:r w:rsidRPr="00B6130E">
        <w:rPr>
          <w:bCs/>
          <w:sz w:val="22"/>
          <w:szCs w:val="22"/>
        </w:rPr>
        <w:t>3.1. El bien común como eje de la convivencia ciudadana.</w:t>
      </w:r>
    </w:p>
    <w:p w14:paraId="7E38B484"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3.2. Ciudadanía como igualdad. </w:t>
      </w:r>
    </w:p>
    <w:p w14:paraId="60721886"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3.3. Ciudadanía como respeto al otro. </w:t>
      </w:r>
    </w:p>
    <w:p w14:paraId="1423AE2A"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3.4. Ciudadanía intercultural.</w:t>
      </w:r>
    </w:p>
    <w:p w14:paraId="37DD40CC"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3.5. Desafíos a la ciudadanía en el Perú. </w:t>
      </w:r>
      <w:bookmarkStart w:id="1" w:name="_GoBack"/>
      <w:bookmarkEnd w:id="1"/>
    </w:p>
    <w:p w14:paraId="3E0BAD26"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r>
    </w:p>
    <w:p w14:paraId="60FE58E1"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Cs/>
          <w:sz w:val="22"/>
          <w:szCs w:val="22"/>
        </w:rPr>
        <w:tab/>
      </w:r>
      <w:r w:rsidRPr="00B6130E">
        <w:rPr>
          <w:b/>
          <w:bCs/>
          <w:sz w:val="22"/>
          <w:szCs w:val="22"/>
        </w:rPr>
        <w:t>4. Ética y ciudadanía en la Universidad</w:t>
      </w:r>
    </w:p>
    <w:p w14:paraId="18A493EC"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
          <w:bCs/>
          <w:sz w:val="22"/>
          <w:szCs w:val="22"/>
        </w:rPr>
        <w:tab/>
      </w:r>
      <w:r w:rsidRPr="00B6130E">
        <w:rPr>
          <w:bCs/>
          <w:sz w:val="22"/>
          <w:szCs w:val="22"/>
        </w:rPr>
        <w:t>4.1. La propuesta formativa ignaciana.</w:t>
      </w:r>
    </w:p>
    <w:p w14:paraId="7CCB7296"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4.2. El discernimiento ignaciano.</w:t>
      </w:r>
    </w:p>
    <w:p w14:paraId="23F7EAFE"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4.3. El modelo educativo de la Universidad Ruiz de Montoya.</w:t>
      </w:r>
    </w:p>
    <w:p w14:paraId="78FEC78B"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 xml:space="preserve">4.4. El servicio de la fe y la promoción de la justicia. </w:t>
      </w:r>
    </w:p>
    <w:p w14:paraId="613A2551" w14:textId="77777777" w:rsidR="00F3053D"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4.5. Formar personas para un proyecto de vida coherente.</w:t>
      </w:r>
    </w:p>
    <w:p w14:paraId="0EB67E27" w14:textId="77777777" w:rsidR="003A28B2" w:rsidRPr="00B6130E" w:rsidRDefault="003A28B2" w:rsidP="003A28B2">
      <w:pPr>
        <w:pStyle w:val="Sangra2detindependiente"/>
        <w:ind w:left="360"/>
        <w:rPr>
          <w:rFonts w:ascii="Times New Roman" w:hAnsi="Times New Roman"/>
          <w:sz w:val="22"/>
          <w:szCs w:val="22"/>
          <w:lang w:val="es-PE"/>
        </w:rPr>
      </w:pPr>
    </w:p>
    <w:p w14:paraId="0A125CF6" w14:textId="77777777" w:rsidR="007211FC" w:rsidRPr="00B6130E" w:rsidRDefault="00BF64EC" w:rsidP="00C14BB5">
      <w:pPr>
        <w:widowControl w:val="0"/>
        <w:numPr>
          <w:ilvl w:val="0"/>
          <w:numId w:val="11"/>
        </w:numPr>
        <w:tabs>
          <w:tab w:val="left" w:pos="567"/>
        </w:tabs>
        <w:autoSpaceDE w:val="0"/>
        <w:autoSpaceDN w:val="0"/>
        <w:adjustRightInd w:val="0"/>
        <w:ind w:hanging="1080"/>
        <w:jc w:val="both"/>
        <w:rPr>
          <w:b/>
          <w:bCs/>
          <w:sz w:val="22"/>
          <w:szCs w:val="22"/>
        </w:rPr>
      </w:pPr>
      <w:r w:rsidRPr="00B6130E">
        <w:rPr>
          <w:b/>
          <w:bCs/>
          <w:sz w:val="22"/>
          <w:szCs w:val="22"/>
        </w:rPr>
        <w:t>CRONOGRAMA</w:t>
      </w:r>
    </w:p>
    <w:p w14:paraId="7D850515" w14:textId="77777777" w:rsidR="003A28B2" w:rsidRPr="00B6130E" w:rsidRDefault="003A28B2" w:rsidP="003A28B2">
      <w:pPr>
        <w:widowControl w:val="0"/>
        <w:tabs>
          <w:tab w:val="left" w:pos="567"/>
        </w:tabs>
        <w:autoSpaceDE w:val="0"/>
        <w:autoSpaceDN w:val="0"/>
        <w:adjustRightInd w:val="0"/>
        <w:jc w:val="both"/>
        <w:rPr>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7"/>
        <w:gridCol w:w="1406"/>
        <w:gridCol w:w="4520"/>
        <w:gridCol w:w="1633"/>
        <w:gridCol w:w="11"/>
      </w:tblGrid>
      <w:tr w:rsidR="003A28B2" w:rsidRPr="00B6130E" w14:paraId="782FD292" w14:textId="77777777" w:rsidTr="00DE4362">
        <w:trPr>
          <w:cantSplit/>
          <w:trHeight w:val="220"/>
          <w:jc w:val="right"/>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0EDE9" w14:textId="77777777" w:rsidR="003A28B2" w:rsidRPr="00B6130E" w:rsidRDefault="003A28B2" w:rsidP="00A34920">
            <w:pPr>
              <w:pStyle w:val="Ttulo4"/>
              <w:jc w:val="center"/>
              <w:rPr>
                <w:sz w:val="22"/>
                <w:szCs w:val="22"/>
              </w:rPr>
            </w:pPr>
            <w:r w:rsidRPr="00B6130E">
              <w:rPr>
                <w:sz w:val="22"/>
                <w:szCs w:val="22"/>
              </w:rPr>
              <w:t>MES</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40A71" w14:textId="77777777" w:rsidR="003A28B2" w:rsidRPr="00B6130E" w:rsidRDefault="003A28B2" w:rsidP="00C059D3">
            <w:pPr>
              <w:pStyle w:val="Ttulo4"/>
              <w:jc w:val="center"/>
              <w:rPr>
                <w:sz w:val="22"/>
                <w:szCs w:val="22"/>
              </w:rPr>
            </w:pPr>
            <w:r w:rsidRPr="00B6130E">
              <w:rPr>
                <w:sz w:val="22"/>
                <w:szCs w:val="22"/>
              </w:rPr>
              <w:t>SEM</w:t>
            </w:r>
            <w:r w:rsidR="00B6130E">
              <w:rPr>
                <w:sz w:val="22"/>
                <w:szCs w:val="22"/>
              </w:rPr>
              <w:t>ANA</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16233" w14:textId="77777777" w:rsidR="003A28B2" w:rsidRPr="00B6130E" w:rsidRDefault="003A28B2" w:rsidP="00C059D3">
            <w:pPr>
              <w:pStyle w:val="Ttulo4"/>
              <w:jc w:val="center"/>
              <w:rPr>
                <w:sz w:val="22"/>
                <w:szCs w:val="22"/>
              </w:rPr>
            </w:pPr>
            <w:r w:rsidRPr="00B6130E">
              <w:rPr>
                <w:sz w:val="22"/>
                <w:szCs w:val="22"/>
              </w:rPr>
              <w:t>CONTENIDOS</w:t>
            </w:r>
          </w:p>
        </w:tc>
        <w:tc>
          <w:tcPr>
            <w:tcW w:w="164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C10D81" w14:textId="77777777" w:rsidR="003A28B2" w:rsidRPr="00B6130E" w:rsidRDefault="00B6130E" w:rsidP="00C059D3">
            <w:pPr>
              <w:pStyle w:val="Ttulo4"/>
              <w:jc w:val="center"/>
              <w:rPr>
                <w:sz w:val="22"/>
                <w:szCs w:val="22"/>
              </w:rPr>
            </w:pPr>
            <w:r>
              <w:rPr>
                <w:sz w:val="22"/>
                <w:szCs w:val="22"/>
              </w:rPr>
              <w:t xml:space="preserve">TIPO DE </w:t>
            </w:r>
            <w:r w:rsidR="003A28B2" w:rsidRPr="00B6130E">
              <w:rPr>
                <w:sz w:val="22"/>
                <w:szCs w:val="22"/>
              </w:rPr>
              <w:t>EVALUACIÓN</w:t>
            </w:r>
          </w:p>
        </w:tc>
      </w:tr>
      <w:tr w:rsidR="003A28B2" w:rsidRPr="00B6130E" w14:paraId="03B2DF44" w14:textId="77777777" w:rsidTr="00DE4362">
        <w:trPr>
          <w:cantSplit/>
          <w:trHeight w:val="684"/>
          <w:jc w:val="right"/>
        </w:trPr>
        <w:tc>
          <w:tcPr>
            <w:tcW w:w="61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DAE1A88" w14:textId="77777777" w:rsidR="003A28B2" w:rsidRPr="00B6130E" w:rsidRDefault="003A28B2" w:rsidP="00A34920">
            <w:pPr>
              <w:jc w:val="center"/>
              <w:rPr>
                <w:b/>
                <w:sz w:val="22"/>
                <w:szCs w:val="22"/>
              </w:rPr>
            </w:pPr>
            <w:r w:rsidRPr="00B6130E">
              <w:rPr>
                <w:b/>
                <w:bCs/>
                <w:sz w:val="22"/>
                <w:szCs w:val="22"/>
              </w:rPr>
              <w:t>MARZO</w:t>
            </w:r>
          </w:p>
        </w:tc>
        <w:tc>
          <w:tcPr>
            <w:tcW w:w="1406" w:type="dxa"/>
            <w:tcBorders>
              <w:top w:val="single" w:sz="4" w:space="0" w:color="auto"/>
              <w:left w:val="single" w:sz="4" w:space="0" w:color="auto"/>
              <w:bottom w:val="single" w:sz="4" w:space="0" w:color="auto"/>
              <w:right w:val="single" w:sz="4" w:space="0" w:color="auto"/>
            </w:tcBorders>
            <w:vAlign w:val="center"/>
            <w:hideMark/>
          </w:tcPr>
          <w:p w14:paraId="7B3CB808" w14:textId="77777777" w:rsidR="003A28B2" w:rsidRDefault="003A28B2" w:rsidP="00C059D3">
            <w:pPr>
              <w:jc w:val="center"/>
              <w:rPr>
                <w:sz w:val="22"/>
                <w:szCs w:val="22"/>
              </w:rPr>
            </w:pPr>
            <w:r w:rsidRPr="00B6130E">
              <w:rPr>
                <w:sz w:val="22"/>
                <w:szCs w:val="22"/>
              </w:rPr>
              <w:t>SEM 1</w:t>
            </w:r>
          </w:p>
          <w:p w14:paraId="636D08EF" w14:textId="77777777" w:rsidR="003A28B2" w:rsidRPr="00DE4362" w:rsidRDefault="00DE4362" w:rsidP="00DE4362">
            <w:pPr>
              <w:jc w:val="center"/>
              <w:rPr>
                <w:sz w:val="22"/>
                <w:szCs w:val="22"/>
                <w:lang w:val="en-GB"/>
              </w:rPr>
            </w:pPr>
            <w:r>
              <w:rPr>
                <w:sz w:val="22"/>
                <w:szCs w:val="22"/>
              </w:rPr>
              <w:t>19 de mar</w:t>
            </w:r>
            <w:r>
              <w:rPr>
                <w:sz w:val="22"/>
                <w:szCs w:val="22"/>
                <w:lang w:val="en-GB"/>
              </w:rPr>
              <w:t>zo</w:t>
            </w:r>
          </w:p>
        </w:tc>
        <w:tc>
          <w:tcPr>
            <w:tcW w:w="4520" w:type="dxa"/>
            <w:tcBorders>
              <w:top w:val="single" w:sz="4" w:space="0" w:color="auto"/>
              <w:left w:val="single" w:sz="4" w:space="0" w:color="auto"/>
              <w:bottom w:val="single" w:sz="4" w:space="0" w:color="auto"/>
              <w:right w:val="single" w:sz="4" w:space="0" w:color="auto"/>
            </w:tcBorders>
            <w:shd w:val="clear" w:color="auto" w:fill="FFFFFF"/>
            <w:vAlign w:val="center"/>
          </w:tcPr>
          <w:p w14:paraId="68FCA6BE" w14:textId="77777777" w:rsidR="003A28B2" w:rsidRPr="00B6130E" w:rsidRDefault="00FB35E7" w:rsidP="00A34920">
            <w:pPr>
              <w:pStyle w:val="Normal1"/>
              <w:rPr>
                <w:b/>
                <w:sz w:val="22"/>
                <w:szCs w:val="22"/>
              </w:rPr>
            </w:pPr>
            <w:r w:rsidRPr="00B6130E">
              <w:rPr>
                <w:sz w:val="22"/>
                <w:szCs w:val="22"/>
              </w:rPr>
              <w:t xml:space="preserve">1.1 </w:t>
            </w:r>
            <w:r w:rsidR="003A28B2" w:rsidRPr="00B6130E">
              <w:rPr>
                <w:sz w:val="22"/>
                <w:szCs w:val="22"/>
              </w:rPr>
              <w:t>Ética y moral</w:t>
            </w:r>
          </w:p>
          <w:p w14:paraId="3F95B2C5" w14:textId="77777777" w:rsidR="003A28B2" w:rsidRPr="00DE4362" w:rsidRDefault="003A28B2" w:rsidP="00DE4362">
            <w:pPr>
              <w:pStyle w:val="Normal1"/>
              <w:rPr>
                <w:sz w:val="22"/>
                <w:szCs w:val="22"/>
                <w:lang w:val="es-ES"/>
              </w:rPr>
            </w:pPr>
            <w:r w:rsidRPr="00B6130E">
              <w:rPr>
                <w:sz w:val="22"/>
                <w:szCs w:val="22"/>
              </w:rPr>
              <w:t>1.2. Breve fundamentación antropológica: la estructura ética de la persona humana</w:t>
            </w:r>
          </w:p>
        </w:tc>
        <w:tc>
          <w:tcPr>
            <w:tcW w:w="16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CF8110C" w14:textId="77777777" w:rsidR="003A28B2" w:rsidRPr="00B6130E" w:rsidRDefault="003A28B2" w:rsidP="00C059D3">
            <w:pPr>
              <w:rPr>
                <w:sz w:val="22"/>
                <w:szCs w:val="22"/>
              </w:rPr>
            </w:pPr>
          </w:p>
        </w:tc>
      </w:tr>
      <w:tr w:rsidR="003A28B2" w:rsidRPr="00B6130E" w14:paraId="4E3E5C1A" w14:textId="77777777" w:rsidTr="00DE4362">
        <w:trPr>
          <w:cantSplit/>
          <w:trHeight w:val="263"/>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002BE862"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2F7E9F51" w14:textId="77777777" w:rsidR="003A28B2" w:rsidRDefault="003A28B2" w:rsidP="00C059D3">
            <w:pPr>
              <w:jc w:val="center"/>
              <w:rPr>
                <w:sz w:val="22"/>
                <w:szCs w:val="22"/>
              </w:rPr>
            </w:pPr>
            <w:r w:rsidRPr="00B6130E">
              <w:rPr>
                <w:sz w:val="22"/>
                <w:szCs w:val="22"/>
              </w:rPr>
              <w:t>SEM 2</w:t>
            </w:r>
          </w:p>
          <w:p w14:paraId="27B2A43F" w14:textId="77777777" w:rsidR="003A28B2" w:rsidRPr="00B6130E" w:rsidRDefault="00DE4362" w:rsidP="00DE4362">
            <w:pPr>
              <w:jc w:val="center"/>
              <w:rPr>
                <w:sz w:val="22"/>
                <w:szCs w:val="22"/>
              </w:rPr>
            </w:pPr>
            <w:r>
              <w:rPr>
                <w:sz w:val="22"/>
                <w:szCs w:val="22"/>
              </w:rPr>
              <w:t>26 de marzo</w:t>
            </w:r>
          </w:p>
        </w:tc>
        <w:tc>
          <w:tcPr>
            <w:tcW w:w="4520" w:type="dxa"/>
            <w:tcBorders>
              <w:top w:val="single" w:sz="4" w:space="0" w:color="auto"/>
              <w:left w:val="single" w:sz="4" w:space="0" w:color="auto"/>
              <w:bottom w:val="single" w:sz="4" w:space="0" w:color="auto"/>
              <w:right w:val="single" w:sz="4" w:space="0" w:color="auto"/>
            </w:tcBorders>
            <w:shd w:val="clear" w:color="auto" w:fill="FFFFFF"/>
            <w:vAlign w:val="center"/>
          </w:tcPr>
          <w:p w14:paraId="0B53C122" w14:textId="77777777" w:rsidR="003A28B2" w:rsidRPr="00B6130E" w:rsidRDefault="003A28B2" w:rsidP="00A34920">
            <w:pPr>
              <w:rPr>
                <w:b/>
                <w:snapToGrid w:val="0"/>
                <w:sz w:val="22"/>
                <w:szCs w:val="22"/>
              </w:rPr>
            </w:pPr>
            <w:r w:rsidRPr="00B6130E">
              <w:rPr>
                <w:sz w:val="22"/>
                <w:szCs w:val="22"/>
              </w:rPr>
              <w:t>1.3. La dignidad de la persona</w:t>
            </w:r>
          </w:p>
        </w:tc>
        <w:tc>
          <w:tcPr>
            <w:tcW w:w="16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724EA54" w14:textId="77777777" w:rsidR="003A28B2" w:rsidRPr="00B6130E" w:rsidRDefault="003A28B2" w:rsidP="00C059D3">
            <w:pPr>
              <w:tabs>
                <w:tab w:val="left" w:pos="-993"/>
                <w:tab w:val="left" w:pos="-720"/>
              </w:tabs>
              <w:suppressAutoHyphens/>
              <w:rPr>
                <w:sz w:val="22"/>
                <w:szCs w:val="22"/>
              </w:rPr>
            </w:pPr>
          </w:p>
        </w:tc>
      </w:tr>
      <w:tr w:rsidR="003A28B2" w:rsidRPr="00B6130E" w14:paraId="2F0A3556" w14:textId="77777777" w:rsidTr="00DE4362">
        <w:trPr>
          <w:cantSplit/>
          <w:trHeight w:val="171"/>
          <w:jc w:val="right"/>
        </w:trPr>
        <w:tc>
          <w:tcPr>
            <w:tcW w:w="61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9602524" w14:textId="77777777" w:rsidR="003A28B2" w:rsidRPr="00B6130E" w:rsidRDefault="003A28B2" w:rsidP="00A34920">
            <w:pPr>
              <w:ind w:left="113"/>
              <w:jc w:val="center"/>
              <w:rPr>
                <w:b/>
                <w:sz w:val="22"/>
                <w:szCs w:val="22"/>
              </w:rPr>
            </w:pPr>
            <w:r w:rsidRPr="00B6130E">
              <w:rPr>
                <w:b/>
                <w:sz w:val="22"/>
                <w:szCs w:val="22"/>
              </w:rPr>
              <w:t>ABRIL</w:t>
            </w:r>
          </w:p>
        </w:tc>
        <w:tc>
          <w:tcPr>
            <w:tcW w:w="1406" w:type="dxa"/>
            <w:tcBorders>
              <w:top w:val="single" w:sz="4" w:space="0" w:color="auto"/>
              <w:left w:val="single" w:sz="4" w:space="0" w:color="auto"/>
              <w:bottom w:val="single" w:sz="4" w:space="0" w:color="auto"/>
              <w:right w:val="single" w:sz="4" w:space="0" w:color="auto"/>
            </w:tcBorders>
            <w:vAlign w:val="center"/>
            <w:hideMark/>
          </w:tcPr>
          <w:p w14:paraId="087DABCD" w14:textId="77777777" w:rsidR="003A28B2" w:rsidRDefault="003A28B2" w:rsidP="00C059D3">
            <w:pPr>
              <w:jc w:val="center"/>
              <w:rPr>
                <w:sz w:val="22"/>
                <w:szCs w:val="22"/>
              </w:rPr>
            </w:pPr>
            <w:r w:rsidRPr="00B6130E">
              <w:rPr>
                <w:sz w:val="22"/>
                <w:szCs w:val="22"/>
              </w:rPr>
              <w:t>SEM 3</w:t>
            </w:r>
          </w:p>
          <w:p w14:paraId="58348328" w14:textId="77777777" w:rsidR="003A28B2" w:rsidRPr="00B6130E" w:rsidRDefault="003B195D" w:rsidP="00DE4362">
            <w:pPr>
              <w:jc w:val="center"/>
              <w:rPr>
                <w:sz w:val="22"/>
                <w:szCs w:val="22"/>
              </w:rPr>
            </w:pPr>
            <w:r>
              <w:rPr>
                <w:sz w:val="22"/>
                <w:szCs w:val="22"/>
              </w:rPr>
              <w:t>02 de abr</w:t>
            </w:r>
            <w:r w:rsidR="00DE4362">
              <w:rPr>
                <w:sz w:val="22"/>
                <w:szCs w:val="22"/>
              </w:rPr>
              <w:t>il</w:t>
            </w:r>
          </w:p>
        </w:tc>
        <w:tc>
          <w:tcPr>
            <w:tcW w:w="4520" w:type="dxa"/>
            <w:tcBorders>
              <w:top w:val="single" w:sz="4" w:space="0" w:color="auto"/>
              <w:left w:val="single" w:sz="4" w:space="0" w:color="auto"/>
              <w:bottom w:val="single" w:sz="4" w:space="0" w:color="auto"/>
              <w:right w:val="single" w:sz="4" w:space="0" w:color="auto"/>
            </w:tcBorders>
            <w:vAlign w:val="center"/>
          </w:tcPr>
          <w:p w14:paraId="71986B65" w14:textId="77777777" w:rsidR="0027178A" w:rsidRPr="00B6130E" w:rsidRDefault="003A28B2" w:rsidP="00A34920">
            <w:pPr>
              <w:tabs>
                <w:tab w:val="left" w:pos="480"/>
              </w:tabs>
              <w:rPr>
                <w:sz w:val="22"/>
                <w:szCs w:val="22"/>
              </w:rPr>
            </w:pPr>
            <w:r w:rsidRPr="00B6130E">
              <w:rPr>
                <w:sz w:val="22"/>
                <w:szCs w:val="22"/>
                <w:lang w:val="es-ES"/>
              </w:rPr>
              <w:t xml:space="preserve">1.4. </w:t>
            </w:r>
            <w:r w:rsidRPr="00B6130E">
              <w:rPr>
                <w:sz w:val="22"/>
                <w:szCs w:val="22"/>
              </w:rPr>
              <w:t>Ética, humanismo y ciudadanía en el mundo de hoy.</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7F5D0809" w14:textId="77777777" w:rsidR="003A28B2" w:rsidRPr="00B6130E" w:rsidRDefault="003A28B2" w:rsidP="00C059D3">
            <w:pPr>
              <w:rPr>
                <w:sz w:val="22"/>
                <w:szCs w:val="22"/>
              </w:rPr>
            </w:pPr>
          </w:p>
        </w:tc>
      </w:tr>
      <w:tr w:rsidR="003A28B2" w:rsidRPr="00B6130E" w14:paraId="6E2766F2" w14:textId="77777777" w:rsidTr="00DE4362">
        <w:trPr>
          <w:cantSplit/>
          <w:trHeight w:val="359"/>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35ACE5A8"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44F32776" w14:textId="77777777" w:rsidR="003A28B2" w:rsidRDefault="003A28B2" w:rsidP="00C059D3">
            <w:pPr>
              <w:jc w:val="center"/>
              <w:rPr>
                <w:sz w:val="22"/>
                <w:szCs w:val="22"/>
              </w:rPr>
            </w:pPr>
            <w:r w:rsidRPr="00B6130E">
              <w:rPr>
                <w:sz w:val="22"/>
                <w:szCs w:val="22"/>
              </w:rPr>
              <w:t>SEM 4</w:t>
            </w:r>
          </w:p>
          <w:p w14:paraId="3F3DB402" w14:textId="77777777" w:rsidR="003A28B2" w:rsidRPr="00B6130E" w:rsidRDefault="00DE4362" w:rsidP="00DE4362">
            <w:pPr>
              <w:jc w:val="center"/>
              <w:rPr>
                <w:sz w:val="22"/>
                <w:szCs w:val="22"/>
              </w:rPr>
            </w:pPr>
            <w:r>
              <w:rPr>
                <w:sz w:val="22"/>
                <w:szCs w:val="22"/>
              </w:rPr>
              <w:t>09 de abril</w:t>
            </w:r>
          </w:p>
        </w:tc>
        <w:tc>
          <w:tcPr>
            <w:tcW w:w="4520" w:type="dxa"/>
            <w:tcBorders>
              <w:top w:val="single" w:sz="4" w:space="0" w:color="auto"/>
              <w:left w:val="single" w:sz="4" w:space="0" w:color="auto"/>
              <w:bottom w:val="single" w:sz="4" w:space="0" w:color="auto"/>
              <w:right w:val="single" w:sz="4" w:space="0" w:color="auto"/>
            </w:tcBorders>
            <w:vAlign w:val="center"/>
          </w:tcPr>
          <w:p w14:paraId="3D2F77E9" w14:textId="77777777" w:rsidR="003A28B2" w:rsidRPr="00B6130E" w:rsidRDefault="003A28B2" w:rsidP="00A34920">
            <w:pPr>
              <w:tabs>
                <w:tab w:val="left" w:pos="567"/>
              </w:tabs>
              <w:rPr>
                <w:b/>
                <w:snapToGrid w:val="0"/>
                <w:sz w:val="22"/>
                <w:szCs w:val="22"/>
                <w:lang w:val="es-MX"/>
              </w:rPr>
            </w:pPr>
            <w:r w:rsidRPr="00B6130E">
              <w:rPr>
                <w:sz w:val="22"/>
                <w:szCs w:val="22"/>
              </w:rPr>
              <w:t>2.1. Agente y sujeto moral</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6117EE8C" w14:textId="5A98CF67" w:rsidR="003A28B2" w:rsidRPr="00B6130E" w:rsidRDefault="00E159DC" w:rsidP="00C059D3">
            <w:pPr>
              <w:rPr>
                <w:sz w:val="22"/>
                <w:szCs w:val="22"/>
                <w:lang w:val="es-MX"/>
              </w:rPr>
            </w:pPr>
            <w:r>
              <w:rPr>
                <w:sz w:val="22"/>
                <w:szCs w:val="22"/>
                <w:lang w:val="es-MX"/>
              </w:rPr>
              <w:t>Control de Lectura 1</w:t>
            </w:r>
          </w:p>
        </w:tc>
      </w:tr>
      <w:tr w:rsidR="003A28B2" w:rsidRPr="00B6130E" w14:paraId="071C5DCB" w14:textId="77777777" w:rsidTr="00DE4362">
        <w:trPr>
          <w:cantSplit/>
          <w:trHeight w:val="286"/>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78A535F1"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75134B45" w14:textId="77777777" w:rsidR="003A28B2" w:rsidRDefault="003A28B2" w:rsidP="00C059D3">
            <w:pPr>
              <w:jc w:val="center"/>
              <w:rPr>
                <w:sz w:val="22"/>
                <w:szCs w:val="22"/>
              </w:rPr>
            </w:pPr>
            <w:r w:rsidRPr="00B6130E">
              <w:rPr>
                <w:sz w:val="22"/>
                <w:szCs w:val="22"/>
              </w:rPr>
              <w:t>SEM 5</w:t>
            </w:r>
          </w:p>
          <w:p w14:paraId="003B857D" w14:textId="77777777" w:rsidR="003A28B2" w:rsidRPr="00B6130E" w:rsidRDefault="00DE4362" w:rsidP="00DE4362">
            <w:pPr>
              <w:jc w:val="center"/>
              <w:rPr>
                <w:sz w:val="22"/>
                <w:szCs w:val="22"/>
              </w:rPr>
            </w:pPr>
            <w:r>
              <w:rPr>
                <w:sz w:val="22"/>
                <w:szCs w:val="22"/>
              </w:rPr>
              <w:t>16 de abril</w:t>
            </w:r>
          </w:p>
        </w:tc>
        <w:tc>
          <w:tcPr>
            <w:tcW w:w="4520" w:type="dxa"/>
            <w:tcBorders>
              <w:top w:val="single" w:sz="4" w:space="0" w:color="auto"/>
              <w:left w:val="single" w:sz="4" w:space="0" w:color="auto"/>
              <w:bottom w:val="single" w:sz="4" w:space="0" w:color="auto"/>
              <w:right w:val="single" w:sz="4" w:space="0" w:color="auto"/>
            </w:tcBorders>
            <w:vAlign w:val="center"/>
          </w:tcPr>
          <w:p w14:paraId="067CC3C9" w14:textId="77777777" w:rsidR="003A28B2" w:rsidRPr="00B6130E" w:rsidRDefault="003A28B2" w:rsidP="00A34920">
            <w:pPr>
              <w:tabs>
                <w:tab w:val="left" w:pos="567"/>
              </w:tabs>
              <w:rPr>
                <w:sz w:val="22"/>
                <w:szCs w:val="22"/>
              </w:rPr>
            </w:pPr>
            <w:r w:rsidRPr="00B6130E">
              <w:rPr>
                <w:sz w:val="22"/>
                <w:szCs w:val="22"/>
              </w:rPr>
              <w:t>2.2. El ejercicio responsable de la libertad</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7B6FB269" w14:textId="77777777" w:rsidR="003A28B2" w:rsidRPr="00B6130E" w:rsidRDefault="003A28B2" w:rsidP="00C059D3">
            <w:pPr>
              <w:rPr>
                <w:sz w:val="22"/>
                <w:szCs w:val="22"/>
                <w:lang w:val="es-MX"/>
              </w:rPr>
            </w:pPr>
          </w:p>
        </w:tc>
      </w:tr>
      <w:tr w:rsidR="003A28B2" w:rsidRPr="00B6130E" w14:paraId="12599EA6" w14:textId="77777777" w:rsidTr="00DE4362">
        <w:trPr>
          <w:cantSplit/>
          <w:trHeight w:val="162"/>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6646FACD"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4C10844E" w14:textId="77777777" w:rsidR="003A28B2" w:rsidRDefault="003A28B2" w:rsidP="00C059D3">
            <w:pPr>
              <w:jc w:val="center"/>
              <w:rPr>
                <w:sz w:val="22"/>
                <w:szCs w:val="22"/>
              </w:rPr>
            </w:pPr>
            <w:r w:rsidRPr="00B6130E">
              <w:rPr>
                <w:sz w:val="22"/>
                <w:szCs w:val="22"/>
              </w:rPr>
              <w:t>SEM 6</w:t>
            </w:r>
          </w:p>
          <w:p w14:paraId="30B08B83" w14:textId="77777777" w:rsidR="003A28B2" w:rsidRPr="00B6130E" w:rsidRDefault="00DE4362" w:rsidP="00DE4362">
            <w:pPr>
              <w:jc w:val="center"/>
              <w:rPr>
                <w:sz w:val="22"/>
                <w:szCs w:val="22"/>
              </w:rPr>
            </w:pPr>
            <w:r>
              <w:rPr>
                <w:sz w:val="22"/>
                <w:szCs w:val="22"/>
              </w:rPr>
              <w:t>23 de abril</w:t>
            </w:r>
          </w:p>
        </w:tc>
        <w:tc>
          <w:tcPr>
            <w:tcW w:w="4520" w:type="dxa"/>
            <w:tcBorders>
              <w:top w:val="single" w:sz="4" w:space="0" w:color="auto"/>
              <w:left w:val="single" w:sz="4" w:space="0" w:color="auto"/>
              <w:bottom w:val="single" w:sz="4" w:space="0" w:color="auto"/>
              <w:right w:val="single" w:sz="4" w:space="0" w:color="auto"/>
            </w:tcBorders>
            <w:vAlign w:val="center"/>
          </w:tcPr>
          <w:p w14:paraId="7FE4FEFF" w14:textId="77777777" w:rsidR="003A28B2" w:rsidRPr="00B6130E" w:rsidRDefault="003A28B2" w:rsidP="00A34920">
            <w:pPr>
              <w:tabs>
                <w:tab w:val="left" w:pos="567"/>
              </w:tabs>
              <w:rPr>
                <w:sz w:val="22"/>
                <w:szCs w:val="22"/>
              </w:rPr>
            </w:pPr>
            <w:r w:rsidRPr="00B6130E">
              <w:rPr>
                <w:sz w:val="22"/>
                <w:szCs w:val="22"/>
              </w:rPr>
              <w:t>2.3. La deliberación ética</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0F1777BF" w14:textId="77777777" w:rsidR="003A28B2" w:rsidRPr="00B6130E" w:rsidRDefault="003A28B2" w:rsidP="00C059D3">
            <w:pPr>
              <w:rPr>
                <w:sz w:val="22"/>
                <w:szCs w:val="22"/>
              </w:rPr>
            </w:pPr>
          </w:p>
        </w:tc>
      </w:tr>
      <w:tr w:rsidR="003A28B2" w:rsidRPr="00B6130E" w14:paraId="3F410DB9" w14:textId="77777777" w:rsidTr="00DE4362">
        <w:trPr>
          <w:cantSplit/>
          <w:trHeight w:val="123"/>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13280BFE"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0260BFE8" w14:textId="77777777" w:rsidR="003A28B2" w:rsidRDefault="003A28B2" w:rsidP="00C059D3">
            <w:pPr>
              <w:jc w:val="center"/>
              <w:rPr>
                <w:sz w:val="22"/>
                <w:szCs w:val="22"/>
              </w:rPr>
            </w:pPr>
            <w:r w:rsidRPr="00B6130E">
              <w:rPr>
                <w:sz w:val="22"/>
                <w:szCs w:val="22"/>
              </w:rPr>
              <w:t>SEM 7</w:t>
            </w:r>
          </w:p>
          <w:p w14:paraId="54AED656" w14:textId="77777777" w:rsidR="00DE4362" w:rsidRPr="00B6130E" w:rsidRDefault="00DE4362" w:rsidP="00C059D3">
            <w:pPr>
              <w:jc w:val="center"/>
              <w:rPr>
                <w:sz w:val="22"/>
                <w:szCs w:val="22"/>
              </w:rPr>
            </w:pPr>
            <w:r>
              <w:rPr>
                <w:sz w:val="22"/>
                <w:szCs w:val="22"/>
              </w:rPr>
              <w:t>30 de abril</w:t>
            </w:r>
          </w:p>
        </w:tc>
        <w:tc>
          <w:tcPr>
            <w:tcW w:w="4520" w:type="dxa"/>
            <w:tcBorders>
              <w:top w:val="single" w:sz="4" w:space="0" w:color="auto"/>
              <w:left w:val="single" w:sz="4" w:space="0" w:color="auto"/>
              <w:bottom w:val="single" w:sz="4" w:space="0" w:color="auto"/>
              <w:right w:val="single" w:sz="4" w:space="0" w:color="auto"/>
            </w:tcBorders>
            <w:vAlign w:val="center"/>
          </w:tcPr>
          <w:p w14:paraId="52617DC8" w14:textId="77777777" w:rsidR="00A34920" w:rsidRPr="00B6130E" w:rsidRDefault="003A28B2" w:rsidP="00A34920">
            <w:pPr>
              <w:pStyle w:val="Normal1"/>
              <w:tabs>
                <w:tab w:val="left" w:pos="480"/>
              </w:tabs>
              <w:rPr>
                <w:sz w:val="22"/>
                <w:szCs w:val="22"/>
              </w:rPr>
            </w:pPr>
            <w:r w:rsidRPr="00B6130E">
              <w:rPr>
                <w:sz w:val="22"/>
                <w:szCs w:val="22"/>
              </w:rPr>
              <w:t>2.4. La vida como proyecto y el proyecto de vida</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012338A7" w14:textId="77777777" w:rsidR="003A28B2" w:rsidRPr="00B6130E" w:rsidRDefault="003A28B2" w:rsidP="00C059D3">
            <w:pPr>
              <w:rPr>
                <w:sz w:val="22"/>
                <w:szCs w:val="22"/>
              </w:rPr>
            </w:pPr>
          </w:p>
        </w:tc>
      </w:tr>
      <w:tr w:rsidR="003A28B2" w:rsidRPr="00B6130E" w14:paraId="397D4C34" w14:textId="77777777" w:rsidTr="00DE4362">
        <w:trPr>
          <w:gridAfter w:val="1"/>
          <w:wAfter w:w="11" w:type="dxa"/>
          <w:cantSplit/>
          <w:trHeight w:val="123"/>
          <w:jc w:val="right"/>
        </w:trPr>
        <w:tc>
          <w:tcPr>
            <w:tcW w:w="61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DB84EBF" w14:textId="77777777" w:rsidR="003A28B2" w:rsidRPr="00B6130E" w:rsidRDefault="003A28B2" w:rsidP="00A34920">
            <w:pPr>
              <w:jc w:val="center"/>
              <w:rPr>
                <w:b/>
                <w:sz w:val="22"/>
                <w:szCs w:val="22"/>
              </w:rPr>
            </w:pPr>
            <w:r w:rsidRPr="00B6130E">
              <w:rPr>
                <w:b/>
                <w:sz w:val="22"/>
                <w:szCs w:val="22"/>
              </w:rPr>
              <w:t>MAYO</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62B1C0D6" w14:textId="77777777" w:rsidR="003A28B2" w:rsidRDefault="003A28B2" w:rsidP="00C059D3">
            <w:pPr>
              <w:jc w:val="center"/>
              <w:rPr>
                <w:sz w:val="22"/>
                <w:szCs w:val="22"/>
              </w:rPr>
            </w:pPr>
            <w:r w:rsidRPr="00B6130E">
              <w:rPr>
                <w:sz w:val="22"/>
                <w:szCs w:val="22"/>
              </w:rPr>
              <w:t>SEM 8</w:t>
            </w:r>
          </w:p>
          <w:p w14:paraId="583FCE92" w14:textId="77777777" w:rsidR="00DE4362" w:rsidRPr="00B6130E" w:rsidRDefault="00DE4362" w:rsidP="00C059D3">
            <w:pPr>
              <w:jc w:val="center"/>
              <w:rPr>
                <w:sz w:val="22"/>
                <w:szCs w:val="22"/>
              </w:rPr>
            </w:pPr>
            <w:r>
              <w:rPr>
                <w:sz w:val="22"/>
                <w:szCs w:val="22"/>
              </w:rPr>
              <w:t>07 de mayo</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22E4A868" w14:textId="77777777" w:rsidR="003A28B2" w:rsidRPr="00B6130E" w:rsidRDefault="003A28B2" w:rsidP="00A34920">
            <w:pPr>
              <w:rPr>
                <w:sz w:val="22"/>
                <w:szCs w:val="22"/>
              </w:rPr>
            </w:pPr>
            <w:r w:rsidRPr="00B6130E">
              <w:rPr>
                <w:b/>
                <w:sz w:val="22"/>
                <w:szCs w:val="22"/>
              </w:rPr>
              <w:t>Exámenes parciales</w:t>
            </w:r>
          </w:p>
        </w:tc>
        <w:tc>
          <w:tcPr>
            <w:tcW w:w="1633" w:type="dxa"/>
            <w:tcBorders>
              <w:top w:val="single" w:sz="4" w:space="0" w:color="auto"/>
              <w:left w:val="single" w:sz="4" w:space="0" w:color="auto"/>
              <w:bottom w:val="single" w:sz="4" w:space="0" w:color="auto"/>
              <w:right w:val="single" w:sz="4" w:space="0" w:color="auto"/>
            </w:tcBorders>
            <w:shd w:val="clear" w:color="auto" w:fill="auto"/>
            <w:vAlign w:val="center"/>
          </w:tcPr>
          <w:p w14:paraId="391D70CD" w14:textId="77777777" w:rsidR="003A28B2" w:rsidRPr="00B6130E" w:rsidRDefault="003A28B2" w:rsidP="00C059D3">
            <w:pPr>
              <w:rPr>
                <w:sz w:val="22"/>
                <w:szCs w:val="22"/>
              </w:rPr>
            </w:pPr>
          </w:p>
        </w:tc>
      </w:tr>
      <w:tr w:rsidR="003A28B2" w:rsidRPr="00B6130E" w14:paraId="39357651" w14:textId="77777777" w:rsidTr="00DE4362">
        <w:trPr>
          <w:cantSplit/>
          <w:trHeight w:val="551"/>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16E137AB" w14:textId="77777777" w:rsidR="003A28B2" w:rsidRPr="00B6130E" w:rsidRDefault="003A28B2" w:rsidP="00C059D3">
            <w:pP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59214741" w14:textId="77777777" w:rsidR="003A28B2" w:rsidRDefault="003A28B2" w:rsidP="00C059D3">
            <w:pPr>
              <w:jc w:val="center"/>
              <w:rPr>
                <w:sz w:val="22"/>
                <w:szCs w:val="22"/>
              </w:rPr>
            </w:pPr>
            <w:r w:rsidRPr="00B6130E">
              <w:rPr>
                <w:sz w:val="22"/>
                <w:szCs w:val="22"/>
              </w:rPr>
              <w:t>SEM 9</w:t>
            </w:r>
          </w:p>
          <w:p w14:paraId="6CB761ED" w14:textId="77777777" w:rsidR="003A28B2" w:rsidRPr="00B6130E" w:rsidRDefault="00DE4362" w:rsidP="00DE4362">
            <w:pPr>
              <w:jc w:val="center"/>
              <w:rPr>
                <w:sz w:val="22"/>
                <w:szCs w:val="22"/>
              </w:rPr>
            </w:pPr>
            <w:r>
              <w:rPr>
                <w:sz w:val="22"/>
                <w:szCs w:val="22"/>
              </w:rPr>
              <w:t>14 de mayo</w:t>
            </w:r>
          </w:p>
        </w:tc>
        <w:tc>
          <w:tcPr>
            <w:tcW w:w="4520" w:type="dxa"/>
            <w:tcBorders>
              <w:top w:val="single" w:sz="4" w:space="0" w:color="auto"/>
              <w:left w:val="single" w:sz="4" w:space="0" w:color="auto"/>
              <w:bottom w:val="single" w:sz="4" w:space="0" w:color="auto"/>
              <w:right w:val="single" w:sz="4" w:space="0" w:color="auto"/>
            </w:tcBorders>
            <w:vAlign w:val="center"/>
          </w:tcPr>
          <w:p w14:paraId="5234AEB8" w14:textId="77777777" w:rsidR="003A28B2" w:rsidRPr="00B6130E" w:rsidRDefault="003A28B2" w:rsidP="00DE4362">
            <w:pPr>
              <w:pStyle w:val="Normal1"/>
              <w:tabs>
                <w:tab w:val="left" w:pos="480"/>
              </w:tabs>
              <w:jc w:val="both"/>
              <w:rPr>
                <w:sz w:val="22"/>
                <w:szCs w:val="22"/>
              </w:rPr>
            </w:pPr>
            <w:r w:rsidRPr="00B6130E">
              <w:rPr>
                <w:sz w:val="22"/>
                <w:szCs w:val="22"/>
              </w:rPr>
              <w:t>3.1. El bien común como eje de la convivencia ciudadana</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4A1F98CB" w14:textId="77777777" w:rsidR="003A28B2" w:rsidRPr="00B6130E" w:rsidRDefault="003A28B2" w:rsidP="00C059D3">
            <w:pPr>
              <w:rPr>
                <w:sz w:val="22"/>
                <w:szCs w:val="22"/>
              </w:rPr>
            </w:pPr>
          </w:p>
        </w:tc>
      </w:tr>
      <w:tr w:rsidR="003A28B2" w:rsidRPr="00B6130E" w14:paraId="6D243F2B" w14:textId="77777777" w:rsidTr="00DE4362">
        <w:trPr>
          <w:cantSplit/>
          <w:trHeight w:val="540"/>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5308E1B5" w14:textId="77777777" w:rsidR="003A28B2" w:rsidRPr="00B6130E" w:rsidRDefault="003A28B2" w:rsidP="00C059D3">
            <w:pP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16C7C641" w14:textId="77777777" w:rsidR="003A28B2" w:rsidRDefault="003A28B2" w:rsidP="00C059D3">
            <w:pPr>
              <w:jc w:val="center"/>
              <w:rPr>
                <w:sz w:val="22"/>
                <w:szCs w:val="22"/>
              </w:rPr>
            </w:pPr>
            <w:r w:rsidRPr="00B6130E">
              <w:rPr>
                <w:sz w:val="22"/>
                <w:szCs w:val="22"/>
              </w:rPr>
              <w:t>SEM 10</w:t>
            </w:r>
          </w:p>
          <w:p w14:paraId="090D7BDD" w14:textId="77777777" w:rsidR="003A28B2" w:rsidRPr="00B6130E" w:rsidRDefault="00DE4362" w:rsidP="00DE4362">
            <w:pPr>
              <w:jc w:val="center"/>
              <w:rPr>
                <w:sz w:val="22"/>
                <w:szCs w:val="22"/>
              </w:rPr>
            </w:pPr>
            <w:r>
              <w:rPr>
                <w:sz w:val="22"/>
                <w:szCs w:val="22"/>
              </w:rPr>
              <w:t>21 de mayo</w:t>
            </w:r>
          </w:p>
        </w:tc>
        <w:tc>
          <w:tcPr>
            <w:tcW w:w="4520" w:type="dxa"/>
            <w:tcBorders>
              <w:top w:val="single" w:sz="4" w:space="0" w:color="auto"/>
              <w:left w:val="single" w:sz="4" w:space="0" w:color="auto"/>
              <w:bottom w:val="single" w:sz="4" w:space="0" w:color="auto"/>
              <w:right w:val="single" w:sz="4" w:space="0" w:color="auto"/>
            </w:tcBorders>
            <w:vAlign w:val="center"/>
          </w:tcPr>
          <w:p w14:paraId="6555955D" w14:textId="77777777" w:rsidR="003A28B2" w:rsidRPr="00B6130E" w:rsidRDefault="003A28B2" w:rsidP="00C059D3">
            <w:pPr>
              <w:pStyle w:val="Normal1"/>
              <w:tabs>
                <w:tab w:val="left" w:pos="480"/>
              </w:tabs>
              <w:jc w:val="both"/>
              <w:rPr>
                <w:sz w:val="22"/>
                <w:szCs w:val="22"/>
                <w:lang w:val="es-ES"/>
              </w:rPr>
            </w:pPr>
            <w:r w:rsidRPr="00B6130E">
              <w:rPr>
                <w:sz w:val="22"/>
                <w:szCs w:val="22"/>
              </w:rPr>
              <w:t>3.2. Ciudadanía como igualdad</w:t>
            </w:r>
          </w:p>
          <w:p w14:paraId="1F5006F3" w14:textId="77777777" w:rsidR="003A28B2" w:rsidRPr="00B6130E" w:rsidRDefault="003A28B2" w:rsidP="00DE4362">
            <w:pPr>
              <w:pStyle w:val="Normal1"/>
              <w:tabs>
                <w:tab w:val="left" w:pos="480"/>
              </w:tabs>
              <w:jc w:val="both"/>
              <w:rPr>
                <w:sz w:val="22"/>
                <w:szCs w:val="22"/>
              </w:rPr>
            </w:pPr>
            <w:r w:rsidRPr="00B6130E">
              <w:rPr>
                <w:sz w:val="22"/>
                <w:szCs w:val="22"/>
              </w:rPr>
              <w:t>3.3. Ciudadanía como respeto al otro</w:t>
            </w:r>
          </w:p>
        </w:tc>
        <w:tc>
          <w:tcPr>
            <w:tcW w:w="1644" w:type="dxa"/>
            <w:gridSpan w:val="2"/>
            <w:tcBorders>
              <w:top w:val="single" w:sz="4" w:space="0" w:color="auto"/>
              <w:left w:val="single" w:sz="4" w:space="0" w:color="auto"/>
              <w:bottom w:val="single" w:sz="4" w:space="0" w:color="auto"/>
              <w:right w:val="single" w:sz="4" w:space="0" w:color="auto"/>
            </w:tcBorders>
            <w:vAlign w:val="center"/>
            <w:hideMark/>
          </w:tcPr>
          <w:p w14:paraId="5C275CE9" w14:textId="77777777" w:rsidR="003A28B2" w:rsidRPr="00B6130E" w:rsidRDefault="003A28B2" w:rsidP="00C059D3">
            <w:pPr>
              <w:rPr>
                <w:sz w:val="22"/>
                <w:szCs w:val="22"/>
              </w:rPr>
            </w:pPr>
          </w:p>
        </w:tc>
      </w:tr>
      <w:tr w:rsidR="003A28B2" w:rsidRPr="00B6130E" w14:paraId="0551515F" w14:textId="77777777" w:rsidTr="00DE4362">
        <w:trPr>
          <w:cantSplit/>
          <w:trHeight w:val="78"/>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22983D5F" w14:textId="77777777" w:rsidR="003A28B2" w:rsidRPr="00B6130E" w:rsidRDefault="003A28B2" w:rsidP="00C059D3">
            <w:pP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45773CF4" w14:textId="77777777" w:rsidR="003A28B2" w:rsidRDefault="003A28B2" w:rsidP="00C059D3">
            <w:pPr>
              <w:jc w:val="center"/>
              <w:rPr>
                <w:sz w:val="22"/>
                <w:szCs w:val="22"/>
              </w:rPr>
            </w:pPr>
            <w:r w:rsidRPr="00B6130E">
              <w:rPr>
                <w:sz w:val="22"/>
                <w:szCs w:val="22"/>
              </w:rPr>
              <w:t>SEM 11</w:t>
            </w:r>
          </w:p>
          <w:p w14:paraId="0A6A3582" w14:textId="77777777" w:rsidR="003A28B2" w:rsidRPr="00B6130E" w:rsidRDefault="00DE4362" w:rsidP="00DE4362">
            <w:pPr>
              <w:jc w:val="center"/>
              <w:rPr>
                <w:sz w:val="22"/>
                <w:szCs w:val="22"/>
              </w:rPr>
            </w:pPr>
            <w:r>
              <w:rPr>
                <w:sz w:val="22"/>
                <w:szCs w:val="22"/>
              </w:rPr>
              <w:t>28 de mayo</w:t>
            </w:r>
          </w:p>
        </w:tc>
        <w:tc>
          <w:tcPr>
            <w:tcW w:w="4520" w:type="dxa"/>
            <w:tcBorders>
              <w:top w:val="single" w:sz="4" w:space="0" w:color="auto"/>
              <w:left w:val="single" w:sz="4" w:space="0" w:color="auto"/>
              <w:bottom w:val="single" w:sz="4" w:space="0" w:color="auto"/>
              <w:right w:val="single" w:sz="4" w:space="0" w:color="auto"/>
            </w:tcBorders>
            <w:vAlign w:val="center"/>
          </w:tcPr>
          <w:p w14:paraId="2793800A" w14:textId="77777777" w:rsidR="003A28B2" w:rsidRPr="00B6130E" w:rsidRDefault="003A28B2" w:rsidP="00DE4362">
            <w:pPr>
              <w:pStyle w:val="Normal1"/>
              <w:tabs>
                <w:tab w:val="left" w:pos="480"/>
              </w:tabs>
              <w:jc w:val="both"/>
              <w:rPr>
                <w:sz w:val="22"/>
                <w:szCs w:val="22"/>
              </w:rPr>
            </w:pPr>
            <w:r w:rsidRPr="00B6130E">
              <w:rPr>
                <w:sz w:val="22"/>
                <w:szCs w:val="22"/>
              </w:rPr>
              <w:t xml:space="preserve">3.4. Ciudadanía intercultural </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60A3C1DE" w14:textId="77777777" w:rsidR="003A28B2" w:rsidRPr="00B6130E" w:rsidRDefault="003A28B2" w:rsidP="00C059D3">
            <w:pPr>
              <w:rPr>
                <w:sz w:val="22"/>
                <w:szCs w:val="22"/>
              </w:rPr>
            </w:pPr>
          </w:p>
        </w:tc>
      </w:tr>
      <w:tr w:rsidR="003A28B2" w:rsidRPr="00B6130E" w14:paraId="18B3948F" w14:textId="77777777" w:rsidTr="00DE4362">
        <w:trPr>
          <w:cantSplit/>
          <w:trHeight w:val="239"/>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1BAB5652" w14:textId="77777777" w:rsidR="003A28B2" w:rsidRPr="00B6130E" w:rsidRDefault="003A28B2" w:rsidP="00C059D3">
            <w:pP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171B5318" w14:textId="77777777" w:rsidR="003A28B2" w:rsidRPr="00B6130E" w:rsidRDefault="003A28B2" w:rsidP="00C059D3">
            <w:pPr>
              <w:jc w:val="center"/>
              <w:rPr>
                <w:sz w:val="22"/>
                <w:szCs w:val="22"/>
              </w:rPr>
            </w:pPr>
            <w:r w:rsidRPr="00B6130E">
              <w:rPr>
                <w:sz w:val="22"/>
                <w:szCs w:val="22"/>
              </w:rPr>
              <w:t>SEM 12</w:t>
            </w:r>
          </w:p>
          <w:p w14:paraId="0E4F8841" w14:textId="77777777" w:rsidR="003A28B2" w:rsidRPr="00B6130E" w:rsidRDefault="00DE4362" w:rsidP="00C059D3">
            <w:pPr>
              <w:jc w:val="center"/>
              <w:rPr>
                <w:sz w:val="22"/>
                <w:szCs w:val="22"/>
              </w:rPr>
            </w:pPr>
            <w:r>
              <w:rPr>
                <w:sz w:val="22"/>
                <w:szCs w:val="22"/>
              </w:rPr>
              <w:t>4 de junio</w:t>
            </w:r>
          </w:p>
        </w:tc>
        <w:tc>
          <w:tcPr>
            <w:tcW w:w="4520" w:type="dxa"/>
            <w:tcBorders>
              <w:top w:val="single" w:sz="4" w:space="0" w:color="auto"/>
              <w:left w:val="single" w:sz="4" w:space="0" w:color="auto"/>
              <w:bottom w:val="single" w:sz="4" w:space="0" w:color="auto"/>
              <w:right w:val="single" w:sz="4" w:space="0" w:color="auto"/>
            </w:tcBorders>
            <w:vAlign w:val="center"/>
          </w:tcPr>
          <w:p w14:paraId="1C2AD27F" w14:textId="77777777" w:rsidR="003A28B2" w:rsidRPr="00B6130E" w:rsidRDefault="003A28B2" w:rsidP="00DE4362">
            <w:pPr>
              <w:pStyle w:val="Normal1"/>
              <w:tabs>
                <w:tab w:val="left" w:pos="480"/>
              </w:tabs>
              <w:jc w:val="both"/>
              <w:rPr>
                <w:sz w:val="22"/>
                <w:szCs w:val="22"/>
              </w:rPr>
            </w:pPr>
            <w:r w:rsidRPr="00B6130E">
              <w:rPr>
                <w:sz w:val="22"/>
                <w:szCs w:val="22"/>
              </w:rPr>
              <w:t>3.5. Desafíos a la ciudadanía en el Perú</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31DA2469" w14:textId="77777777" w:rsidR="003A28B2" w:rsidRPr="00B6130E" w:rsidRDefault="003A28B2" w:rsidP="00C059D3">
            <w:pPr>
              <w:rPr>
                <w:sz w:val="22"/>
                <w:szCs w:val="22"/>
              </w:rPr>
            </w:pPr>
          </w:p>
        </w:tc>
      </w:tr>
      <w:tr w:rsidR="003A28B2" w:rsidRPr="00B6130E" w14:paraId="57375379" w14:textId="77777777" w:rsidTr="00DE4362">
        <w:trPr>
          <w:cantSplit/>
          <w:trHeight w:val="179"/>
          <w:jc w:val="right"/>
        </w:trPr>
        <w:tc>
          <w:tcPr>
            <w:tcW w:w="61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3C56DF35" w14:textId="77777777" w:rsidR="003A28B2" w:rsidRPr="00B6130E" w:rsidRDefault="003A28B2" w:rsidP="00A34920">
            <w:pPr>
              <w:jc w:val="center"/>
              <w:rPr>
                <w:b/>
                <w:sz w:val="22"/>
                <w:szCs w:val="22"/>
              </w:rPr>
            </w:pPr>
            <w:r w:rsidRPr="00B6130E">
              <w:rPr>
                <w:b/>
                <w:sz w:val="22"/>
                <w:szCs w:val="22"/>
              </w:rPr>
              <w:lastRenderedPageBreak/>
              <w:t>JUNIO</w:t>
            </w:r>
          </w:p>
        </w:tc>
        <w:tc>
          <w:tcPr>
            <w:tcW w:w="1406" w:type="dxa"/>
            <w:tcBorders>
              <w:top w:val="single" w:sz="4" w:space="0" w:color="auto"/>
              <w:left w:val="single" w:sz="4" w:space="0" w:color="auto"/>
              <w:bottom w:val="single" w:sz="4" w:space="0" w:color="auto"/>
              <w:right w:val="single" w:sz="4" w:space="0" w:color="auto"/>
            </w:tcBorders>
            <w:vAlign w:val="center"/>
            <w:hideMark/>
          </w:tcPr>
          <w:p w14:paraId="6BBDC300" w14:textId="77777777" w:rsidR="003A28B2" w:rsidRDefault="003A28B2" w:rsidP="00C059D3">
            <w:pPr>
              <w:jc w:val="center"/>
              <w:rPr>
                <w:sz w:val="22"/>
                <w:szCs w:val="22"/>
              </w:rPr>
            </w:pPr>
            <w:r w:rsidRPr="00B6130E">
              <w:rPr>
                <w:sz w:val="22"/>
                <w:szCs w:val="22"/>
              </w:rPr>
              <w:t>SEM 13</w:t>
            </w:r>
          </w:p>
          <w:p w14:paraId="69EED387" w14:textId="77777777" w:rsidR="003A28B2" w:rsidRPr="00B6130E" w:rsidRDefault="00DE4362" w:rsidP="00C059D3">
            <w:pPr>
              <w:jc w:val="center"/>
              <w:rPr>
                <w:sz w:val="22"/>
                <w:szCs w:val="22"/>
              </w:rPr>
            </w:pPr>
            <w:r>
              <w:rPr>
                <w:sz w:val="22"/>
                <w:szCs w:val="22"/>
              </w:rPr>
              <w:t>11 de junio</w:t>
            </w:r>
          </w:p>
        </w:tc>
        <w:tc>
          <w:tcPr>
            <w:tcW w:w="4520" w:type="dxa"/>
            <w:tcBorders>
              <w:top w:val="single" w:sz="4" w:space="0" w:color="auto"/>
              <w:left w:val="single" w:sz="4" w:space="0" w:color="auto"/>
              <w:bottom w:val="single" w:sz="4" w:space="0" w:color="auto"/>
              <w:right w:val="single" w:sz="4" w:space="0" w:color="auto"/>
            </w:tcBorders>
            <w:vAlign w:val="center"/>
          </w:tcPr>
          <w:p w14:paraId="0A35DE0E" w14:textId="77777777" w:rsidR="003A28B2" w:rsidRPr="00B6130E" w:rsidRDefault="003A28B2" w:rsidP="00C059D3">
            <w:pPr>
              <w:pStyle w:val="Normal1"/>
              <w:tabs>
                <w:tab w:val="left" w:pos="480"/>
              </w:tabs>
              <w:jc w:val="both"/>
              <w:rPr>
                <w:sz w:val="22"/>
                <w:szCs w:val="22"/>
              </w:rPr>
            </w:pPr>
            <w:r w:rsidRPr="00B6130E">
              <w:rPr>
                <w:sz w:val="22"/>
                <w:szCs w:val="22"/>
              </w:rPr>
              <w:t>4.1. La propuesta formativa ignaciana</w:t>
            </w:r>
          </w:p>
          <w:p w14:paraId="4F9463CD" w14:textId="77777777" w:rsidR="003A28B2" w:rsidRPr="00B6130E" w:rsidRDefault="003A28B2" w:rsidP="00DE4362">
            <w:pPr>
              <w:pStyle w:val="Normal1"/>
              <w:tabs>
                <w:tab w:val="left" w:pos="480"/>
              </w:tabs>
              <w:jc w:val="both"/>
              <w:rPr>
                <w:sz w:val="22"/>
                <w:szCs w:val="22"/>
              </w:rPr>
            </w:pPr>
            <w:r w:rsidRPr="00B6130E">
              <w:rPr>
                <w:sz w:val="22"/>
                <w:szCs w:val="22"/>
              </w:rPr>
              <w:t>4.2. El discernimiento ignaciano</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0AC58977" w14:textId="213AB732" w:rsidR="003A28B2" w:rsidRPr="00B6130E" w:rsidRDefault="00E159DC" w:rsidP="00C059D3">
            <w:pPr>
              <w:rPr>
                <w:sz w:val="22"/>
                <w:szCs w:val="22"/>
              </w:rPr>
            </w:pPr>
            <w:r>
              <w:rPr>
                <w:sz w:val="22"/>
                <w:szCs w:val="22"/>
                <w:lang w:val="es-MX"/>
              </w:rPr>
              <w:t xml:space="preserve">Control de Lectura </w:t>
            </w:r>
            <w:r>
              <w:rPr>
                <w:sz w:val="22"/>
                <w:szCs w:val="22"/>
                <w:lang w:val="es-MX"/>
              </w:rPr>
              <w:t>2</w:t>
            </w:r>
          </w:p>
        </w:tc>
      </w:tr>
      <w:tr w:rsidR="003A28B2" w:rsidRPr="00B6130E" w14:paraId="27B8C416" w14:textId="77777777" w:rsidTr="00DE4362">
        <w:trPr>
          <w:cantSplit/>
          <w:trHeight w:val="78"/>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008A4079"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52D80A91" w14:textId="77777777" w:rsidR="003A28B2" w:rsidRDefault="003A28B2" w:rsidP="00C059D3">
            <w:pPr>
              <w:jc w:val="center"/>
              <w:rPr>
                <w:sz w:val="22"/>
                <w:szCs w:val="22"/>
              </w:rPr>
            </w:pPr>
            <w:r w:rsidRPr="00B6130E">
              <w:rPr>
                <w:sz w:val="22"/>
                <w:szCs w:val="22"/>
              </w:rPr>
              <w:t>SEM 14</w:t>
            </w:r>
          </w:p>
          <w:p w14:paraId="451A47C0" w14:textId="77777777" w:rsidR="003A28B2" w:rsidRPr="00B6130E" w:rsidRDefault="00DE4362" w:rsidP="00DE4362">
            <w:pPr>
              <w:jc w:val="center"/>
              <w:rPr>
                <w:sz w:val="22"/>
                <w:szCs w:val="22"/>
              </w:rPr>
            </w:pPr>
            <w:r>
              <w:rPr>
                <w:sz w:val="22"/>
                <w:szCs w:val="22"/>
              </w:rPr>
              <w:t>18 de junio</w:t>
            </w:r>
          </w:p>
        </w:tc>
        <w:tc>
          <w:tcPr>
            <w:tcW w:w="4520" w:type="dxa"/>
            <w:tcBorders>
              <w:top w:val="single" w:sz="4" w:space="0" w:color="auto"/>
              <w:left w:val="single" w:sz="4" w:space="0" w:color="auto"/>
              <w:bottom w:val="single" w:sz="4" w:space="0" w:color="auto"/>
              <w:right w:val="single" w:sz="4" w:space="0" w:color="auto"/>
            </w:tcBorders>
            <w:vAlign w:val="center"/>
          </w:tcPr>
          <w:p w14:paraId="1C3F6559" w14:textId="77777777" w:rsidR="003A28B2" w:rsidRPr="00B6130E" w:rsidRDefault="003A28B2" w:rsidP="00C059D3">
            <w:pPr>
              <w:pStyle w:val="Normal1"/>
              <w:tabs>
                <w:tab w:val="left" w:pos="480"/>
              </w:tabs>
              <w:jc w:val="both"/>
              <w:rPr>
                <w:sz w:val="22"/>
                <w:szCs w:val="22"/>
              </w:rPr>
            </w:pPr>
            <w:r w:rsidRPr="00B6130E">
              <w:rPr>
                <w:sz w:val="22"/>
                <w:szCs w:val="22"/>
              </w:rPr>
              <w:t>4.3. El modelo educativo de la Universidad Ruiz de Montoya</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471FBD94" w14:textId="77777777" w:rsidR="003A28B2" w:rsidRPr="00B6130E" w:rsidRDefault="003A28B2" w:rsidP="00C059D3">
            <w:pPr>
              <w:rPr>
                <w:sz w:val="22"/>
                <w:szCs w:val="22"/>
              </w:rPr>
            </w:pPr>
          </w:p>
        </w:tc>
      </w:tr>
      <w:tr w:rsidR="003A28B2" w:rsidRPr="00B6130E" w14:paraId="7DA301FF" w14:textId="77777777" w:rsidTr="00DE4362">
        <w:trPr>
          <w:cantSplit/>
          <w:trHeight w:val="643"/>
          <w:jc w:val="right"/>
        </w:trPr>
        <w:tc>
          <w:tcPr>
            <w:tcW w:w="617" w:type="dxa"/>
            <w:vMerge/>
            <w:tcBorders>
              <w:top w:val="single" w:sz="4" w:space="0" w:color="auto"/>
              <w:left w:val="single" w:sz="4" w:space="0" w:color="auto"/>
              <w:bottom w:val="single" w:sz="4" w:space="0" w:color="auto"/>
              <w:right w:val="single" w:sz="4" w:space="0" w:color="auto"/>
            </w:tcBorders>
            <w:vAlign w:val="center"/>
            <w:hideMark/>
          </w:tcPr>
          <w:p w14:paraId="76475A5A" w14:textId="77777777" w:rsidR="003A28B2" w:rsidRPr="00B6130E" w:rsidRDefault="003A28B2" w:rsidP="00A34920">
            <w:pPr>
              <w:jc w:val="center"/>
              <w:rPr>
                <w:b/>
                <w:sz w:val="22"/>
                <w:szCs w:val="22"/>
              </w:rPr>
            </w:pPr>
          </w:p>
        </w:tc>
        <w:tc>
          <w:tcPr>
            <w:tcW w:w="1406" w:type="dxa"/>
            <w:tcBorders>
              <w:top w:val="single" w:sz="4" w:space="0" w:color="auto"/>
              <w:left w:val="single" w:sz="4" w:space="0" w:color="auto"/>
              <w:bottom w:val="single" w:sz="4" w:space="0" w:color="auto"/>
              <w:right w:val="single" w:sz="4" w:space="0" w:color="auto"/>
            </w:tcBorders>
            <w:vAlign w:val="center"/>
            <w:hideMark/>
          </w:tcPr>
          <w:p w14:paraId="2A623126" w14:textId="77777777" w:rsidR="003A28B2" w:rsidRDefault="003A28B2" w:rsidP="00C059D3">
            <w:pPr>
              <w:jc w:val="center"/>
              <w:rPr>
                <w:sz w:val="22"/>
                <w:szCs w:val="22"/>
              </w:rPr>
            </w:pPr>
            <w:r w:rsidRPr="00B6130E">
              <w:rPr>
                <w:sz w:val="22"/>
                <w:szCs w:val="22"/>
              </w:rPr>
              <w:t>SEM 15</w:t>
            </w:r>
          </w:p>
          <w:p w14:paraId="14043B6D" w14:textId="77777777" w:rsidR="003A28B2" w:rsidRPr="00B6130E" w:rsidRDefault="00DE4362" w:rsidP="00DE4362">
            <w:pPr>
              <w:jc w:val="center"/>
              <w:rPr>
                <w:sz w:val="22"/>
                <w:szCs w:val="22"/>
              </w:rPr>
            </w:pPr>
            <w:r>
              <w:rPr>
                <w:sz w:val="22"/>
                <w:szCs w:val="22"/>
              </w:rPr>
              <w:t>25 de junio</w:t>
            </w:r>
          </w:p>
        </w:tc>
        <w:tc>
          <w:tcPr>
            <w:tcW w:w="4520" w:type="dxa"/>
            <w:tcBorders>
              <w:top w:val="single" w:sz="4" w:space="0" w:color="auto"/>
              <w:left w:val="single" w:sz="4" w:space="0" w:color="auto"/>
              <w:bottom w:val="single" w:sz="4" w:space="0" w:color="auto"/>
              <w:right w:val="single" w:sz="4" w:space="0" w:color="auto"/>
            </w:tcBorders>
            <w:vAlign w:val="center"/>
          </w:tcPr>
          <w:p w14:paraId="0168760E" w14:textId="77777777" w:rsidR="003A28B2" w:rsidRPr="00B6130E" w:rsidRDefault="003A28B2" w:rsidP="00C059D3">
            <w:pPr>
              <w:pStyle w:val="Normal1"/>
              <w:tabs>
                <w:tab w:val="left" w:pos="480"/>
              </w:tabs>
              <w:jc w:val="both"/>
              <w:rPr>
                <w:sz w:val="22"/>
                <w:szCs w:val="22"/>
              </w:rPr>
            </w:pPr>
            <w:r w:rsidRPr="00B6130E">
              <w:rPr>
                <w:sz w:val="22"/>
                <w:szCs w:val="22"/>
              </w:rPr>
              <w:t xml:space="preserve">4.4. El servicio de la fe y la promoción de la justicia </w:t>
            </w:r>
          </w:p>
          <w:p w14:paraId="1F85A611" w14:textId="77777777" w:rsidR="003A28B2" w:rsidRPr="00B6130E" w:rsidRDefault="003A28B2" w:rsidP="00C059D3">
            <w:pPr>
              <w:rPr>
                <w:sz w:val="22"/>
                <w:szCs w:val="22"/>
              </w:rPr>
            </w:pPr>
            <w:r w:rsidRPr="00B6130E">
              <w:rPr>
                <w:sz w:val="22"/>
                <w:szCs w:val="22"/>
              </w:rPr>
              <w:t>4.5. Formar personas para un proyecto de vida coherente</w:t>
            </w:r>
          </w:p>
        </w:tc>
        <w:tc>
          <w:tcPr>
            <w:tcW w:w="1644" w:type="dxa"/>
            <w:gridSpan w:val="2"/>
            <w:tcBorders>
              <w:top w:val="single" w:sz="4" w:space="0" w:color="auto"/>
              <w:left w:val="single" w:sz="4" w:space="0" w:color="auto"/>
              <w:bottom w:val="single" w:sz="4" w:space="0" w:color="auto"/>
              <w:right w:val="single" w:sz="4" w:space="0" w:color="auto"/>
            </w:tcBorders>
            <w:vAlign w:val="center"/>
          </w:tcPr>
          <w:p w14:paraId="6540AFBE" w14:textId="77777777" w:rsidR="003A28B2" w:rsidRPr="00B6130E" w:rsidRDefault="003A28B2" w:rsidP="00C059D3">
            <w:pPr>
              <w:rPr>
                <w:sz w:val="22"/>
                <w:szCs w:val="22"/>
              </w:rPr>
            </w:pPr>
          </w:p>
        </w:tc>
      </w:tr>
      <w:tr w:rsidR="003A28B2" w:rsidRPr="00B6130E" w14:paraId="03BF567C" w14:textId="77777777" w:rsidTr="00DE4362">
        <w:trPr>
          <w:cantSplit/>
          <w:trHeight w:val="123"/>
          <w:jc w:val="right"/>
        </w:trPr>
        <w:tc>
          <w:tcPr>
            <w:tcW w:w="617" w:type="dxa"/>
            <w:vMerge w:val="restart"/>
            <w:tcBorders>
              <w:top w:val="single" w:sz="4" w:space="0" w:color="auto"/>
              <w:left w:val="single" w:sz="4" w:space="0" w:color="auto"/>
              <w:right w:val="single" w:sz="4" w:space="0" w:color="auto"/>
            </w:tcBorders>
            <w:textDirection w:val="btLr"/>
            <w:vAlign w:val="center"/>
            <w:hideMark/>
          </w:tcPr>
          <w:p w14:paraId="7190806E" w14:textId="77777777" w:rsidR="003A28B2" w:rsidRPr="00B6130E" w:rsidRDefault="003A28B2" w:rsidP="00A34920">
            <w:pPr>
              <w:jc w:val="center"/>
              <w:rPr>
                <w:b/>
                <w:sz w:val="22"/>
                <w:szCs w:val="22"/>
              </w:rPr>
            </w:pPr>
            <w:r w:rsidRPr="00B6130E">
              <w:rPr>
                <w:b/>
                <w:sz w:val="22"/>
                <w:szCs w:val="22"/>
              </w:rPr>
              <w:t>JULIO</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BF246" w14:textId="77777777" w:rsidR="003A28B2" w:rsidRDefault="003A28B2" w:rsidP="00C059D3">
            <w:pPr>
              <w:jc w:val="center"/>
              <w:rPr>
                <w:sz w:val="22"/>
                <w:szCs w:val="22"/>
              </w:rPr>
            </w:pPr>
            <w:r w:rsidRPr="00B6130E">
              <w:rPr>
                <w:sz w:val="22"/>
                <w:szCs w:val="22"/>
              </w:rPr>
              <w:t>SEM. 16</w:t>
            </w:r>
          </w:p>
          <w:p w14:paraId="2CAA3A14" w14:textId="77777777" w:rsidR="003A28B2" w:rsidRPr="00B6130E" w:rsidRDefault="00DE4362" w:rsidP="00DE4362">
            <w:pPr>
              <w:jc w:val="center"/>
              <w:rPr>
                <w:sz w:val="22"/>
                <w:szCs w:val="22"/>
              </w:rPr>
            </w:pPr>
            <w:r>
              <w:rPr>
                <w:sz w:val="22"/>
                <w:szCs w:val="22"/>
              </w:rPr>
              <w:t>02 de julio</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1982D228" w14:textId="77777777" w:rsidR="003A28B2" w:rsidRPr="00B6130E" w:rsidRDefault="003A28B2" w:rsidP="00C059D3">
            <w:pPr>
              <w:ind w:left="72"/>
              <w:rPr>
                <w:sz w:val="22"/>
                <w:szCs w:val="22"/>
              </w:rPr>
            </w:pPr>
            <w:r w:rsidRPr="00B6130E">
              <w:rPr>
                <w:b/>
                <w:sz w:val="22"/>
                <w:szCs w:val="22"/>
              </w:rPr>
              <w:t>Exámenes finales</w:t>
            </w:r>
          </w:p>
        </w:tc>
        <w:tc>
          <w:tcPr>
            <w:tcW w:w="164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C5078C" w14:textId="77777777" w:rsidR="003A28B2" w:rsidRPr="00B6130E" w:rsidRDefault="003A28B2" w:rsidP="00C059D3">
            <w:pPr>
              <w:rPr>
                <w:sz w:val="22"/>
                <w:szCs w:val="22"/>
              </w:rPr>
            </w:pPr>
          </w:p>
        </w:tc>
      </w:tr>
      <w:tr w:rsidR="003A28B2" w:rsidRPr="00B6130E" w14:paraId="2E91E79F" w14:textId="77777777" w:rsidTr="00DE4362">
        <w:trPr>
          <w:cantSplit/>
          <w:trHeight w:val="191"/>
          <w:jc w:val="right"/>
        </w:trPr>
        <w:tc>
          <w:tcPr>
            <w:tcW w:w="617" w:type="dxa"/>
            <w:vMerge/>
            <w:tcBorders>
              <w:left w:val="single" w:sz="4" w:space="0" w:color="auto"/>
              <w:right w:val="single" w:sz="4" w:space="0" w:color="auto"/>
            </w:tcBorders>
            <w:vAlign w:val="center"/>
            <w:hideMark/>
          </w:tcPr>
          <w:p w14:paraId="5E65979B" w14:textId="77777777" w:rsidR="003A28B2" w:rsidRPr="00B6130E" w:rsidRDefault="003A28B2" w:rsidP="00C059D3">
            <w:pPr>
              <w:rPr>
                <w:b/>
                <w:sz w:val="22"/>
                <w:szCs w:val="22"/>
              </w:rPr>
            </w:pPr>
          </w:p>
        </w:tc>
        <w:tc>
          <w:tcPr>
            <w:tcW w:w="1406" w:type="dxa"/>
            <w:tcBorders>
              <w:top w:val="single" w:sz="4" w:space="0" w:color="auto"/>
              <w:left w:val="single" w:sz="4" w:space="0" w:color="auto"/>
              <w:right w:val="single" w:sz="4" w:space="0" w:color="auto"/>
            </w:tcBorders>
            <w:shd w:val="clear" w:color="auto" w:fill="auto"/>
            <w:vAlign w:val="center"/>
            <w:hideMark/>
          </w:tcPr>
          <w:p w14:paraId="7A75F6DD" w14:textId="77777777" w:rsidR="003A28B2" w:rsidRDefault="003A28B2" w:rsidP="00C059D3">
            <w:pPr>
              <w:jc w:val="center"/>
              <w:rPr>
                <w:sz w:val="22"/>
                <w:szCs w:val="22"/>
              </w:rPr>
            </w:pPr>
            <w:r w:rsidRPr="00B6130E">
              <w:rPr>
                <w:sz w:val="22"/>
                <w:szCs w:val="22"/>
              </w:rPr>
              <w:t>SEM. 17</w:t>
            </w:r>
          </w:p>
          <w:p w14:paraId="1A8C6929" w14:textId="77777777" w:rsidR="003A28B2" w:rsidRPr="00B6130E" w:rsidRDefault="00DE4362" w:rsidP="00DE4362">
            <w:pPr>
              <w:jc w:val="center"/>
              <w:rPr>
                <w:sz w:val="22"/>
                <w:szCs w:val="22"/>
              </w:rPr>
            </w:pPr>
            <w:r>
              <w:rPr>
                <w:sz w:val="22"/>
                <w:szCs w:val="22"/>
              </w:rPr>
              <w:t>09 de julio</w:t>
            </w:r>
          </w:p>
        </w:tc>
        <w:tc>
          <w:tcPr>
            <w:tcW w:w="4520" w:type="dxa"/>
            <w:tcBorders>
              <w:top w:val="single" w:sz="4" w:space="0" w:color="auto"/>
              <w:left w:val="single" w:sz="4" w:space="0" w:color="auto"/>
              <w:right w:val="single" w:sz="4" w:space="0" w:color="auto"/>
            </w:tcBorders>
            <w:shd w:val="clear" w:color="auto" w:fill="auto"/>
            <w:vAlign w:val="center"/>
          </w:tcPr>
          <w:p w14:paraId="17AAFA87" w14:textId="77777777" w:rsidR="003A28B2" w:rsidRPr="00B6130E" w:rsidRDefault="003A28B2" w:rsidP="00C059D3">
            <w:pPr>
              <w:ind w:left="72"/>
              <w:rPr>
                <w:sz w:val="22"/>
                <w:szCs w:val="22"/>
              </w:rPr>
            </w:pPr>
            <w:r w:rsidRPr="00B6130E">
              <w:rPr>
                <w:b/>
                <w:sz w:val="22"/>
                <w:szCs w:val="22"/>
              </w:rPr>
              <w:t>Exámenes de rezagados</w:t>
            </w:r>
          </w:p>
        </w:tc>
        <w:tc>
          <w:tcPr>
            <w:tcW w:w="1644" w:type="dxa"/>
            <w:gridSpan w:val="2"/>
            <w:tcBorders>
              <w:top w:val="single" w:sz="4" w:space="0" w:color="auto"/>
              <w:left w:val="single" w:sz="4" w:space="0" w:color="auto"/>
              <w:right w:val="single" w:sz="4" w:space="0" w:color="auto"/>
            </w:tcBorders>
            <w:shd w:val="clear" w:color="auto" w:fill="auto"/>
            <w:vAlign w:val="center"/>
          </w:tcPr>
          <w:p w14:paraId="1559BC1A" w14:textId="77777777" w:rsidR="003A28B2" w:rsidRPr="00B6130E" w:rsidRDefault="003A28B2" w:rsidP="00C059D3">
            <w:pPr>
              <w:rPr>
                <w:sz w:val="22"/>
                <w:szCs w:val="22"/>
              </w:rPr>
            </w:pPr>
          </w:p>
        </w:tc>
      </w:tr>
    </w:tbl>
    <w:p w14:paraId="2E6F7EC0" w14:textId="77777777" w:rsidR="003A28B2" w:rsidRPr="00B6130E" w:rsidRDefault="003A28B2" w:rsidP="003A28B2">
      <w:pPr>
        <w:widowControl w:val="0"/>
        <w:tabs>
          <w:tab w:val="left" w:pos="567"/>
        </w:tabs>
        <w:autoSpaceDE w:val="0"/>
        <w:autoSpaceDN w:val="0"/>
        <w:adjustRightInd w:val="0"/>
        <w:jc w:val="both"/>
        <w:rPr>
          <w:b/>
          <w:bCs/>
          <w:sz w:val="22"/>
          <w:szCs w:val="22"/>
        </w:rPr>
      </w:pPr>
    </w:p>
    <w:p w14:paraId="065E6A3D" w14:textId="77777777" w:rsidR="00766648" w:rsidRPr="00B6130E" w:rsidRDefault="00766648" w:rsidP="00C14BB5">
      <w:pPr>
        <w:widowControl w:val="0"/>
        <w:numPr>
          <w:ilvl w:val="0"/>
          <w:numId w:val="11"/>
        </w:numPr>
        <w:tabs>
          <w:tab w:val="left" w:pos="567"/>
        </w:tabs>
        <w:autoSpaceDE w:val="0"/>
        <w:autoSpaceDN w:val="0"/>
        <w:adjustRightInd w:val="0"/>
        <w:ind w:hanging="1080"/>
        <w:jc w:val="both"/>
        <w:rPr>
          <w:b/>
          <w:bCs/>
          <w:sz w:val="22"/>
          <w:szCs w:val="22"/>
        </w:rPr>
      </w:pPr>
      <w:r w:rsidRPr="00B6130E">
        <w:rPr>
          <w:b/>
          <w:bCs/>
          <w:sz w:val="22"/>
          <w:szCs w:val="22"/>
        </w:rPr>
        <w:t>METODOLOGÍA</w:t>
      </w:r>
    </w:p>
    <w:p w14:paraId="6F1E5B82"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
          <w:bCs/>
          <w:sz w:val="22"/>
          <w:szCs w:val="22"/>
        </w:rPr>
        <w:tab/>
      </w:r>
    </w:p>
    <w:p w14:paraId="7AA970A6" w14:textId="77777777" w:rsidR="003A28B2" w:rsidRPr="00B6130E" w:rsidRDefault="003A28B2" w:rsidP="003A28B2">
      <w:pPr>
        <w:widowControl w:val="0"/>
        <w:tabs>
          <w:tab w:val="left" w:pos="567"/>
        </w:tabs>
        <w:autoSpaceDE w:val="0"/>
        <w:autoSpaceDN w:val="0"/>
        <w:adjustRightInd w:val="0"/>
        <w:ind w:left="567" w:hanging="567"/>
        <w:jc w:val="both"/>
        <w:rPr>
          <w:bCs/>
          <w:sz w:val="22"/>
          <w:szCs w:val="22"/>
        </w:rPr>
      </w:pPr>
      <w:r w:rsidRPr="00B6130E">
        <w:rPr>
          <w:b/>
          <w:bCs/>
          <w:sz w:val="22"/>
          <w:szCs w:val="22"/>
        </w:rPr>
        <w:tab/>
      </w:r>
      <w:r w:rsidRPr="00B6130E">
        <w:rPr>
          <w:bCs/>
          <w:sz w:val="22"/>
          <w:szCs w:val="22"/>
        </w:rPr>
        <w:t>•</w:t>
      </w:r>
      <w:r w:rsidRPr="00B6130E">
        <w:rPr>
          <w:bCs/>
          <w:sz w:val="22"/>
          <w:szCs w:val="22"/>
        </w:rPr>
        <w:tab/>
        <w:t xml:space="preserve">Los alumnos irán construyendo los conocimientos referidos al curso a través de la interacción entre teoría y práctica.   </w:t>
      </w:r>
    </w:p>
    <w:p w14:paraId="51539C32" w14:textId="77777777" w:rsidR="003A28B2" w:rsidRPr="00B6130E" w:rsidRDefault="003A28B2" w:rsidP="00B6130E">
      <w:pPr>
        <w:widowControl w:val="0"/>
        <w:tabs>
          <w:tab w:val="left" w:pos="567"/>
        </w:tabs>
        <w:autoSpaceDE w:val="0"/>
        <w:autoSpaceDN w:val="0"/>
        <w:adjustRightInd w:val="0"/>
        <w:ind w:left="567" w:hanging="567"/>
        <w:jc w:val="both"/>
        <w:rPr>
          <w:bCs/>
          <w:sz w:val="22"/>
          <w:szCs w:val="22"/>
        </w:rPr>
      </w:pPr>
      <w:r w:rsidRPr="00B6130E">
        <w:rPr>
          <w:bCs/>
          <w:sz w:val="22"/>
          <w:szCs w:val="22"/>
        </w:rPr>
        <w:tab/>
        <w:t>•</w:t>
      </w:r>
      <w:r w:rsidRPr="00B6130E">
        <w:rPr>
          <w:bCs/>
          <w:sz w:val="22"/>
          <w:szCs w:val="22"/>
        </w:rPr>
        <w:tab/>
        <w:t>La apropiación de conocimientos se hará a través de controles de lectura y análisis de casos.</w:t>
      </w:r>
    </w:p>
    <w:p w14:paraId="0F9C08CD" w14:textId="77777777" w:rsidR="003A28B2" w:rsidRPr="00B6130E" w:rsidRDefault="003A28B2" w:rsidP="003A28B2">
      <w:pPr>
        <w:widowControl w:val="0"/>
        <w:tabs>
          <w:tab w:val="left" w:pos="567"/>
        </w:tabs>
        <w:autoSpaceDE w:val="0"/>
        <w:autoSpaceDN w:val="0"/>
        <w:adjustRightInd w:val="0"/>
        <w:jc w:val="both"/>
        <w:rPr>
          <w:bCs/>
          <w:sz w:val="22"/>
          <w:szCs w:val="22"/>
        </w:rPr>
      </w:pPr>
      <w:r w:rsidRPr="00B6130E">
        <w:rPr>
          <w:bCs/>
          <w:sz w:val="22"/>
          <w:szCs w:val="22"/>
        </w:rPr>
        <w:tab/>
        <w:t>•</w:t>
      </w:r>
      <w:r w:rsidRPr="00B6130E">
        <w:rPr>
          <w:bCs/>
          <w:sz w:val="22"/>
          <w:szCs w:val="22"/>
        </w:rPr>
        <w:tab/>
        <w:t>El curso promoverá el trabajo individual y el trabajo cooperativo.</w:t>
      </w:r>
    </w:p>
    <w:p w14:paraId="700A63C1" w14:textId="77777777" w:rsidR="00FF564C" w:rsidRPr="00B6130E" w:rsidRDefault="00FF564C" w:rsidP="00C14BB5">
      <w:pPr>
        <w:widowControl w:val="0"/>
        <w:autoSpaceDE w:val="0"/>
        <w:autoSpaceDN w:val="0"/>
        <w:adjustRightInd w:val="0"/>
        <w:jc w:val="both"/>
        <w:rPr>
          <w:sz w:val="22"/>
          <w:szCs w:val="22"/>
        </w:rPr>
      </w:pPr>
    </w:p>
    <w:p w14:paraId="59A1E7A9" w14:textId="77777777" w:rsidR="00662144" w:rsidRPr="00B6130E" w:rsidRDefault="0069681E" w:rsidP="00C14BB5">
      <w:pPr>
        <w:widowControl w:val="0"/>
        <w:numPr>
          <w:ilvl w:val="0"/>
          <w:numId w:val="11"/>
        </w:numPr>
        <w:tabs>
          <w:tab w:val="left" w:pos="567"/>
        </w:tabs>
        <w:autoSpaceDE w:val="0"/>
        <w:autoSpaceDN w:val="0"/>
        <w:adjustRightInd w:val="0"/>
        <w:ind w:hanging="1080"/>
        <w:jc w:val="both"/>
        <w:rPr>
          <w:b/>
          <w:bCs/>
          <w:sz w:val="22"/>
          <w:szCs w:val="22"/>
        </w:rPr>
      </w:pPr>
      <w:r w:rsidRPr="00B6130E">
        <w:rPr>
          <w:b/>
          <w:bCs/>
          <w:sz w:val="22"/>
          <w:szCs w:val="22"/>
        </w:rPr>
        <w:t xml:space="preserve">SISTEMA DE </w:t>
      </w:r>
      <w:r w:rsidR="00766648" w:rsidRPr="00B6130E">
        <w:rPr>
          <w:b/>
          <w:bCs/>
          <w:sz w:val="22"/>
          <w:szCs w:val="22"/>
        </w:rPr>
        <w:t>EVALUACIÓN</w:t>
      </w:r>
    </w:p>
    <w:p w14:paraId="334124AC" w14:textId="77777777" w:rsidR="003A28B2" w:rsidRPr="00B6130E" w:rsidRDefault="003A28B2" w:rsidP="003A28B2">
      <w:pPr>
        <w:widowControl w:val="0"/>
        <w:tabs>
          <w:tab w:val="left" w:pos="567"/>
        </w:tabs>
        <w:autoSpaceDE w:val="0"/>
        <w:autoSpaceDN w:val="0"/>
        <w:adjustRightInd w:val="0"/>
        <w:jc w:val="both"/>
        <w:rPr>
          <w:b/>
          <w:bCs/>
          <w:sz w:val="22"/>
          <w:szCs w:val="22"/>
        </w:rPr>
      </w:pPr>
      <w:r w:rsidRPr="00B6130E">
        <w:rPr>
          <w:b/>
          <w:bCs/>
          <w:sz w:val="22"/>
          <w:szCs w:val="22"/>
        </w:rPr>
        <w:tab/>
      </w:r>
    </w:p>
    <w:p w14:paraId="6528B200" w14:textId="77777777" w:rsidR="003A28B2" w:rsidRPr="00B6130E" w:rsidRDefault="003A28B2" w:rsidP="003A28B2">
      <w:pPr>
        <w:widowControl w:val="0"/>
        <w:tabs>
          <w:tab w:val="left" w:pos="567"/>
        </w:tabs>
        <w:autoSpaceDE w:val="0"/>
        <w:autoSpaceDN w:val="0"/>
        <w:adjustRightInd w:val="0"/>
        <w:ind w:left="567"/>
        <w:jc w:val="both"/>
        <w:rPr>
          <w:bCs/>
          <w:sz w:val="22"/>
          <w:szCs w:val="22"/>
        </w:rPr>
      </w:pPr>
      <w:r w:rsidRPr="00B6130E">
        <w:rPr>
          <w:bCs/>
          <w:sz w:val="22"/>
          <w:szCs w:val="22"/>
        </w:rPr>
        <w:t xml:space="preserve">La evaluación se hará en base a los objetivos del curso. Será permanente, es decir se dará durante todas las sesiones de trabajo. En ese sentido se tendrá en cuenta: </w:t>
      </w:r>
    </w:p>
    <w:p w14:paraId="654189D5" w14:textId="77777777" w:rsidR="003A28B2" w:rsidRPr="00B6130E" w:rsidRDefault="003A28B2" w:rsidP="003A28B2">
      <w:pPr>
        <w:widowControl w:val="0"/>
        <w:tabs>
          <w:tab w:val="left" w:pos="567"/>
        </w:tabs>
        <w:autoSpaceDE w:val="0"/>
        <w:autoSpaceDN w:val="0"/>
        <w:adjustRightInd w:val="0"/>
        <w:jc w:val="both"/>
        <w:rPr>
          <w:bCs/>
          <w:sz w:val="22"/>
          <w:szCs w:val="22"/>
        </w:rPr>
      </w:pPr>
    </w:p>
    <w:p w14:paraId="1E51966F" w14:textId="77777777" w:rsidR="003A28B2" w:rsidRPr="00B6130E" w:rsidRDefault="003A28B2" w:rsidP="003A28B2">
      <w:pPr>
        <w:widowControl w:val="0"/>
        <w:tabs>
          <w:tab w:val="left" w:pos="567"/>
        </w:tabs>
        <w:autoSpaceDE w:val="0"/>
        <w:autoSpaceDN w:val="0"/>
        <w:adjustRightInd w:val="0"/>
        <w:ind w:left="567" w:hanging="567"/>
        <w:jc w:val="both"/>
        <w:rPr>
          <w:bCs/>
          <w:sz w:val="22"/>
          <w:szCs w:val="22"/>
        </w:rPr>
      </w:pPr>
      <w:r w:rsidRPr="00B6130E">
        <w:rPr>
          <w:bCs/>
          <w:sz w:val="22"/>
          <w:szCs w:val="22"/>
        </w:rPr>
        <w:tab/>
        <w:t>•</w:t>
      </w:r>
      <w:r w:rsidRPr="00B6130E">
        <w:rPr>
          <w:bCs/>
          <w:sz w:val="22"/>
          <w:szCs w:val="22"/>
        </w:rPr>
        <w:tab/>
        <w:t xml:space="preserve">La disposición frente al aprendizaje que se expresa a través de manifestaciones concretas como la puntualidad, la asistencia regular, la participación activa en las sesiones de aprendizaje, el respeto por las opiniones de los demás, entre otras. </w:t>
      </w:r>
    </w:p>
    <w:p w14:paraId="3B04E2F0" w14:textId="77777777" w:rsidR="003A28B2" w:rsidRPr="00B6130E" w:rsidRDefault="003A28B2" w:rsidP="003A28B2">
      <w:pPr>
        <w:widowControl w:val="0"/>
        <w:tabs>
          <w:tab w:val="left" w:pos="567"/>
        </w:tabs>
        <w:autoSpaceDE w:val="0"/>
        <w:autoSpaceDN w:val="0"/>
        <w:adjustRightInd w:val="0"/>
        <w:ind w:left="567" w:hanging="567"/>
        <w:jc w:val="both"/>
        <w:rPr>
          <w:bCs/>
          <w:sz w:val="22"/>
          <w:szCs w:val="22"/>
        </w:rPr>
      </w:pPr>
      <w:r w:rsidRPr="00B6130E">
        <w:rPr>
          <w:bCs/>
          <w:sz w:val="22"/>
          <w:szCs w:val="22"/>
        </w:rPr>
        <w:tab/>
        <w:t>•</w:t>
      </w:r>
      <w:r w:rsidRPr="00B6130E">
        <w:rPr>
          <w:bCs/>
          <w:sz w:val="22"/>
          <w:szCs w:val="22"/>
        </w:rPr>
        <w:tab/>
        <w:t>El proceso de conceptualización, es decir el grado de comprensión de los conceptos del curso y su aplicación a los casos planteados.</w:t>
      </w:r>
    </w:p>
    <w:p w14:paraId="4582D705" w14:textId="77777777" w:rsidR="003A28B2" w:rsidRPr="00B6130E" w:rsidRDefault="003A28B2" w:rsidP="003A28B2">
      <w:pPr>
        <w:widowControl w:val="0"/>
        <w:tabs>
          <w:tab w:val="left" w:pos="567"/>
        </w:tabs>
        <w:autoSpaceDE w:val="0"/>
        <w:autoSpaceDN w:val="0"/>
        <w:adjustRightInd w:val="0"/>
        <w:ind w:left="567" w:hanging="567"/>
        <w:jc w:val="both"/>
        <w:rPr>
          <w:bCs/>
          <w:sz w:val="22"/>
          <w:szCs w:val="22"/>
        </w:rPr>
      </w:pPr>
      <w:r w:rsidRPr="00B6130E">
        <w:rPr>
          <w:bCs/>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2"/>
        <w:gridCol w:w="3685"/>
      </w:tblGrid>
      <w:tr w:rsidR="003A28B2" w:rsidRPr="00B6130E" w14:paraId="1386A49A" w14:textId="77777777" w:rsidTr="00C059D3">
        <w:trPr>
          <w:jc w:val="center"/>
        </w:trPr>
        <w:tc>
          <w:tcPr>
            <w:tcW w:w="2342" w:type="dxa"/>
          </w:tcPr>
          <w:p w14:paraId="477FBFBF" w14:textId="77777777" w:rsidR="003A28B2" w:rsidRPr="00B6130E" w:rsidRDefault="003A28B2" w:rsidP="003A28B2">
            <w:pPr>
              <w:spacing w:line="0" w:lineRule="atLeast"/>
              <w:jc w:val="center"/>
              <w:rPr>
                <w:b/>
                <w:sz w:val="22"/>
                <w:szCs w:val="22"/>
                <w:lang w:val="es-MX"/>
              </w:rPr>
            </w:pPr>
            <w:r w:rsidRPr="00B6130E">
              <w:rPr>
                <w:b/>
                <w:sz w:val="22"/>
                <w:szCs w:val="22"/>
                <w:lang w:val="es-MX"/>
              </w:rPr>
              <w:t>Porcentaje</w:t>
            </w:r>
          </w:p>
        </w:tc>
        <w:tc>
          <w:tcPr>
            <w:tcW w:w="3685" w:type="dxa"/>
          </w:tcPr>
          <w:p w14:paraId="0AEBCF91" w14:textId="77777777" w:rsidR="003A28B2" w:rsidRPr="00B6130E" w:rsidRDefault="003A28B2" w:rsidP="003A28B2">
            <w:pPr>
              <w:spacing w:line="0" w:lineRule="atLeast"/>
              <w:jc w:val="center"/>
              <w:rPr>
                <w:b/>
                <w:sz w:val="22"/>
                <w:szCs w:val="22"/>
                <w:lang w:val="es-MX"/>
              </w:rPr>
            </w:pPr>
            <w:r w:rsidRPr="00B6130E">
              <w:rPr>
                <w:b/>
                <w:sz w:val="22"/>
                <w:szCs w:val="22"/>
                <w:lang w:val="es-MX"/>
              </w:rPr>
              <w:t>Tipo de evaluación</w:t>
            </w:r>
          </w:p>
        </w:tc>
      </w:tr>
      <w:tr w:rsidR="003A28B2" w:rsidRPr="00B6130E" w14:paraId="4D5B4383" w14:textId="77777777" w:rsidTr="00A34920">
        <w:trPr>
          <w:jc w:val="center"/>
        </w:trPr>
        <w:tc>
          <w:tcPr>
            <w:tcW w:w="2342" w:type="dxa"/>
            <w:vAlign w:val="center"/>
          </w:tcPr>
          <w:p w14:paraId="2F6560E4" w14:textId="77777777" w:rsidR="003A28B2" w:rsidRPr="00B6130E" w:rsidRDefault="003A28B2" w:rsidP="00A34920">
            <w:pPr>
              <w:spacing w:line="0" w:lineRule="atLeast"/>
              <w:jc w:val="center"/>
              <w:rPr>
                <w:sz w:val="22"/>
                <w:szCs w:val="22"/>
                <w:lang w:val="es-MX"/>
              </w:rPr>
            </w:pPr>
          </w:p>
          <w:p w14:paraId="5F42E677" w14:textId="77777777" w:rsidR="003A28B2" w:rsidRPr="00B6130E" w:rsidRDefault="003A28B2" w:rsidP="00A34920">
            <w:pPr>
              <w:spacing w:line="0" w:lineRule="atLeast"/>
              <w:jc w:val="center"/>
              <w:rPr>
                <w:sz w:val="22"/>
                <w:szCs w:val="22"/>
                <w:lang w:val="es-MX"/>
              </w:rPr>
            </w:pPr>
            <w:r w:rsidRPr="00B6130E">
              <w:rPr>
                <w:sz w:val="22"/>
                <w:szCs w:val="22"/>
                <w:lang w:val="es-MX"/>
              </w:rPr>
              <w:t>30 %</w:t>
            </w:r>
          </w:p>
        </w:tc>
        <w:tc>
          <w:tcPr>
            <w:tcW w:w="3685" w:type="dxa"/>
            <w:vAlign w:val="center"/>
          </w:tcPr>
          <w:p w14:paraId="249042B1" w14:textId="77777777" w:rsidR="003A28B2" w:rsidRPr="00B6130E" w:rsidRDefault="003A28B2" w:rsidP="00A34920">
            <w:pPr>
              <w:spacing w:line="0" w:lineRule="atLeast"/>
              <w:jc w:val="both"/>
              <w:rPr>
                <w:sz w:val="22"/>
                <w:szCs w:val="22"/>
                <w:lang w:val="es-MX"/>
              </w:rPr>
            </w:pPr>
            <w:r w:rsidRPr="00B6130E">
              <w:rPr>
                <w:sz w:val="22"/>
                <w:szCs w:val="22"/>
                <w:lang w:val="es-MX"/>
              </w:rPr>
              <w:t>Examen parcial</w:t>
            </w:r>
          </w:p>
        </w:tc>
      </w:tr>
      <w:tr w:rsidR="003A28B2" w:rsidRPr="00B6130E" w14:paraId="6DEF50A6" w14:textId="77777777" w:rsidTr="00A34920">
        <w:trPr>
          <w:jc w:val="center"/>
        </w:trPr>
        <w:tc>
          <w:tcPr>
            <w:tcW w:w="2342" w:type="dxa"/>
            <w:vMerge w:val="restart"/>
            <w:vAlign w:val="center"/>
          </w:tcPr>
          <w:p w14:paraId="4139CFCE" w14:textId="77777777" w:rsidR="003A28B2" w:rsidRPr="00B6130E" w:rsidRDefault="003A28B2" w:rsidP="00A34920">
            <w:pPr>
              <w:spacing w:line="0" w:lineRule="atLeast"/>
              <w:jc w:val="center"/>
              <w:rPr>
                <w:sz w:val="22"/>
                <w:szCs w:val="22"/>
                <w:lang w:val="es-MX"/>
              </w:rPr>
            </w:pPr>
            <w:r w:rsidRPr="00B6130E">
              <w:rPr>
                <w:sz w:val="22"/>
                <w:szCs w:val="22"/>
                <w:lang w:val="es-MX"/>
              </w:rPr>
              <w:t>40 %</w:t>
            </w:r>
          </w:p>
          <w:p w14:paraId="61E5FC28" w14:textId="77777777" w:rsidR="003A28B2" w:rsidRPr="00B6130E" w:rsidRDefault="003A28B2" w:rsidP="00A34920">
            <w:pPr>
              <w:spacing w:line="0" w:lineRule="atLeast"/>
              <w:jc w:val="center"/>
              <w:rPr>
                <w:sz w:val="22"/>
                <w:szCs w:val="22"/>
                <w:lang w:val="es-MX"/>
              </w:rPr>
            </w:pPr>
          </w:p>
        </w:tc>
        <w:tc>
          <w:tcPr>
            <w:tcW w:w="3685" w:type="dxa"/>
            <w:vAlign w:val="center"/>
          </w:tcPr>
          <w:p w14:paraId="4F078111" w14:textId="6796F1D6" w:rsidR="003A28B2" w:rsidRPr="00B6130E" w:rsidRDefault="003A28B2" w:rsidP="00E159DC">
            <w:pPr>
              <w:spacing w:line="0" w:lineRule="atLeast"/>
              <w:jc w:val="both"/>
              <w:rPr>
                <w:sz w:val="22"/>
                <w:szCs w:val="22"/>
                <w:lang w:val="es-MX"/>
              </w:rPr>
            </w:pPr>
            <w:r w:rsidRPr="00B6130E">
              <w:rPr>
                <w:sz w:val="22"/>
                <w:szCs w:val="22"/>
                <w:lang w:val="es-MX"/>
              </w:rPr>
              <w:t>Control de lectura</w:t>
            </w:r>
            <w:r w:rsidR="00E159DC">
              <w:rPr>
                <w:sz w:val="22"/>
                <w:szCs w:val="22"/>
                <w:lang w:val="es-MX"/>
              </w:rPr>
              <w:t xml:space="preserve"> 1</w:t>
            </w:r>
            <w:r w:rsidRPr="00B6130E">
              <w:rPr>
                <w:sz w:val="22"/>
                <w:szCs w:val="22"/>
                <w:lang w:val="es-MX"/>
              </w:rPr>
              <w:t xml:space="preserve"> (</w:t>
            </w:r>
            <w:r w:rsidR="00E159DC">
              <w:rPr>
                <w:sz w:val="22"/>
                <w:szCs w:val="22"/>
                <w:lang w:val="es-MX"/>
              </w:rPr>
              <w:t>2</w:t>
            </w:r>
            <w:r w:rsidRPr="00B6130E">
              <w:rPr>
                <w:sz w:val="22"/>
                <w:szCs w:val="22"/>
                <w:lang w:val="es-MX"/>
              </w:rPr>
              <w:t>0%)</w:t>
            </w:r>
          </w:p>
        </w:tc>
      </w:tr>
      <w:tr w:rsidR="003A28B2" w:rsidRPr="00B6130E" w14:paraId="2CC1AF95" w14:textId="77777777" w:rsidTr="00A34920">
        <w:trPr>
          <w:trHeight w:val="631"/>
          <w:jc w:val="center"/>
        </w:trPr>
        <w:tc>
          <w:tcPr>
            <w:tcW w:w="2342" w:type="dxa"/>
            <w:vMerge/>
            <w:vAlign w:val="center"/>
          </w:tcPr>
          <w:p w14:paraId="10F5EA97" w14:textId="77777777" w:rsidR="003A28B2" w:rsidRPr="00B6130E" w:rsidRDefault="003A28B2" w:rsidP="00A34920">
            <w:pPr>
              <w:spacing w:line="0" w:lineRule="atLeast"/>
              <w:jc w:val="center"/>
              <w:rPr>
                <w:sz w:val="22"/>
                <w:szCs w:val="22"/>
                <w:lang w:val="es-MX"/>
              </w:rPr>
            </w:pPr>
          </w:p>
        </w:tc>
        <w:tc>
          <w:tcPr>
            <w:tcW w:w="3685" w:type="dxa"/>
            <w:vAlign w:val="center"/>
          </w:tcPr>
          <w:p w14:paraId="4535671D" w14:textId="366A64F5" w:rsidR="003A28B2" w:rsidRPr="00B6130E" w:rsidRDefault="00E159DC" w:rsidP="00E159DC">
            <w:pPr>
              <w:spacing w:line="0" w:lineRule="atLeast"/>
              <w:jc w:val="both"/>
              <w:rPr>
                <w:sz w:val="22"/>
                <w:szCs w:val="22"/>
                <w:lang w:val="es-MX"/>
              </w:rPr>
            </w:pPr>
            <w:r w:rsidRPr="00B6130E">
              <w:rPr>
                <w:sz w:val="22"/>
                <w:szCs w:val="22"/>
                <w:lang w:val="es-MX"/>
              </w:rPr>
              <w:t xml:space="preserve">Control de lectura </w:t>
            </w:r>
            <w:r>
              <w:rPr>
                <w:sz w:val="22"/>
                <w:szCs w:val="22"/>
                <w:lang w:val="es-MX"/>
              </w:rPr>
              <w:t xml:space="preserve">2 </w:t>
            </w:r>
            <w:r w:rsidRPr="00B6130E">
              <w:rPr>
                <w:sz w:val="22"/>
                <w:szCs w:val="22"/>
                <w:lang w:val="es-MX"/>
              </w:rPr>
              <w:t>(</w:t>
            </w:r>
            <w:r>
              <w:rPr>
                <w:sz w:val="22"/>
                <w:szCs w:val="22"/>
                <w:lang w:val="es-MX"/>
              </w:rPr>
              <w:t>2</w:t>
            </w:r>
            <w:r w:rsidRPr="00B6130E">
              <w:rPr>
                <w:sz w:val="22"/>
                <w:szCs w:val="22"/>
                <w:lang w:val="es-MX"/>
              </w:rPr>
              <w:t>0%)</w:t>
            </w:r>
          </w:p>
        </w:tc>
      </w:tr>
      <w:tr w:rsidR="00A34920" w:rsidRPr="00B6130E" w14:paraId="50786FBF" w14:textId="77777777" w:rsidTr="00055B96">
        <w:trPr>
          <w:trHeight w:val="300"/>
          <w:jc w:val="center"/>
        </w:trPr>
        <w:tc>
          <w:tcPr>
            <w:tcW w:w="2342" w:type="dxa"/>
            <w:vAlign w:val="center"/>
          </w:tcPr>
          <w:p w14:paraId="1D79BE20" w14:textId="77777777" w:rsidR="00A34920" w:rsidRPr="00B6130E" w:rsidRDefault="00A34920" w:rsidP="00A34920">
            <w:pPr>
              <w:spacing w:line="0" w:lineRule="atLeast"/>
              <w:jc w:val="center"/>
              <w:rPr>
                <w:sz w:val="22"/>
                <w:szCs w:val="22"/>
                <w:lang w:val="es-MX"/>
              </w:rPr>
            </w:pPr>
            <w:r w:rsidRPr="00B6130E">
              <w:rPr>
                <w:sz w:val="22"/>
                <w:szCs w:val="22"/>
                <w:lang w:val="es-MX"/>
              </w:rPr>
              <w:t>30 %</w:t>
            </w:r>
          </w:p>
        </w:tc>
        <w:tc>
          <w:tcPr>
            <w:tcW w:w="3685" w:type="dxa"/>
            <w:vAlign w:val="center"/>
          </w:tcPr>
          <w:p w14:paraId="627F80AE" w14:textId="77777777" w:rsidR="00A34920" w:rsidRPr="00B6130E" w:rsidRDefault="00A34920" w:rsidP="00A34920">
            <w:pPr>
              <w:spacing w:line="0" w:lineRule="atLeast"/>
              <w:jc w:val="both"/>
              <w:rPr>
                <w:sz w:val="22"/>
                <w:szCs w:val="22"/>
                <w:lang w:val="es-MX"/>
              </w:rPr>
            </w:pPr>
            <w:r w:rsidRPr="00B6130E">
              <w:rPr>
                <w:sz w:val="22"/>
                <w:szCs w:val="22"/>
                <w:lang w:val="es-MX"/>
              </w:rPr>
              <w:t xml:space="preserve">Examen final (incluye </w:t>
            </w:r>
            <w:r w:rsidRPr="00B6130E">
              <w:rPr>
                <w:sz w:val="22"/>
                <w:szCs w:val="22"/>
                <w:lang w:val="es-ES"/>
              </w:rPr>
              <w:t xml:space="preserve">un </w:t>
            </w:r>
            <w:r w:rsidRPr="00B6130E">
              <w:rPr>
                <w:sz w:val="22"/>
                <w:szCs w:val="22"/>
                <w:lang w:val="es-MX"/>
              </w:rPr>
              <w:t>esbozo de un “proyecto de vida”)</w:t>
            </w:r>
          </w:p>
        </w:tc>
      </w:tr>
      <w:tr w:rsidR="003A28B2" w:rsidRPr="00B6130E" w14:paraId="722BCC27" w14:textId="77777777" w:rsidTr="00A34920">
        <w:trPr>
          <w:trHeight w:val="53"/>
          <w:jc w:val="center"/>
        </w:trPr>
        <w:tc>
          <w:tcPr>
            <w:tcW w:w="2342" w:type="dxa"/>
            <w:tcBorders>
              <w:top w:val="nil"/>
            </w:tcBorders>
            <w:vAlign w:val="center"/>
          </w:tcPr>
          <w:p w14:paraId="3763D8BD" w14:textId="77777777" w:rsidR="003A28B2" w:rsidRPr="00B6130E" w:rsidRDefault="003A28B2" w:rsidP="00A34920">
            <w:pPr>
              <w:spacing w:line="0" w:lineRule="atLeast"/>
              <w:jc w:val="center"/>
              <w:rPr>
                <w:b/>
                <w:sz w:val="22"/>
                <w:szCs w:val="22"/>
                <w:lang w:val="es-MX"/>
              </w:rPr>
            </w:pPr>
            <w:r w:rsidRPr="00B6130E">
              <w:rPr>
                <w:b/>
                <w:sz w:val="22"/>
                <w:szCs w:val="22"/>
                <w:lang w:val="es-MX"/>
              </w:rPr>
              <w:t>100%</w:t>
            </w:r>
          </w:p>
        </w:tc>
        <w:tc>
          <w:tcPr>
            <w:tcW w:w="3685" w:type="dxa"/>
            <w:vAlign w:val="center"/>
          </w:tcPr>
          <w:p w14:paraId="0C7EA926" w14:textId="77777777" w:rsidR="003A28B2" w:rsidRPr="00B6130E" w:rsidRDefault="003A28B2" w:rsidP="00A34920">
            <w:pPr>
              <w:spacing w:line="0" w:lineRule="atLeast"/>
              <w:jc w:val="center"/>
              <w:rPr>
                <w:b/>
                <w:sz w:val="22"/>
                <w:szCs w:val="22"/>
                <w:lang w:val="es-MX"/>
              </w:rPr>
            </w:pPr>
            <w:r w:rsidRPr="00B6130E">
              <w:rPr>
                <w:b/>
                <w:sz w:val="22"/>
                <w:szCs w:val="22"/>
                <w:lang w:val="es-MX"/>
              </w:rPr>
              <w:t>Total</w:t>
            </w:r>
          </w:p>
        </w:tc>
      </w:tr>
    </w:tbl>
    <w:p w14:paraId="1543DA99" w14:textId="77777777" w:rsidR="00B6130E" w:rsidRDefault="00B6130E" w:rsidP="00C14BB5">
      <w:pPr>
        <w:jc w:val="both"/>
        <w:rPr>
          <w:sz w:val="22"/>
          <w:szCs w:val="22"/>
        </w:rPr>
      </w:pPr>
    </w:p>
    <w:p w14:paraId="6725DEBF" w14:textId="77777777" w:rsidR="00BF64EC" w:rsidRPr="00B6130E" w:rsidRDefault="00766648" w:rsidP="00C14BB5">
      <w:pPr>
        <w:widowControl w:val="0"/>
        <w:numPr>
          <w:ilvl w:val="0"/>
          <w:numId w:val="11"/>
        </w:numPr>
        <w:autoSpaceDE w:val="0"/>
        <w:autoSpaceDN w:val="0"/>
        <w:adjustRightInd w:val="0"/>
        <w:ind w:left="567" w:hanging="567"/>
        <w:jc w:val="both"/>
        <w:rPr>
          <w:rFonts w:eastAsia="Gulim"/>
          <w:b/>
          <w:bCs/>
          <w:sz w:val="22"/>
          <w:szCs w:val="22"/>
        </w:rPr>
      </w:pPr>
      <w:r w:rsidRPr="00B6130E">
        <w:rPr>
          <w:b/>
          <w:bCs/>
          <w:sz w:val="22"/>
          <w:szCs w:val="22"/>
        </w:rPr>
        <w:t>BIBLIOGRAFÍA</w:t>
      </w:r>
      <w:r w:rsidR="00BF64EC" w:rsidRPr="00B6130E">
        <w:rPr>
          <w:rFonts w:eastAsia="Gulim"/>
          <w:b/>
          <w:bCs/>
          <w:sz w:val="22"/>
          <w:szCs w:val="22"/>
        </w:rPr>
        <w:t xml:space="preserve"> </w:t>
      </w:r>
    </w:p>
    <w:p w14:paraId="32DF23F3" w14:textId="77777777" w:rsidR="00BF64EC" w:rsidRPr="00B6130E" w:rsidRDefault="00BF64EC" w:rsidP="00C14BB5">
      <w:pPr>
        <w:widowControl w:val="0"/>
        <w:tabs>
          <w:tab w:val="left" w:pos="426"/>
        </w:tabs>
        <w:autoSpaceDE w:val="0"/>
        <w:autoSpaceDN w:val="0"/>
        <w:adjustRightInd w:val="0"/>
        <w:ind w:left="1080"/>
        <w:jc w:val="both"/>
        <w:rPr>
          <w:rFonts w:eastAsia="Gulim"/>
          <w:b/>
          <w:bCs/>
          <w:sz w:val="22"/>
          <w:szCs w:val="22"/>
        </w:rPr>
      </w:pPr>
    </w:p>
    <w:p w14:paraId="3572DD98" w14:textId="77777777" w:rsidR="00410AEC" w:rsidRPr="00B6130E" w:rsidRDefault="00BF64EC" w:rsidP="00A34920">
      <w:pPr>
        <w:ind w:left="360" w:firstLine="360"/>
        <w:jc w:val="both"/>
        <w:rPr>
          <w:rFonts w:eastAsia="Gulim"/>
          <w:b/>
          <w:bCs/>
          <w:sz w:val="22"/>
          <w:szCs w:val="22"/>
          <w:u w:val="single"/>
        </w:rPr>
      </w:pPr>
      <w:r w:rsidRPr="00B6130E">
        <w:rPr>
          <w:rFonts w:eastAsia="Gulim"/>
          <w:b/>
          <w:bCs/>
          <w:sz w:val="22"/>
          <w:szCs w:val="22"/>
          <w:u w:val="single"/>
        </w:rPr>
        <w:t xml:space="preserve">Fundamental o básica </w:t>
      </w:r>
    </w:p>
    <w:p w14:paraId="12ABF287" w14:textId="77777777" w:rsidR="00BF64EC" w:rsidRPr="00B6130E" w:rsidRDefault="00BF64EC" w:rsidP="00A34920">
      <w:pPr>
        <w:ind w:left="927"/>
        <w:jc w:val="both"/>
        <w:rPr>
          <w:rFonts w:eastAsia="Gulim"/>
          <w:b/>
          <w:bCs/>
          <w:sz w:val="22"/>
          <w:szCs w:val="22"/>
        </w:rPr>
      </w:pPr>
    </w:p>
    <w:p w14:paraId="6983E481"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Cortina, A. (1997). </w:t>
      </w:r>
      <w:r w:rsidRPr="00B6130E">
        <w:rPr>
          <w:rFonts w:ascii="Times New Roman" w:hAnsi="Times New Roman"/>
          <w:i/>
        </w:rPr>
        <w:t>Ciudadanos del mundo. Hacia una teoría de la ciudadanía</w:t>
      </w:r>
      <w:r w:rsidRPr="00B6130E">
        <w:rPr>
          <w:rFonts w:ascii="Times New Roman" w:hAnsi="Times New Roman"/>
        </w:rPr>
        <w:t>. Madrid: Alianza Editorial.</w:t>
      </w:r>
    </w:p>
    <w:p w14:paraId="03E2234D" w14:textId="77777777" w:rsidR="00D92CC7" w:rsidRDefault="00D92CC7" w:rsidP="00D92CC7">
      <w:pPr>
        <w:autoSpaceDE w:val="0"/>
        <w:ind w:left="708" w:firstLine="12"/>
        <w:jc w:val="both"/>
      </w:pPr>
      <w:r>
        <w:rPr>
          <w:shd w:val="clear" w:color="auto" w:fill="FFFFFF"/>
        </w:rPr>
        <w:t>Escalante, S</w:t>
      </w:r>
      <w:r w:rsidRPr="008C4F8E">
        <w:rPr>
          <w:shd w:val="clear" w:color="auto" w:fill="FFFFFF"/>
        </w:rPr>
        <w:t>. (201</w:t>
      </w:r>
      <w:r>
        <w:rPr>
          <w:shd w:val="clear" w:color="auto" w:fill="FFFFFF"/>
        </w:rPr>
        <w:t>7</w:t>
      </w:r>
      <w:r w:rsidRPr="008C4F8E">
        <w:rPr>
          <w:shd w:val="clear" w:color="auto" w:fill="FFFFFF"/>
        </w:rPr>
        <w:t>).</w:t>
      </w:r>
      <w:r>
        <w:rPr>
          <w:shd w:val="clear" w:color="auto" w:fill="FFFFFF"/>
        </w:rPr>
        <w:t xml:space="preserve"> </w:t>
      </w:r>
      <w:r w:rsidRPr="008C4F8E">
        <w:t xml:space="preserve">«Ética y empresa: la ciudadanía y los fines de la empresa». </w:t>
      </w:r>
      <w:r w:rsidR="003B195D">
        <w:t>En: Review of Global Management, Vol. 3, Número 1, Lima, UPC, pp.</w:t>
      </w:r>
      <w:r>
        <w:t xml:space="preserve"> </w:t>
      </w:r>
      <w:r w:rsidR="003B195D">
        <w:t>19-24.</w:t>
      </w:r>
    </w:p>
    <w:p w14:paraId="1570ECCF"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Giusti, Miguel. “El sentido de la ética”. En: Giusti, M. y Tubino F.  (ed.). (2007). Debates de la ética contemporánea. Lima: PUCP, pp. 13-42.</w:t>
      </w:r>
    </w:p>
    <w:p w14:paraId="28397EA4" w14:textId="77777777" w:rsidR="003A28B2" w:rsidRPr="00B6130E" w:rsidRDefault="003B195D" w:rsidP="00A34920">
      <w:pPr>
        <w:pStyle w:val="Prrafodelista"/>
        <w:spacing w:after="0" w:line="240" w:lineRule="auto"/>
        <w:jc w:val="both"/>
        <w:rPr>
          <w:rFonts w:ascii="Times New Roman" w:hAnsi="Times New Roman"/>
        </w:rPr>
      </w:pPr>
      <w:r>
        <w:rPr>
          <w:rFonts w:ascii="Times New Roman" w:hAnsi="Times New Roman"/>
        </w:rPr>
        <w:t>González Amuchá</w:t>
      </w:r>
      <w:r w:rsidR="003A28B2" w:rsidRPr="00B6130E">
        <w:rPr>
          <w:rFonts w:ascii="Times New Roman" w:hAnsi="Times New Roman"/>
        </w:rPr>
        <w:t xml:space="preserve">stegui, Jesús (2004) </w:t>
      </w:r>
      <w:hyperlink r:id="rId11" w:history="1">
        <w:r w:rsidR="003A28B2" w:rsidRPr="00B6130E">
          <w:rPr>
            <w:rFonts w:ascii="Times New Roman" w:hAnsi="Times New Roman"/>
          </w:rPr>
          <w:t>Autonomía, dignidad y ciudadanía</w:t>
        </w:r>
      </w:hyperlink>
      <w:r w:rsidR="003A28B2" w:rsidRPr="00B6130E">
        <w:rPr>
          <w:rFonts w:ascii="Times New Roman" w:hAnsi="Times New Roman"/>
        </w:rPr>
        <w:t xml:space="preserve">. Valencia: Tirant lo Blanch, pp. 400-424. </w:t>
      </w:r>
    </w:p>
    <w:p w14:paraId="40BC3152" w14:textId="77777777" w:rsidR="003A28B2" w:rsidRPr="00B6130E" w:rsidRDefault="003A28B2"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rPr>
        <w:lastRenderedPageBreak/>
        <w:t xml:space="preserve">Guerrero, Juan Antonio. “Educación ética y espiritualidad ignaciana”. En: Gamio, G. y Frisancho, S. (Eds.) (2010) </w:t>
      </w:r>
      <w:r w:rsidRPr="00B6130E">
        <w:rPr>
          <w:rFonts w:ascii="Times New Roman" w:hAnsi="Times New Roman"/>
          <w:i/>
        </w:rPr>
        <w:t>El cultivo del discernimiento ensayos sobre ética, ciudadanía y educación</w:t>
      </w:r>
      <w:r w:rsidRPr="00B6130E">
        <w:rPr>
          <w:rFonts w:ascii="Times New Roman" w:hAnsi="Times New Roman"/>
        </w:rPr>
        <w:t>. Lima: UARM, pp. 151-202</w:t>
      </w:r>
    </w:p>
    <w:p w14:paraId="0EBCE52B"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Kolvenbach, Peter-Hans. Carta del Padre General de la</w:t>
      </w:r>
      <w:r w:rsidR="00FB35E7" w:rsidRPr="00B6130E">
        <w:rPr>
          <w:rFonts w:ascii="Times New Roman" w:hAnsi="Times New Roman"/>
        </w:rPr>
        <w:t xml:space="preserve"> Compañía de Jesús en: Santuc, </w:t>
      </w:r>
      <w:r w:rsidRPr="00B6130E">
        <w:rPr>
          <w:rFonts w:ascii="Times New Roman" w:hAnsi="Times New Roman"/>
        </w:rPr>
        <w:t xml:space="preserve">V. (2006) </w:t>
      </w:r>
      <w:r w:rsidRPr="00B6130E">
        <w:rPr>
          <w:rFonts w:ascii="Times New Roman" w:hAnsi="Times New Roman"/>
          <w:i/>
        </w:rPr>
        <w:t>La identidad ignaciana de la UARM.</w:t>
      </w:r>
      <w:r w:rsidRPr="00B6130E">
        <w:rPr>
          <w:rFonts w:ascii="Times New Roman" w:hAnsi="Times New Roman"/>
        </w:rPr>
        <w:t xml:space="preserve"> Lima: UARM, pp. 15-23.</w:t>
      </w:r>
    </w:p>
    <w:p w14:paraId="7FB055F2"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Kolvenbach, Peter-Hans. “La universidad de la Compañía de Jesús a la luz del carisma </w:t>
      </w:r>
      <w:r w:rsidRPr="00B6130E">
        <w:rPr>
          <w:rFonts w:ascii="Times New Roman" w:hAnsi="Times New Roman"/>
          <w:i/>
        </w:rPr>
        <w:t xml:space="preserve">ignaciano”. En: </w:t>
      </w:r>
      <w:r w:rsidRPr="00B6130E">
        <w:rPr>
          <w:rFonts w:ascii="Times New Roman" w:hAnsi="Times New Roman"/>
        </w:rPr>
        <w:t xml:space="preserve">Santuc, V. (2006). </w:t>
      </w:r>
      <w:r w:rsidRPr="00B6130E">
        <w:rPr>
          <w:rFonts w:ascii="Times New Roman" w:hAnsi="Times New Roman"/>
          <w:i/>
        </w:rPr>
        <w:t>La identidad ignaciana de la UARM</w:t>
      </w:r>
      <w:r w:rsidRPr="00B6130E">
        <w:rPr>
          <w:rFonts w:ascii="Times New Roman" w:hAnsi="Times New Roman"/>
        </w:rPr>
        <w:t>. Lima: UARM, pp. 23-42.</w:t>
      </w:r>
    </w:p>
    <w:p w14:paraId="2ADE0F04"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Klaiber, Jeffrey. “Globalización y evangelización en los siglos XVI y XXI: ideología frente a utopía”. </w:t>
      </w:r>
      <w:r w:rsidRPr="00B6130E">
        <w:rPr>
          <w:rFonts w:ascii="Times New Roman" w:hAnsi="Times New Roman"/>
          <w:i/>
        </w:rPr>
        <w:t>En</w:t>
      </w:r>
      <w:r w:rsidRPr="00B6130E">
        <w:rPr>
          <w:rFonts w:ascii="Times New Roman" w:hAnsi="Times New Roman"/>
        </w:rPr>
        <w:t xml:space="preserve">: Santuc, V. (2006). </w:t>
      </w:r>
      <w:r w:rsidRPr="00B6130E">
        <w:rPr>
          <w:rFonts w:ascii="Times New Roman" w:hAnsi="Times New Roman"/>
          <w:i/>
        </w:rPr>
        <w:t>La identidad ignaciana de la UARM</w:t>
      </w:r>
      <w:r w:rsidRPr="00B6130E">
        <w:rPr>
          <w:rFonts w:ascii="Times New Roman" w:hAnsi="Times New Roman"/>
        </w:rPr>
        <w:t>. Lima: UARM, pp. 147-157.</w:t>
      </w:r>
    </w:p>
    <w:p w14:paraId="23F2C7B9" w14:textId="77777777" w:rsidR="003A28B2" w:rsidRPr="00B6130E" w:rsidRDefault="003A28B2" w:rsidP="00A34920">
      <w:pPr>
        <w:pStyle w:val="Prrafodelista"/>
        <w:tabs>
          <w:tab w:val="left" w:pos="-1440"/>
          <w:tab w:val="left" w:pos="-720"/>
          <w:tab w:val="left" w:pos="720"/>
        </w:tabs>
        <w:suppressAutoHyphens/>
        <w:spacing w:after="0" w:line="240" w:lineRule="auto"/>
        <w:jc w:val="both"/>
        <w:rPr>
          <w:rFonts w:ascii="Times New Roman" w:hAnsi="Times New Roman"/>
          <w:color w:val="000000"/>
          <w:spacing w:val="-3"/>
        </w:rPr>
      </w:pPr>
      <w:r w:rsidRPr="00B6130E">
        <w:rPr>
          <w:rFonts w:ascii="Times New Roman" w:hAnsi="Times New Roman"/>
          <w:color w:val="000000"/>
        </w:rPr>
        <w:t xml:space="preserve">Portocarrero, Gonzalo. “Perú, país de las memorias heridas”. En: </w:t>
      </w:r>
      <w:r w:rsidRPr="00B6130E">
        <w:rPr>
          <w:rFonts w:ascii="Times New Roman" w:hAnsi="Times New Roman"/>
          <w:color w:val="000000"/>
          <w:spacing w:val="-3"/>
        </w:rPr>
        <w:t xml:space="preserve">Belay, Raynald y otros (ed.) (1994). </w:t>
      </w:r>
      <w:r w:rsidRPr="00B6130E">
        <w:rPr>
          <w:rFonts w:ascii="Times New Roman" w:hAnsi="Times New Roman"/>
          <w:i/>
          <w:color w:val="000000"/>
          <w:spacing w:val="-3"/>
        </w:rPr>
        <w:t>Memorias en conflicto. Aspectos de la violencia política contemporánea</w:t>
      </w:r>
      <w:r w:rsidRPr="00B6130E">
        <w:rPr>
          <w:rFonts w:ascii="Times New Roman" w:hAnsi="Times New Roman"/>
          <w:color w:val="000000"/>
          <w:spacing w:val="-3"/>
        </w:rPr>
        <w:t>. Lima: IEP, pp. 35-49.</w:t>
      </w:r>
    </w:p>
    <w:p w14:paraId="33E4D1AF" w14:textId="77777777" w:rsidR="003A28B2" w:rsidRPr="00B6130E" w:rsidRDefault="003A28B2" w:rsidP="00A34920">
      <w:pPr>
        <w:pStyle w:val="Prrafodelista"/>
        <w:tabs>
          <w:tab w:val="left" w:pos="-1440"/>
          <w:tab w:val="left" w:pos="-720"/>
          <w:tab w:val="left" w:pos="720"/>
        </w:tabs>
        <w:suppressAutoHyphens/>
        <w:spacing w:after="0" w:line="240" w:lineRule="auto"/>
        <w:jc w:val="both"/>
        <w:rPr>
          <w:rFonts w:ascii="Times New Roman" w:hAnsi="Times New Roman"/>
          <w:color w:val="000000"/>
          <w:spacing w:val="-3"/>
        </w:rPr>
      </w:pPr>
      <w:r w:rsidRPr="00B6130E">
        <w:rPr>
          <w:rFonts w:ascii="Times New Roman" w:hAnsi="Times New Roman"/>
          <w:color w:val="000000"/>
        </w:rPr>
        <w:t xml:space="preserve">Tubino, Fidel. “No una sino muchas ciudadanías. Una reflexión desde América Latina” En: </w:t>
      </w:r>
      <w:r w:rsidR="00FB35E7" w:rsidRPr="00B6130E">
        <w:rPr>
          <w:rFonts w:ascii="Times New Roman" w:hAnsi="Times New Roman"/>
          <w:color w:val="000000"/>
          <w:lang w:val="es-MX"/>
        </w:rPr>
        <w:t xml:space="preserve">Gamio, G. y S. Frisancho </w:t>
      </w:r>
      <w:r w:rsidRPr="00B6130E">
        <w:rPr>
          <w:rFonts w:ascii="Times New Roman" w:hAnsi="Times New Roman"/>
          <w:color w:val="000000"/>
          <w:lang w:val="es-MX"/>
        </w:rPr>
        <w:t xml:space="preserve">– eds. - (2010). </w:t>
      </w:r>
      <w:r w:rsidRPr="00B6130E">
        <w:rPr>
          <w:rFonts w:ascii="Times New Roman" w:hAnsi="Times New Roman"/>
          <w:i/>
          <w:color w:val="000000"/>
          <w:lang w:val="es-MX"/>
        </w:rPr>
        <w:t>El cultivo del discernimiento ensayos sobre ética, ciudadanía y educación</w:t>
      </w:r>
      <w:r w:rsidRPr="00B6130E">
        <w:rPr>
          <w:rFonts w:ascii="Times New Roman" w:hAnsi="Times New Roman"/>
          <w:color w:val="000000"/>
          <w:lang w:val="es-MX"/>
        </w:rPr>
        <w:t>. Lima: UARM, pp. 61-78.</w:t>
      </w:r>
    </w:p>
    <w:p w14:paraId="6C4CF95E"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Universidad Antonio Ruiz de Montoya. Proyecto de Desarrollo Institucional 2008-2017, p. 11-17.</w:t>
      </w:r>
    </w:p>
    <w:p w14:paraId="60078056"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Ugalde, Luis. “</w:t>
      </w:r>
      <w:r w:rsidRPr="00B6130E">
        <w:rPr>
          <w:rFonts w:ascii="Times New Roman" w:hAnsi="Times New Roman"/>
          <w:i/>
        </w:rPr>
        <w:t xml:space="preserve">Letras y espíritu”. En: </w:t>
      </w:r>
      <w:r w:rsidRPr="00B6130E">
        <w:rPr>
          <w:rFonts w:ascii="Times New Roman" w:hAnsi="Times New Roman"/>
        </w:rPr>
        <w:t xml:space="preserve">Di Trolio, Susana (2007). </w:t>
      </w:r>
      <w:r w:rsidRPr="00B6130E">
        <w:rPr>
          <w:rFonts w:ascii="Times New Roman" w:hAnsi="Times New Roman"/>
          <w:i/>
        </w:rPr>
        <w:t>Identidad ignaciana y universidad</w:t>
      </w:r>
      <w:r w:rsidRPr="00B6130E">
        <w:rPr>
          <w:rFonts w:ascii="Times New Roman" w:hAnsi="Times New Roman"/>
        </w:rPr>
        <w:t>. Caracas: Ausjal, pp. 125-140.</w:t>
      </w:r>
    </w:p>
    <w:p w14:paraId="1AD34061" w14:textId="77777777" w:rsidR="00F53ED5" w:rsidRPr="00B6130E" w:rsidRDefault="00F53ED5" w:rsidP="00A34920">
      <w:pPr>
        <w:ind w:left="927"/>
        <w:jc w:val="both"/>
        <w:rPr>
          <w:rFonts w:eastAsia="Gulim"/>
          <w:b/>
          <w:bCs/>
          <w:sz w:val="22"/>
          <w:szCs w:val="22"/>
        </w:rPr>
      </w:pPr>
    </w:p>
    <w:p w14:paraId="35599A9D" w14:textId="77777777" w:rsidR="00BF64EC" w:rsidRPr="00B6130E" w:rsidRDefault="00BF64EC" w:rsidP="00A34920">
      <w:pPr>
        <w:ind w:left="360" w:firstLine="360"/>
        <w:jc w:val="both"/>
        <w:rPr>
          <w:rFonts w:eastAsia="Gulim"/>
          <w:b/>
          <w:bCs/>
          <w:sz w:val="22"/>
          <w:szCs w:val="22"/>
          <w:u w:val="single"/>
        </w:rPr>
      </w:pPr>
      <w:r w:rsidRPr="00B6130E">
        <w:rPr>
          <w:rFonts w:eastAsia="Gulim"/>
          <w:b/>
          <w:bCs/>
          <w:sz w:val="22"/>
          <w:szCs w:val="22"/>
          <w:u w:val="single"/>
        </w:rPr>
        <w:t xml:space="preserve">Complementaria </w:t>
      </w:r>
    </w:p>
    <w:p w14:paraId="498D368D" w14:textId="77777777" w:rsidR="00190979" w:rsidRPr="00B6130E" w:rsidRDefault="00190979" w:rsidP="00A34920">
      <w:pPr>
        <w:ind w:left="927"/>
        <w:jc w:val="both"/>
        <w:rPr>
          <w:rFonts w:eastAsia="Gulim"/>
          <w:b/>
          <w:bCs/>
          <w:sz w:val="22"/>
          <w:szCs w:val="22"/>
          <w:u w:val="single"/>
        </w:rPr>
      </w:pPr>
    </w:p>
    <w:p w14:paraId="49729DEF" w14:textId="77777777" w:rsidR="003A28B2" w:rsidRPr="00B6130E" w:rsidRDefault="005905F8" w:rsidP="00A34920">
      <w:pPr>
        <w:pStyle w:val="Prrafodelista"/>
        <w:spacing w:after="0" w:line="240" w:lineRule="auto"/>
        <w:jc w:val="both"/>
        <w:rPr>
          <w:rFonts w:ascii="Times New Roman" w:hAnsi="Times New Roman"/>
        </w:rPr>
      </w:pPr>
      <w:r w:rsidRPr="00B6130E">
        <w:rPr>
          <w:rFonts w:ascii="Times New Roman" w:hAnsi="Times New Roman"/>
        </w:rPr>
        <w:t xml:space="preserve"> </w:t>
      </w:r>
      <w:r w:rsidR="003A28B2" w:rsidRPr="00B6130E">
        <w:rPr>
          <w:rFonts w:ascii="Times New Roman" w:hAnsi="Times New Roman"/>
        </w:rPr>
        <w:t xml:space="preserve">Appiah, K.A. (2008) Mi cosmopolitismo. Barcelona: Katz. </w:t>
      </w:r>
    </w:p>
    <w:p w14:paraId="4D21A414"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Aguirre, José María (2015) Ética y emancipación. Barcelona: Anthropos</w:t>
      </w:r>
    </w:p>
    <w:p w14:paraId="1EA06D55"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Aristóteles (1998). </w:t>
      </w:r>
      <w:r w:rsidRPr="00B6130E">
        <w:rPr>
          <w:rFonts w:ascii="Times New Roman" w:hAnsi="Times New Roman"/>
          <w:i/>
        </w:rPr>
        <w:t>Ética Nicomáquea, Ética Eudemia</w:t>
      </w:r>
      <w:r w:rsidRPr="00B6130E">
        <w:rPr>
          <w:rFonts w:ascii="Times New Roman" w:hAnsi="Times New Roman"/>
        </w:rPr>
        <w:t>, Madrid: Gredos.</w:t>
      </w:r>
    </w:p>
    <w:p w14:paraId="0B8F1619"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lang w:val="es-MX"/>
        </w:rPr>
        <w:t xml:space="preserve">Aristóteles. (2004). </w:t>
      </w:r>
      <w:r w:rsidRPr="00B6130E">
        <w:rPr>
          <w:rFonts w:ascii="Times New Roman" w:hAnsi="Times New Roman"/>
          <w:i/>
          <w:lang w:val="es-MX"/>
        </w:rPr>
        <w:t>Política</w:t>
      </w:r>
      <w:r w:rsidRPr="00B6130E">
        <w:rPr>
          <w:rFonts w:ascii="Times New Roman" w:hAnsi="Times New Roman"/>
          <w:lang w:val="es-MX"/>
        </w:rPr>
        <w:t>. Madrid: Gredos.</w:t>
      </w:r>
    </w:p>
    <w:p w14:paraId="0B4F63C0"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lang w:val="es-MX"/>
        </w:rPr>
        <w:t xml:space="preserve">Belay, R. y Bracamonte, J., Degregori, C. y Joinville, J. (ed.). (1994). </w:t>
      </w:r>
      <w:r w:rsidRPr="00B6130E">
        <w:rPr>
          <w:rFonts w:ascii="Times New Roman" w:hAnsi="Times New Roman"/>
          <w:i/>
          <w:lang w:val="es-MX"/>
        </w:rPr>
        <w:t xml:space="preserve">Memorias en </w:t>
      </w:r>
    </w:p>
    <w:p w14:paraId="7FB265BB"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i/>
          <w:lang w:val="es-MX"/>
        </w:rPr>
        <w:t>conflicto, aspectos de la violencia política contemporánea</w:t>
      </w:r>
      <w:r w:rsidRPr="00B6130E">
        <w:rPr>
          <w:rFonts w:ascii="Times New Roman" w:hAnsi="Times New Roman"/>
          <w:lang w:val="es-MX"/>
        </w:rPr>
        <w:t>. Lima: IEP.</w:t>
      </w:r>
    </w:p>
    <w:p w14:paraId="79F5C4D8"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Bonete, Enrique (2003). </w:t>
      </w:r>
      <w:r w:rsidRPr="00B6130E">
        <w:rPr>
          <w:rFonts w:ascii="Times New Roman" w:hAnsi="Times New Roman"/>
          <w:i/>
        </w:rPr>
        <w:t>Éticas en esbozo</w:t>
      </w:r>
      <w:r w:rsidRPr="00B6130E">
        <w:rPr>
          <w:rFonts w:ascii="Times New Roman" w:hAnsi="Times New Roman"/>
        </w:rPr>
        <w:t>. Barcelona: Desclee de Brouwer</w:t>
      </w:r>
    </w:p>
    <w:p w14:paraId="648D93DE"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lang w:val="es-MX"/>
        </w:rPr>
        <w:t>Camps, V. (2004). M</w:t>
      </w:r>
      <w:r w:rsidRPr="00B6130E">
        <w:rPr>
          <w:rFonts w:ascii="Times New Roman" w:hAnsi="Times New Roman"/>
          <w:i/>
          <w:lang w:val="es-MX"/>
        </w:rPr>
        <w:t>anual de civismo</w:t>
      </w:r>
      <w:r w:rsidRPr="00B6130E">
        <w:rPr>
          <w:rFonts w:ascii="Times New Roman" w:hAnsi="Times New Roman"/>
          <w:lang w:val="es-MX"/>
        </w:rPr>
        <w:t>. Barcelona: Ariel.</w:t>
      </w:r>
    </w:p>
    <w:p w14:paraId="266EA02A"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 xml:space="preserve">Comisión de la Verdad y la Reconciliación (2004). </w:t>
      </w:r>
      <w:r w:rsidRPr="00B6130E">
        <w:rPr>
          <w:rFonts w:ascii="Times New Roman" w:hAnsi="Times New Roman"/>
          <w:i/>
        </w:rPr>
        <w:t>Hatun Willakuy. Versión breve del informe final de la CVR</w:t>
      </w:r>
      <w:r w:rsidRPr="00B6130E">
        <w:rPr>
          <w:rFonts w:ascii="Times New Roman" w:hAnsi="Times New Roman"/>
        </w:rPr>
        <w:t>. Lima: El autor.</w:t>
      </w:r>
    </w:p>
    <w:p w14:paraId="7D03300A"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lang w:val="es-MX"/>
        </w:rPr>
        <w:t xml:space="preserve">De Waal, Frans. (1997). </w:t>
      </w:r>
      <w:r w:rsidRPr="00B6130E">
        <w:rPr>
          <w:rFonts w:ascii="Times New Roman" w:hAnsi="Times New Roman"/>
          <w:i/>
          <w:lang w:val="es-MX"/>
        </w:rPr>
        <w:t>Bien Natural.</w:t>
      </w:r>
      <w:r w:rsidRPr="00B6130E">
        <w:rPr>
          <w:rFonts w:ascii="Times New Roman" w:hAnsi="Times New Roman"/>
          <w:lang w:val="es-MX"/>
        </w:rPr>
        <w:t xml:space="preserve"> Barcelona: Herder.</w:t>
      </w:r>
    </w:p>
    <w:p w14:paraId="7E56E617" w14:textId="77777777" w:rsidR="003A28B2" w:rsidRPr="00B6130E" w:rsidRDefault="003A28B2" w:rsidP="00A34920">
      <w:pPr>
        <w:pStyle w:val="Prrafodelista"/>
        <w:spacing w:after="0" w:line="240" w:lineRule="auto"/>
        <w:jc w:val="both"/>
        <w:rPr>
          <w:rFonts w:ascii="Times New Roman" w:hAnsi="Times New Roman"/>
          <w:lang w:val="es-ES"/>
        </w:rPr>
      </w:pPr>
      <w:r w:rsidRPr="00D92CC7">
        <w:rPr>
          <w:rFonts w:ascii="Times New Roman" w:hAnsi="Times New Roman"/>
          <w:lang w:val="it-IT"/>
        </w:rPr>
        <w:t xml:space="preserve">Espinosa de Rivero, O. (ed.), (2008). </w:t>
      </w:r>
      <w:r w:rsidRPr="00B6130E">
        <w:rPr>
          <w:rFonts w:ascii="Times New Roman" w:hAnsi="Times New Roman"/>
          <w:i/>
          <w:lang w:val="es-MX"/>
        </w:rPr>
        <w:t xml:space="preserve">Cartas de navegación, reflexiones sobre cultura, </w:t>
      </w:r>
    </w:p>
    <w:p w14:paraId="66C6074D" w14:textId="77777777" w:rsidR="003A28B2" w:rsidRPr="00D92CC7" w:rsidRDefault="003A28B2" w:rsidP="00A34920">
      <w:pPr>
        <w:pStyle w:val="Prrafodelista"/>
        <w:tabs>
          <w:tab w:val="left" w:pos="1276"/>
        </w:tabs>
        <w:spacing w:after="0" w:line="240" w:lineRule="auto"/>
        <w:jc w:val="both"/>
        <w:rPr>
          <w:rFonts w:ascii="Times New Roman" w:hAnsi="Times New Roman"/>
          <w:lang w:val="pt-BR"/>
        </w:rPr>
      </w:pPr>
      <w:r w:rsidRPr="00B6130E">
        <w:rPr>
          <w:rFonts w:ascii="Times New Roman" w:hAnsi="Times New Roman"/>
          <w:i/>
          <w:lang w:val="es-MX"/>
        </w:rPr>
        <w:t>ética y política en el Perú</w:t>
      </w:r>
      <w:r w:rsidRPr="00B6130E">
        <w:rPr>
          <w:rFonts w:ascii="Times New Roman" w:hAnsi="Times New Roman"/>
          <w:lang w:val="es-MX"/>
        </w:rPr>
        <w:t xml:space="preserve">. </w:t>
      </w:r>
      <w:r w:rsidRPr="00D92CC7">
        <w:rPr>
          <w:rFonts w:ascii="Times New Roman" w:hAnsi="Times New Roman"/>
          <w:lang w:val="pt-BR"/>
        </w:rPr>
        <w:t>Lima: UARM.</w:t>
      </w:r>
    </w:p>
    <w:p w14:paraId="5612F40E"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D92CC7">
        <w:rPr>
          <w:rFonts w:ascii="Times New Roman" w:hAnsi="Times New Roman"/>
          <w:lang w:val="pt-BR"/>
        </w:rPr>
        <w:t xml:space="preserve">Flores Galindo, A. (1994). </w:t>
      </w:r>
      <w:r w:rsidRPr="00B6130E">
        <w:rPr>
          <w:rFonts w:ascii="Times New Roman" w:hAnsi="Times New Roman"/>
          <w:i/>
          <w:lang w:val="es-MX"/>
        </w:rPr>
        <w:t>Buscando un Inca, identidad y utopía en los Andes.</w:t>
      </w:r>
      <w:r w:rsidRPr="00B6130E">
        <w:rPr>
          <w:rFonts w:ascii="Times New Roman" w:hAnsi="Times New Roman"/>
          <w:lang w:val="es-MX"/>
        </w:rPr>
        <w:t xml:space="preserve"> Lima: Horizonte.</w:t>
      </w:r>
    </w:p>
    <w:p w14:paraId="3029AA2F"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Gamio, G. (2007). </w:t>
      </w:r>
      <w:r w:rsidRPr="00B6130E">
        <w:rPr>
          <w:rFonts w:ascii="Times New Roman" w:hAnsi="Times New Roman"/>
          <w:i/>
          <w:lang w:val="es-MX"/>
        </w:rPr>
        <w:t>Racionalidad y conflicto ético: ensayos sobre filosofía práctica</w:t>
      </w:r>
      <w:r w:rsidRPr="00B6130E">
        <w:rPr>
          <w:rFonts w:ascii="Times New Roman" w:hAnsi="Times New Roman"/>
          <w:lang w:val="es-MX"/>
        </w:rPr>
        <w:t>, Lima: CEP.</w:t>
      </w:r>
    </w:p>
    <w:p w14:paraId="49729288" w14:textId="77777777" w:rsidR="003A28B2" w:rsidRPr="00B6130E" w:rsidRDefault="003A28B2" w:rsidP="00A34920">
      <w:pPr>
        <w:pStyle w:val="Prrafodelista"/>
        <w:tabs>
          <w:tab w:val="left" w:pos="1276"/>
        </w:tabs>
        <w:spacing w:after="0" w:line="240" w:lineRule="auto"/>
        <w:jc w:val="both"/>
        <w:rPr>
          <w:rFonts w:ascii="Times New Roman" w:hAnsi="Times New Roman"/>
          <w:i/>
          <w:lang w:val="es-MX"/>
        </w:rPr>
      </w:pPr>
      <w:r w:rsidRPr="00B6130E">
        <w:rPr>
          <w:rFonts w:ascii="Times New Roman" w:hAnsi="Times New Roman"/>
          <w:lang w:val="es-MX"/>
        </w:rPr>
        <w:t xml:space="preserve">Gamio, G. (2009). </w:t>
      </w:r>
      <w:r w:rsidRPr="00B6130E">
        <w:rPr>
          <w:rFonts w:ascii="Times New Roman" w:hAnsi="Times New Roman"/>
          <w:i/>
          <w:lang w:val="es-MX"/>
        </w:rPr>
        <w:t>Tiempo de memoria: reflexiones sobre derechos humanos y justicia</w:t>
      </w:r>
    </w:p>
    <w:p w14:paraId="4B6C53DB"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i/>
          <w:lang w:val="es-MX"/>
        </w:rPr>
        <w:t>transicional</w:t>
      </w:r>
      <w:r w:rsidRPr="00B6130E">
        <w:rPr>
          <w:rFonts w:ascii="Times New Roman" w:hAnsi="Times New Roman"/>
          <w:lang w:val="es-MX"/>
        </w:rPr>
        <w:t>. Lima: CEP / IDEHPUC.</w:t>
      </w:r>
    </w:p>
    <w:p w14:paraId="15D9DA58"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 xml:space="preserve">Guariglia, Oswaldo (1997).  </w:t>
      </w:r>
      <w:hyperlink r:id="rId12" w:tooltip="View Details for  La ética en Aristóteles o la moral de la virtud" w:history="1">
        <w:r w:rsidRPr="00B6130E">
          <w:rPr>
            <w:rStyle w:val="Hipervnculo"/>
            <w:rFonts w:ascii="Times New Roman" w:hAnsi="Times New Roman"/>
            <w:i/>
            <w:color w:val="000000"/>
          </w:rPr>
          <w:t>La ética en Aristóteles o la moral de la virtud</w:t>
        </w:r>
      </w:hyperlink>
      <w:r w:rsidRPr="00B6130E">
        <w:rPr>
          <w:rFonts w:ascii="Times New Roman" w:hAnsi="Times New Roman"/>
          <w:i/>
          <w:color w:val="000000"/>
        </w:rPr>
        <w:t>.</w:t>
      </w:r>
      <w:r w:rsidRPr="00B6130E">
        <w:rPr>
          <w:rFonts w:ascii="Times New Roman" w:hAnsi="Times New Roman"/>
          <w:color w:val="000000"/>
          <w:shd w:val="clear" w:color="auto" w:fill="FFFFFF"/>
        </w:rPr>
        <w:t xml:space="preserve"> </w:t>
      </w:r>
      <w:r w:rsidRPr="00B6130E">
        <w:rPr>
          <w:rFonts w:ascii="Times New Roman" w:hAnsi="Times New Roman"/>
        </w:rPr>
        <w:t>Buenos Aires: Eudeba.</w:t>
      </w:r>
    </w:p>
    <w:p w14:paraId="619A1704"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Guariglia, Salmerón y Camps (1992).  </w:t>
      </w:r>
      <w:r w:rsidRPr="00B6130E">
        <w:rPr>
          <w:rFonts w:ascii="Times New Roman" w:hAnsi="Times New Roman"/>
          <w:i/>
        </w:rPr>
        <w:t>Concepciones de la Ética</w:t>
      </w:r>
      <w:r w:rsidRPr="00B6130E">
        <w:rPr>
          <w:rFonts w:ascii="Times New Roman" w:hAnsi="Times New Roman"/>
        </w:rPr>
        <w:t xml:space="preserve">. Madrid: Trotta. </w:t>
      </w:r>
    </w:p>
    <w:p w14:paraId="6F71E55E"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Giusti, M. (1999). </w:t>
      </w:r>
      <w:r w:rsidRPr="00B6130E">
        <w:rPr>
          <w:rFonts w:ascii="Times New Roman" w:hAnsi="Times New Roman"/>
          <w:i/>
          <w:lang w:val="es-MX"/>
        </w:rPr>
        <w:t>Alas y raíces: ensayos sobre ética y modernidad</w:t>
      </w:r>
      <w:r w:rsidRPr="00B6130E">
        <w:rPr>
          <w:rFonts w:ascii="Times New Roman" w:hAnsi="Times New Roman"/>
          <w:lang w:val="es-MX"/>
        </w:rPr>
        <w:t>. Lima: PUCP.</w:t>
      </w:r>
    </w:p>
    <w:p w14:paraId="7F793D15"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Giusti, M. (2008). </w:t>
      </w:r>
      <w:r w:rsidRPr="00B6130E">
        <w:rPr>
          <w:rFonts w:ascii="Times New Roman" w:hAnsi="Times New Roman"/>
          <w:i/>
          <w:lang w:val="es-MX"/>
        </w:rPr>
        <w:t>El soñado bien y el mal presente: rumores de la ética</w:t>
      </w:r>
      <w:r w:rsidRPr="00B6130E">
        <w:rPr>
          <w:rFonts w:ascii="Times New Roman" w:hAnsi="Times New Roman"/>
          <w:lang w:val="es-MX"/>
        </w:rPr>
        <w:t>. Lima: PUCP.</w:t>
      </w:r>
    </w:p>
    <w:p w14:paraId="69294B3C" w14:textId="77777777" w:rsidR="003A28B2" w:rsidRPr="00B6130E" w:rsidRDefault="003A28B2" w:rsidP="00A34920">
      <w:pPr>
        <w:pStyle w:val="Ttulo1"/>
        <w:keepLines/>
        <w:tabs>
          <w:tab w:val="left" w:pos="1276"/>
        </w:tabs>
        <w:spacing w:before="0" w:after="0"/>
        <w:ind w:left="720"/>
        <w:jc w:val="both"/>
        <w:rPr>
          <w:rFonts w:ascii="Times New Roman" w:hAnsi="Times New Roman" w:cs="Times New Roman"/>
          <w:b w:val="0"/>
          <w:sz w:val="22"/>
          <w:szCs w:val="22"/>
        </w:rPr>
      </w:pPr>
      <w:r w:rsidRPr="00B6130E">
        <w:rPr>
          <w:rFonts w:ascii="Times New Roman" w:hAnsi="Times New Roman" w:cs="Times New Roman"/>
          <w:b w:val="0"/>
          <w:sz w:val="22"/>
          <w:szCs w:val="22"/>
        </w:rPr>
        <w:t xml:space="preserve">Honneth, A. (1997). </w:t>
      </w:r>
      <w:r w:rsidRPr="00B6130E">
        <w:rPr>
          <w:rFonts w:ascii="Times New Roman" w:hAnsi="Times New Roman" w:cs="Times New Roman"/>
          <w:b w:val="0"/>
          <w:i/>
          <w:sz w:val="22"/>
          <w:szCs w:val="22"/>
        </w:rPr>
        <w:t>La lucha por el reconocimiento</w:t>
      </w:r>
      <w:r w:rsidRPr="00B6130E">
        <w:rPr>
          <w:rFonts w:ascii="Times New Roman" w:hAnsi="Times New Roman" w:cs="Times New Roman"/>
          <w:b w:val="0"/>
          <w:sz w:val="22"/>
          <w:szCs w:val="22"/>
        </w:rPr>
        <w:t>. Barcelona: Crítica.</w:t>
      </w:r>
    </w:p>
    <w:p w14:paraId="70381955"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Kant, Immanuel (1996). </w:t>
      </w:r>
      <w:r w:rsidRPr="00B6130E">
        <w:rPr>
          <w:rFonts w:ascii="Times New Roman" w:hAnsi="Times New Roman"/>
          <w:i/>
        </w:rPr>
        <w:t>Fundamentación de la metafísica de las costumbres.</w:t>
      </w:r>
      <w:r w:rsidRPr="00B6130E">
        <w:rPr>
          <w:rFonts w:ascii="Times New Roman" w:hAnsi="Times New Roman"/>
        </w:rPr>
        <w:t xml:space="preserve"> Madrid, Espasa-Calpe.</w:t>
      </w:r>
    </w:p>
    <w:p w14:paraId="3330B83B" w14:textId="77777777" w:rsidR="003A28B2" w:rsidRPr="00B6130E" w:rsidRDefault="003A28B2" w:rsidP="00A34920">
      <w:pPr>
        <w:pStyle w:val="Prrafodelista"/>
        <w:tabs>
          <w:tab w:val="left" w:pos="1276"/>
        </w:tabs>
        <w:spacing w:after="0" w:line="240" w:lineRule="auto"/>
        <w:jc w:val="both"/>
        <w:rPr>
          <w:rFonts w:ascii="Times New Roman" w:hAnsi="Times New Roman"/>
          <w:lang w:val="es-ES"/>
        </w:rPr>
      </w:pPr>
      <w:r w:rsidRPr="00B6130E">
        <w:rPr>
          <w:rFonts w:ascii="Times New Roman" w:hAnsi="Times New Roman"/>
          <w:lang w:val="es-MX"/>
        </w:rPr>
        <w:t xml:space="preserve">Kymlicka, W. (1996). </w:t>
      </w:r>
      <w:r w:rsidRPr="00B6130E">
        <w:rPr>
          <w:rFonts w:ascii="Times New Roman" w:hAnsi="Times New Roman"/>
          <w:i/>
          <w:lang w:val="es-MX"/>
        </w:rPr>
        <w:t>Ciudadanía multicultural. Una teoría liberal de los derechos de las minorías</w:t>
      </w:r>
      <w:r w:rsidRPr="00B6130E">
        <w:rPr>
          <w:rFonts w:ascii="Times New Roman" w:hAnsi="Times New Roman"/>
          <w:lang w:val="es-MX"/>
        </w:rPr>
        <w:t>, Barcelona: Paidós.</w:t>
      </w:r>
    </w:p>
    <w:p w14:paraId="6F188E11" w14:textId="77777777" w:rsidR="003A28B2" w:rsidRPr="00B6130E" w:rsidRDefault="00B816A8" w:rsidP="00A34920">
      <w:pPr>
        <w:pStyle w:val="Prrafodelista"/>
        <w:spacing w:after="0" w:line="240" w:lineRule="auto"/>
        <w:jc w:val="both"/>
        <w:rPr>
          <w:rFonts w:ascii="Times New Roman" w:hAnsi="Times New Roman"/>
        </w:rPr>
      </w:pPr>
      <w:hyperlink r:id="rId13" w:tooltip="EDUARDO LOPEZ AZPITARTE" w:history="1">
        <w:r w:rsidR="003A28B2" w:rsidRPr="00B6130E">
          <w:rPr>
            <w:rStyle w:val="Hipervnculo"/>
            <w:rFonts w:ascii="Times New Roman" w:hAnsi="Times New Roman"/>
            <w:color w:val="000000"/>
            <w:u w:val="none"/>
          </w:rPr>
          <w:t xml:space="preserve">López Azpitarte, E. (2003). </w:t>
        </w:r>
      </w:hyperlink>
      <w:r w:rsidR="003A28B2" w:rsidRPr="00B6130E">
        <w:rPr>
          <w:rFonts w:ascii="Times New Roman" w:hAnsi="Times New Roman"/>
        </w:rPr>
        <w:t xml:space="preserve"> </w:t>
      </w:r>
      <w:r w:rsidR="003A28B2" w:rsidRPr="00B6130E">
        <w:rPr>
          <w:rFonts w:ascii="Times New Roman" w:hAnsi="Times New Roman"/>
          <w:i/>
        </w:rPr>
        <w:t>Hacia una nueva visión de la ética cristiana</w:t>
      </w:r>
      <w:r w:rsidR="003A28B2" w:rsidRPr="00B6130E">
        <w:rPr>
          <w:rFonts w:ascii="Times New Roman" w:hAnsi="Times New Roman"/>
        </w:rPr>
        <w:t>. Santander: Sal Terrae.</w:t>
      </w:r>
    </w:p>
    <w:p w14:paraId="1C0F0BD4"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lastRenderedPageBreak/>
        <w:t xml:space="preserve">McIntyre A. (1994). </w:t>
      </w:r>
      <w:r w:rsidRPr="00B6130E">
        <w:rPr>
          <w:rFonts w:ascii="Times New Roman" w:hAnsi="Times New Roman"/>
          <w:i/>
        </w:rPr>
        <w:t>Historia de la ética</w:t>
      </w:r>
      <w:r w:rsidRPr="00B6130E">
        <w:rPr>
          <w:rFonts w:ascii="Times New Roman" w:hAnsi="Times New Roman"/>
        </w:rPr>
        <w:t>. Barcelona, Paidós.</w:t>
      </w:r>
    </w:p>
    <w:p w14:paraId="08457BFE" w14:textId="77777777" w:rsidR="003A28B2" w:rsidRPr="00B6130E" w:rsidRDefault="003A28B2"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rPr>
        <w:t xml:space="preserve">Macpherson, C. B. (1970). </w:t>
      </w:r>
      <w:r w:rsidRPr="00B6130E">
        <w:rPr>
          <w:rFonts w:ascii="Times New Roman" w:hAnsi="Times New Roman"/>
          <w:i/>
        </w:rPr>
        <w:t>La teoría política del individualismo posesivo, De Hobbes a Locke</w:t>
      </w:r>
      <w:r w:rsidRPr="00B6130E">
        <w:rPr>
          <w:rFonts w:ascii="Times New Roman" w:hAnsi="Times New Roman"/>
        </w:rPr>
        <w:t>. Barcelona: Fontanella.</w:t>
      </w:r>
    </w:p>
    <w:p w14:paraId="6CB266AF" w14:textId="77777777" w:rsidR="003A28B2" w:rsidRPr="00B6130E" w:rsidRDefault="003A28B2"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rPr>
        <w:t xml:space="preserve">Mill, J. (1984). </w:t>
      </w:r>
      <w:r w:rsidRPr="00B6130E">
        <w:rPr>
          <w:rFonts w:ascii="Times New Roman" w:hAnsi="Times New Roman"/>
          <w:i/>
        </w:rPr>
        <w:t>El utilitarismo: un sistema de la lógica.</w:t>
      </w:r>
      <w:r w:rsidRPr="00B6130E">
        <w:rPr>
          <w:rFonts w:ascii="Times New Roman" w:hAnsi="Times New Roman"/>
        </w:rPr>
        <w:t xml:space="preserve"> Madrid: Alianza.</w:t>
      </w:r>
    </w:p>
    <w:p w14:paraId="131A363F" w14:textId="77777777" w:rsidR="003A28B2" w:rsidRPr="00D92CC7" w:rsidRDefault="003A28B2" w:rsidP="00A34920">
      <w:pPr>
        <w:pStyle w:val="Prrafodelista"/>
        <w:spacing w:after="0" w:line="240" w:lineRule="auto"/>
        <w:jc w:val="both"/>
        <w:rPr>
          <w:rFonts w:ascii="Times New Roman" w:hAnsi="Times New Roman"/>
          <w:lang w:val="it-IT"/>
        </w:rPr>
      </w:pPr>
      <w:r w:rsidRPr="00B6130E">
        <w:rPr>
          <w:rFonts w:ascii="Times New Roman" w:hAnsi="Times New Roman"/>
        </w:rPr>
        <w:t xml:space="preserve">Misfud, Tony (2003). </w:t>
      </w:r>
      <w:r w:rsidRPr="00B6130E">
        <w:rPr>
          <w:rFonts w:ascii="Times New Roman" w:hAnsi="Times New Roman"/>
          <w:i/>
        </w:rPr>
        <w:t>Espiritualidad Ignaciana: notas éticas</w:t>
      </w:r>
      <w:r w:rsidRPr="00B6130E">
        <w:rPr>
          <w:rFonts w:ascii="Times New Roman" w:hAnsi="Times New Roman"/>
        </w:rPr>
        <w:t xml:space="preserve">. </w:t>
      </w:r>
      <w:r w:rsidRPr="00D92CC7">
        <w:rPr>
          <w:rFonts w:ascii="Times New Roman" w:hAnsi="Times New Roman"/>
          <w:lang w:val="it-IT"/>
        </w:rPr>
        <w:t>En: Revista Diakonia, N° 107 Sep.</w:t>
      </w:r>
    </w:p>
    <w:p w14:paraId="6F9FCD4D"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D92CC7">
        <w:rPr>
          <w:rFonts w:ascii="Times New Roman" w:hAnsi="Times New Roman"/>
          <w:lang w:val="it-IT"/>
        </w:rPr>
        <w:t>Polo, M. (2004</w:t>
      </w:r>
      <w:r w:rsidRPr="00D92CC7">
        <w:rPr>
          <w:rFonts w:ascii="Times New Roman" w:hAnsi="Times New Roman"/>
          <w:i/>
          <w:lang w:val="it-IT"/>
        </w:rPr>
        <w:t xml:space="preserve">). </w:t>
      </w:r>
      <w:r w:rsidRPr="00B6130E">
        <w:rPr>
          <w:rFonts w:ascii="Times New Roman" w:hAnsi="Times New Roman"/>
          <w:i/>
          <w:lang w:val="es-MX"/>
        </w:rPr>
        <w:t>La morada del hombre, ensayos sobre la vida ética</w:t>
      </w:r>
      <w:r w:rsidRPr="00B6130E">
        <w:rPr>
          <w:rFonts w:ascii="Times New Roman" w:hAnsi="Times New Roman"/>
          <w:lang w:val="es-MX"/>
        </w:rPr>
        <w:t>. Lima: Fondo Editorial de la UNMSM.</w:t>
      </w:r>
    </w:p>
    <w:p w14:paraId="6093E893"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Polo, M.  (2006). </w:t>
      </w:r>
      <w:r w:rsidRPr="00B6130E">
        <w:rPr>
          <w:rFonts w:ascii="Times New Roman" w:hAnsi="Times New Roman"/>
          <w:i/>
          <w:lang w:val="es-MX"/>
        </w:rPr>
        <w:t>Los lenguajes de la ética: un panorama de las éticas contemporáneas</w:t>
      </w:r>
      <w:r w:rsidRPr="00B6130E">
        <w:rPr>
          <w:rFonts w:ascii="Times New Roman" w:hAnsi="Times New Roman"/>
          <w:lang w:val="es-MX"/>
        </w:rPr>
        <w:t>. Lima: Mantaro.</w:t>
      </w:r>
    </w:p>
    <w:p w14:paraId="254E34EF" w14:textId="77777777" w:rsidR="003A28B2" w:rsidRPr="00D92CC7" w:rsidRDefault="003A28B2"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lang w:val="es-MX"/>
        </w:rPr>
        <w:t xml:space="preserve">Polo, M. (2009). </w:t>
      </w:r>
      <w:r w:rsidRPr="00B6130E">
        <w:rPr>
          <w:rFonts w:ascii="Times New Roman" w:hAnsi="Times New Roman"/>
          <w:i/>
          <w:lang w:val="es-MX"/>
        </w:rPr>
        <w:t>Ética y razón práctica.</w:t>
      </w:r>
      <w:r w:rsidRPr="00B6130E">
        <w:rPr>
          <w:rFonts w:ascii="Times New Roman" w:hAnsi="Times New Roman"/>
          <w:lang w:val="es-MX"/>
        </w:rPr>
        <w:t xml:space="preserve"> </w:t>
      </w:r>
      <w:r w:rsidRPr="00D92CC7">
        <w:rPr>
          <w:rFonts w:ascii="Times New Roman" w:hAnsi="Times New Roman"/>
        </w:rPr>
        <w:t>Lima: Visual Press.</w:t>
      </w:r>
    </w:p>
    <w:p w14:paraId="44516D05"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 xml:space="preserve">Rachels, James (2007). </w:t>
      </w:r>
      <w:r w:rsidRPr="00B6130E">
        <w:rPr>
          <w:rFonts w:ascii="Times New Roman" w:hAnsi="Times New Roman"/>
          <w:i/>
        </w:rPr>
        <w:t>Introducción a la filosofía moral</w:t>
      </w:r>
      <w:r w:rsidRPr="00B6130E">
        <w:rPr>
          <w:rFonts w:ascii="Times New Roman" w:hAnsi="Times New Roman"/>
        </w:rPr>
        <w:t>. México D. F.: FCE.</w:t>
      </w:r>
    </w:p>
    <w:p w14:paraId="02D03B80"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Rawls, J. (1985). </w:t>
      </w:r>
      <w:r w:rsidRPr="00B6130E">
        <w:rPr>
          <w:rFonts w:ascii="Times New Roman" w:hAnsi="Times New Roman"/>
          <w:i/>
          <w:lang w:val="es-MX"/>
        </w:rPr>
        <w:t>Teoría de la justicia.</w:t>
      </w:r>
      <w:r w:rsidRPr="00B6130E">
        <w:rPr>
          <w:rFonts w:ascii="Times New Roman" w:hAnsi="Times New Roman"/>
          <w:lang w:val="es-MX"/>
        </w:rPr>
        <w:t xml:space="preserve"> México D. F.: FCE.</w:t>
      </w:r>
    </w:p>
    <w:p w14:paraId="09875972"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Rawls, J. (1996). </w:t>
      </w:r>
      <w:r w:rsidRPr="00B6130E">
        <w:rPr>
          <w:rFonts w:ascii="Times New Roman" w:hAnsi="Times New Roman"/>
          <w:i/>
          <w:lang w:val="es-MX"/>
        </w:rPr>
        <w:t>El liberalismo político</w:t>
      </w:r>
      <w:r w:rsidRPr="00B6130E">
        <w:rPr>
          <w:rFonts w:ascii="Times New Roman" w:hAnsi="Times New Roman"/>
          <w:lang w:val="es-MX"/>
        </w:rPr>
        <w:t>. Barcelona: Crítica.</w:t>
      </w:r>
    </w:p>
    <w:p w14:paraId="287F29E2" w14:textId="77777777" w:rsidR="003A28B2" w:rsidRPr="00B6130E" w:rsidRDefault="00FB35E7"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bCs/>
          <w:lang w:eastAsia="fr-FR"/>
        </w:rPr>
        <w:t xml:space="preserve">Rosas, </w:t>
      </w:r>
      <w:r w:rsidR="003A28B2" w:rsidRPr="00B6130E">
        <w:rPr>
          <w:rFonts w:ascii="Times New Roman" w:hAnsi="Times New Roman"/>
          <w:bCs/>
          <w:lang w:eastAsia="fr-FR"/>
        </w:rPr>
        <w:t xml:space="preserve">Claudia. (2012). </w:t>
      </w:r>
      <w:r w:rsidR="003A28B2" w:rsidRPr="00B6130E">
        <w:rPr>
          <w:rFonts w:ascii="Times New Roman" w:hAnsi="Times New Roman"/>
          <w:bCs/>
          <w:i/>
          <w:iCs/>
        </w:rPr>
        <w:t>Nosotros también somos peruanos. La marginación en el Perú siglos XVI a XXI</w:t>
      </w:r>
      <w:r w:rsidR="003A28B2" w:rsidRPr="00B6130E">
        <w:rPr>
          <w:rFonts w:ascii="Times New Roman" w:hAnsi="Times New Roman"/>
          <w:bCs/>
        </w:rPr>
        <w:t>. Lima: PUCP.</w:t>
      </w:r>
    </w:p>
    <w:p w14:paraId="317687CD"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Savater, Fernando (2007). </w:t>
      </w:r>
      <w:r w:rsidRPr="00B6130E">
        <w:rPr>
          <w:rFonts w:ascii="Times New Roman" w:hAnsi="Times New Roman"/>
          <w:i/>
        </w:rPr>
        <w:t>Diccionario del ciudadano sin miedo a saber</w:t>
      </w:r>
      <w:r w:rsidRPr="00B6130E">
        <w:rPr>
          <w:rFonts w:ascii="Times New Roman" w:hAnsi="Times New Roman"/>
        </w:rPr>
        <w:t>. Barcelona: Ariel.</w:t>
      </w:r>
    </w:p>
    <w:p w14:paraId="2B44A3B8" w14:textId="77777777" w:rsidR="003A28B2" w:rsidRPr="00B6130E" w:rsidRDefault="003A28B2" w:rsidP="00A34920">
      <w:pPr>
        <w:pStyle w:val="Prrafodelista"/>
        <w:tabs>
          <w:tab w:val="left" w:pos="1276"/>
        </w:tabs>
        <w:spacing w:after="0" w:line="240" w:lineRule="auto"/>
        <w:jc w:val="both"/>
        <w:rPr>
          <w:rFonts w:ascii="Times New Roman" w:hAnsi="Times New Roman"/>
        </w:rPr>
      </w:pPr>
      <w:r w:rsidRPr="00B6130E">
        <w:rPr>
          <w:rFonts w:ascii="Times New Roman" w:hAnsi="Times New Roman"/>
          <w:lang w:val="es-MX"/>
        </w:rPr>
        <w:t xml:space="preserve">Sen, A. (1989). </w:t>
      </w:r>
      <w:r w:rsidRPr="00B6130E">
        <w:rPr>
          <w:rFonts w:ascii="Times New Roman" w:hAnsi="Times New Roman"/>
          <w:i/>
        </w:rPr>
        <w:t>Sobre ética y economía.</w:t>
      </w:r>
      <w:r w:rsidRPr="00B6130E">
        <w:rPr>
          <w:rFonts w:ascii="Times New Roman" w:hAnsi="Times New Roman"/>
        </w:rPr>
        <w:t xml:space="preserve"> Madrid: Alianza.</w:t>
      </w:r>
    </w:p>
    <w:p w14:paraId="03499CAE"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n-US"/>
        </w:rPr>
        <w:t xml:space="preserve">Sen, A. y Nussbaum M. (comp.). </w:t>
      </w:r>
      <w:r w:rsidRPr="00B6130E">
        <w:rPr>
          <w:rFonts w:ascii="Times New Roman" w:hAnsi="Times New Roman"/>
        </w:rPr>
        <w:t xml:space="preserve">(1996). </w:t>
      </w:r>
      <w:r w:rsidRPr="00B6130E">
        <w:rPr>
          <w:rFonts w:ascii="Times New Roman" w:hAnsi="Times New Roman"/>
          <w:i/>
          <w:lang w:val="es-MX"/>
        </w:rPr>
        <w:t>La calidad de vida.</w:t>
      </w:r>
      <w:r w:rsidRPr="00B6130E">
        <w:rPr>
          <w:rFonts w:ascii="Times New Roman" w:hAnsi="Times New Roman"/>
          <w:lang w:val="es-MX"/>
        </w:rPr>
        <w:t xml:space="preserve"> México D. F.: FCE.</w:t>
      </w:r>
    </w:p>
    <w:p w14:paraId="3A0C7E57"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Singer, P. (ed.). (2000). </w:t>
      </w:r>
      <w:r w:rsidRPr="00B6130E">
        <w:rPr>
          <w:rFonts w:ascii="Times New Roman" w:hAnsi="Times New Roman"/>
          <w:i/>
          <w:lang w:val="es-MX"/>
        </w:rPr>
        <w:t>Compendio de ética</w:t>
      </w:r>
      <w:r w:rsidRPr="00B6130E">
        <w:rPr>
          <w:rFonts w:ascii="Times New Roman" w:hAnsi="Times New Roman"/>
          <w:lang w:val="es-MX"/>
        </w:rPr>
        <w:t>. Madrid: Alianza.</w:t>
      </w:r>
    </w:p>
    <w:p w14:paraId="0C579781"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Stevenson, L. (1992). </w:t>
      </w:r>
      <w:r w:rsidRPr="00B6130E">
        <w:rPr>
          <w:rFonts w:ascii="Times New Roman" w:hAnsi="Times New Roman"/>
          <w:i/>
          <w:lang w:val="es-MX"/>
        </w:rPr>
        <w:t>Siete teorías de la naturaleza humana</w:t>
      </w:r>
      <w:r w:rsidRPr="00B6130E">
        <w:rPr>
          <w:rFonts w:ascii="Times New Roman" w:hAnsi="Times New Roman"/>
          <w:lang w:val="es-MX"/>
        </w:rPr>
        <w:t>. Madrid: Cátedra.</w:t>
      </w:r>
    </w:p>
    <w:p w14:paraId="175BF207"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Taylor, C. (1996). </w:t>
      </w:r>
      <w:r w:rsidRPr="00B6130E">
        <w:rPr>
          <w:rFonts w:ascii="Times New Roman" w:hAnsi="Times New Roman"/>
          <w:i/>
          <w:lang w:val="es-MX"/>
        </w:rPr>
        <w:t>Fuentes del yo</w:t>
      </w:r>
      <w:r w:rsidRPr="00B6130E">
        <w:rPr>
          <w:rFonts w:ascii="Times New Roman" w:hAnsi="Times New Roman"/>
          <w:lang w:val="es-MX"/>
        </w:rPr>
        <w:t>. Barcelona: Paidós.</w:t>
      </w:r>
    </w:p>
    <w:p w14:paraId="3D60B8EE" w14:textId="77777777" w:rsidR="003A28B2" w:rsidRPr="00B6130E" w:rsidRDefault="003A28B2" w:rsidP="00A34920">
      <w:pPr>
        <w:pStyle w:val="Prrafodelista"/>
        <w:spacing w:after="0" w:line="240" w:lineRule="auto"/>
        <w:jc w:val="both"/>
        <w:rPr>
          <w:rFonts w:ascii="Times New Roman" w:hAnsi="Times New Roman"/>
        </w:rPr>
      </w:pPr>
      <w:r w:rsidRPr="00B6130E">
        <w:rPr>
          <w:rFonts w:ascii="Times New Roman" w:hAnsi="Times New Roman"/>
        </w:rPr>
        <w:t xml:space="preserve">Tugendhat, Ernst (1997) </w:t>
      </w:r>
      <w:r w:rsidRPr="00B6130E">
        <w:rPr>
          <w:rFonts w:ascii="Times New Roman" w:hAnsi="Times New Roman"/>
          <w:i/>
        </w:rPr>
        <w:t>Lecciones de ética</w:t>
      </w:r>
      <w:r w:rsidRPr="00B6130E">
        <w:rPr>
          <w:rFonts w:ascii="Times New Roman" w:hAnsi="Times New Roman"/>
        </w:rPr>
        <w:t>.  Barcelona: Gedisa.</w:t>
      </w:r>
    </w:p>
    <w:p w14:paraId="42A359C1"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Walzer, M. (1996). </w:t>
      </w:r>
      <w:r w:rsidRPr="00B6130E">
        <w:rPr>
          <w:rFonts w:ascii="Times New Roman" w:hAnsi="Times New Roman"/>
          <w:i/>
          <w:lang w:val="es-MX"/>
        </w:rPr>
        <w:t>Moralidad en el ámbito local e internacional.</w:t>
      </w:r>
      <w:r w:rsidRPr="00B6130E">
        <w:rPr>
          <w:rFonts w:ascii="Times New Roman" w:hAnsi="Times New Roman"/>
          <w:lang w:val="es-MX"/>
        </w:rPr>
        <w:t xml:space="preserve"> Madrid: Alianza.</w:t>
      </w:r>
    </w:p>
    <w:p w14:paraId="0FB70C0B" w14:textId="77777777" w:rsidR="003A28B2" w:rsidRPr="00B6130E" w:rsidRDefault="003A28B2" w:rsidP="00A34920">
      <w:pPr>
        <w:pStyle w:val="Prrafodelista"/>
        <w:tabs>
          <w:tab w:val="left" w:pos="1276"/>
        </w:tabs>
        <w:spacing w:after="0" w:line="240" w:lineRule="auto"/>
        <w:jc w:val="both"/>
        <w:rPr>
          <w:rFonts w:ascii="Times New Roman" w:hAnsi="Times New Roman"/>
          <w:lang w:val="es-MX"/>
        </w:rPr>
      </w:pPr>
      <w:r w:rsidRPr="00B6130E">
        <w:rPr>
          <w:rFonts w:ascii="Times New Roman" w:hAnsi="Times New Roman"/>
          <w:lang w:val="es-MX"/>
        </w:rPr>
        <w:t xml:space="preserve">Walzer, M. (1997). </w:t>
      </w:r>
      <w:r w:rsidRPr="00B6130E">
        <w:rPr>
          <w:rFonts w:ascii="Times New Roman" w:hAnsi="Times New Roman"/>
          <w:i/>
          <w:lang w:val="es-MX"/>
        </w:rPr>
        <w:t>Esferas de la Justicia.</w:t>
      </w:r>
      <w:r w:rsidRPr="00B6130E">
        <w:rPr>
          <w:rFonts w:ascii="Times New Roman" w:hAnsi="Times New Roman"/>
          <w:lang w:val="es-MX"/>
        </w:rPr>
        <w:t xml:space="preserve"> México D. F.: FCE.</w:t>
      </w:r>
    </w:p>
    <w:p w14:paraId="7C55CE0C" w14:textId="77777777" w:rsidR="003A28B2" w:rsidRPr="00B6130E" w:rsidRDefault="003A28B2" w:rsidP="00A34920">
      <w:pPr>
        <w:pStyle w:val="Prrafodelista"/>
        <w:spacing w:after="0" w:line="240" w:lineRule="auto"/>
        <w:jc w:val="both"/>
        <w:rPr>
          <w:rFonts w:ascii="Times New Roman" w:hAnsi="Times New Roman"/>
          <w:lang w:val="es-ES"/>
        </w:rPr>
      </w:pPr>
      <w:r w:rsidRPr="00B6130E">
        <w:rPr>
          <w:rFonts w:ascii="Times New Roman" w:hAnsi="Times New Roman"/>
        </w:rPr>
        <w:t xml:space="preserve">Williams, Bernard (1987). </w:t>
      </w:r>
      <w:r w:rsidRPr="00B6130E">
        <w:rPr>
          <w:rFonts w:ascii="Times New Roman" w:hAnsi="Times New Roman"/>
          <w:i/>
        </w:rPr>
        <w:t>Introducción a la ética.</w:t>
      </w:r>
      <w:r w:rsidRPr="00B6130E">
        <w:rPr>
          <w:rFonts w:ascii="Times New Roman" w:hAnsi="Times New Roman"/>
        </w:rPr>
        <w:t xml:space="preserve"> Madrid: Cátedra</w:t>
      </w:r>
    </w:p>
    <w:p w14:paraId="02CE8A37" w14:textId="77777777" w:rsidR="003A28B2" w:rsidRPr="00B6130E" w:rsidRDefault="003A28B2" w:rsidP="00A34920">
      <w:pPr>
        <w:ind w:left="927"/>
        <w:jc w:val="both"/>
        <w:rPr>
          <w:sz w:val="22"/>
          <w:szCs w:val="22"/>
          <w:lang w:val="es-MX"/>
        </w:rPr>
      </w:pPr>
    </w:p>
    <w:p w14:paraId="48990A2A" w14:textId="77777777" w:rsidR="003A28B2" w:rsidRPr="00B6130E" w:rsidRDefault="003A28B2" w:rsidP="00A34920">
      <w:pPr>
        <w:pStyle w:val="Normal1"/>
        <w:ind w:left="360" w:firstLine="360"/>
        <w:jc w:val="both"/>
        <w:rPr>
          <w:b/>
          <w:sz w:val="22"/>
          <w:szCs w:val="22"/>
          <w:lang w:val="es-MX"/>
        </w:rPr>
      </w:pPr>
      <w:r w:rsidRPr="00B6130E">
        <w:rPr>
          <w:b/>
          <w:sz w:val="22"/>
          <w:szCs w:val="22"/>
          <w:lang w:val="es-MX"/>
        </w:rPr>
        <w:t>Material audiovisual:</w:t>
      </w:r>
    </w:p>
    <w:p w14:paraId="3227D137" w14:textId="77777777" w:rsidR="003A28B2" w:rsidRPr="00B6130E" w:rsidRDefault="003A28B2" w:rsidP="00A34920">
      <w:pPr>
        <w:ind w:left="360" w:firstLine="360"/>
        <w:jc w:val="both"/>
        <w:rPr>
          <w:sz w:val="22"/>
          <w:szCs w:val="22"/>
          <w:shd w:val="clear" w:color="auto" w:fill="FFFFFF"/>
        </w:rPr>
      </w:pPr>
      <w:r w:rsidRPr="00B6130E">
        <w:rPr>
          <w:sz w:val="22"/>
          <w:szCs w:val="22"/>
          <w:shd w:val="clear" w:color="auto" w:fill="FFFFFF"/>
        </w:rPr>
        <w:t xml:space="preserve">Savater, F. - Ética y ciudadanía (conferencia) </w:t>
      </w:r>
    </w:p>
    <w:p w14:paraId="3C92014C" w14:textId="77777777" w:rsidR="003A28B2" w:rsidRPr="00B6130E" w:rsidRDefault="00B816A8" w:rsidP="00A34920">
      <w:pPr>
        <w:ind w:left="360" w:firstLine="360"/>
        <w:jc w:val="both"/>
        <w:rPr>
          <w:sz w:val="22"/>
          <w:szCs w:val="22"/>
        </w:rPr>
      </w:pPr>
      <w:hyperlink r:id="rId14" w:history="1">
        <w:r w:rsidR="003A28B2" w:rsidRPr="00B6130E">
          <w:rPr>
            <w:rStyle w:val="Hipervnculo"/>
            <w:sz w:val="22"/>
            <w:szCs w:val="22"/>
          </w:rPr>
          <w:t>https://www.youtube.com/watch?v=xa9-qLArACE</w:t>
        </w:r>
      </w:hyperlink>
    </w:p>
    <w:p w14:paraId="4848A40A" w14:textId="77777777" w:rsidR="00984E08" w:rsidRPr="00B6130E" w:rsidRDefault="00984E08" w:rsidP="00A34920">
      <w:pPr>
        <w:ind w:firstLine="567"/>
        <w:jc w:val="both"/>
        <w:rPr>
          <w:sz w:val="22"/>
          <w:szCs w:val="22"/>
        </w:rPr>
      </w:pPr>
    </w:p>
    <w:p w14:paraId="25C9EEE6" w14:textId="77777777" w:rsidR="00C862BF" w:rsidRPr="00B6130E" w:rsidRDefault="00C862BF" w:rsidP="00A34920">
      <w:pPr>
        <w:ind w:firstLine="567"/>
        <w:jc w:val="both"/>
        <w:rPr>
          <w:rFonts w:eastAsia="Gulim"/>
          <w:b/>
          <w:bCs/>
          <w:sz w:val="22"/>
          <w:szCs w:val="22"/>
        </w:rPr>
      </w:pPr>
    </w:p>
    <w:sectPr w:rsidR="00C862BF" w:rsidRPr="00B6130E" w:rsidSect="00B6130E">
      <w:footerReference w:type="even" r:id="rId15"/>
      <w:footerReference w:type="default" r:id="rId16"/>
      <w:pgSz w:w="11906" w:h="16838" w:code="9"/>
      <w:pgMar w:top="1418" w:right="1701" w:bottom="1418" w:left="1701"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ledad Escalante" w:date="2019-01-24T15:07:00Z" w:initials="SE">
    <w:p w14:paraId="7A4AD97E" w14:textId="77777777" w:rsidR="00155B96" w:rsidRDefault="00155B96">
      <w:pPr>
        <w:pStyle w:val="Textocomentario"/>
        <w:rPr>
          <w:lang w:val="es-PE"/>
        </w:rPr>
      </w:pPr>
      <w:r>
        <w:rPr>
          <w:rStyle w:val="Refdecomentario"/>
        </w:rPr>
        <w:annotationRef/>
      </w:r>
      <w:r>
        <w:rPr>
          <w:lang w:val="es-PE"/>
        </w:rPr>
        <w:t xml:space="preserve">El proyecto de vida es tranversal al curso, los estudiantes  </w:t>
      </w:r>
    </w:p>
    <w:p w14:paraId="2486A166" w14:textId="77777777" w:rsidR="00155B96" w:rsidRDefault="00155B96">
      <w:pPr>
        <w:pStyle w:val="Textocomentario"/>
        <w:rPr>
          <w:lang w:val="es-PE"/>
        </w:rPr>
      </w:pPr>
      <w:r>
        <w:rPr>
          <w:lang w:val="es-PE"/>
        </w:rPr>
        <w:t>En diálogo constante con sus compañeros y con la profesora del curso van proponiéndose metas a corto, mediano y hasta largo plazo. No quiere esto decir que cumplan con cada una de ellas, sí que están “proyectando” cómo se ven a sí mismos al finalizar el curso, el ciclo, el año, inclusive al terminar sus carreras.</w:t>
      </w:r>
    </w:p>
    <w:p w14:paraId="5BEA8BD0" w14:textId="77777777" w:rsidR="00155B96" w:rsidRPr="00155B96" w:rsidRDefault="00155B96">
      <w:pPr>
        <w:pStyle w:val="Textocomentario"/>
        <w:rPr>
          <w:lang w:val="es-PE"/>
        </w:rPr>
      </w:pPr>
      <w:r>
        <w:rPr>
          <w:lang w:val="es-PE"/>
        </w:rPr>
        <w:t xml:space="preserve">La evaluación del mismo, además de ser constante,  consiste también en solicitarles un adelanto de dicho proyecto antes del examen parcial, para ver cómo van y orientarlos de acuerdo a sus necesidades. Al terminar el curso, en el examen final,  los estudiantes entregan un esbozo de “proyecto de vida”. Puedo decir que es un buen ejercicio práctico ya que les permite verse a sí mismos no sólo como estudiantes, sino, también, como ciudadanos con deberes y derechos, con una lectura ética de sí mismos y de la sociedad con la cual se empiezan a sentir más comprometidos.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EA8B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E6B1B" w14:textId="77777777" w:rsidR="00B816A8" w:rsidRDefault="00B816A8">
      <w:r>
        <w:separator/>
      </w:r>
    </w:p>
  </w:endnote>
  <w:endnote w:type="continuationSeparator" w:id="0">
    <w:p w14:paraId="20493B12" w14:textId="77777777" w:rsidR="00B816A8" w:rsidRDefault="00B8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35C5C" w14:textId="77777777" w:rsidR="00F974B4" w:rsidRDefault="00F974B4" w:rsidP="00D95B5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2B073F" w14:textId="77777777" w:rsidR="00F974B4" w:rsidRDefault="00F974B4" w:rsidP="007803D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6BD2E" w14:textId="52AD4AFE" w:rsidR="00F974B4" w:rsidRPr="00D60C90" w:rsidRDefault="00C14BB5" w:rsidP="00D60C90">
    <w:pPr>
      <w:pStyle w:val="Piedepgina"/>
      <w:jc w:val="right"/>
      <w:rPr>
        <w:sz w:val="20"/>
      </w:rPr>
    </w:pPr>
    <w:r w:rsidRPr="00D60C90">
      <w:rPr>
        <w:sz w:val="20"/>
      </w:rPr>
      <w:fldChar w:fldCharType="begin"/>
    </w:r>
    <w:r w:rsidRPr="00D60C90">
      <w:rPr>
        <w:sz w:val="20"/>
      </w:rPr>
      <w:instrText xml:space="preserve"> PAGE   \* MERGEFORMAT </w:instrText>
    </w:r>
    <w:r w:rsidRPr="00D60C90">
      <w:rPr>
        <w:sz w:val="20"/>
      </w:rPr>
      <w:fldChar w:fldCharType="separate"/>
    </w:r>
    <w:r w:rsidR="00E159DC">
      <w:rPr>
        <w:noProof/>
        <w:sz w:val="20"/>
      </w:rPr>
      <w:t>5</w:t>
    </w:r>
    <w:r w:rsidRPr="00D60C90">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A9AD" w14:textId="77777777" w:rsidR="00B816A8" w:rsidRDefault="00B816A8">
      <w:r>
        <w:separator/>
      </w:r>
    </w:p>
  </w:footnote>
  <w:footnote w:type="continuationSeparator" w:id="0">
    <w:p w14:paraId="2783AD61" w14:textId="77777777" w:rsidR="00B816A8" w:rsidRDefault="00B816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D42"/>
    <w:multiLevelType w:val="hybridMultilevel"/>
    <w:tmpl w:val="A1B88BEE"/>
    <w:lvl w:ilvl="0" w:tplc="0C0A0005">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 w15:restartNumberingAfterBreak="0">
    <w:nsid w:val="04A607FD"/>
    <w:multiLevelType w:val="hybridMultilevel"/>
    <w:tmpl w:val="41886C8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8426E3E"/>
    <w:multiLevelType w:val="hybridMultilevel"/>
    <w:tmpl w:val="BDA4E410"/>
    <w:lvl w:ilvl="0" w:tplc="F070817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576306"/>
    <w:multiLevelType w:val="hybridMultilevel"/>
    <w:tmpl w:val="6B005C5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C01BD"/>
    <w:multiLevelType w:val="hybridMultilevel"/>
    <w:tmpl w:val="03A8BF42"/>
    <w:lvl w:ilvl="0" w:tplc="0C0A0005">
      <w:start w:val="1"/>
      <w:numFmt w:val="bullet"/>
      <w:lvlText w:val=""/>
      <w:lvlJc w:val="left"/>
      <w:pPr>
        <w:tabs>
          <w:tab w:val="num" w:pos="360"/>
        </w:tabs>
        <w:ind w:left="360" w:hanging="360"/>
      </w:pPr>
      <w:rPr>
        <w:rFonts w:ascii="Wingdings" w:hAnsi="Wingdings" w:hint="default"/>
        <w:color w:val="auto"/>
      </w:rPr>
    </w:lvl>
    <w:lvl w:ilvl="1" w:tplc="60204970">
      <w:start w:val="1"/>
      <w:numFmt w:val="bullet"/>
      <w:lvlText w:val=""/>
      <w:lvlJc w:val="left"/>
      <w:pPr>
        <w:tabs>
          <w:tab w:val="num" w:pos="1440"/>
        </w:tabs>
        <w:ind w:left="1440" w:hanging="360"/>
      </w:pPr>
      <w:rPr>
        <w:rFonts w:ascii="Wingdings" w:hAnsi="Wingdings"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F7083"/>
    <w:multiLevelType w:val="hybridMultilevel"/>
    <w:tmpl w:val="4664B840"/>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6" w15:restartNumberingAfterBreak="0">
    <w:nsid w:val="1DD23536"/>
    <w:multiLevelType w:val="hybridMultilevel"/>
    <w:tmpl w:val="4D5C213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15:restartNumberingAfterBreak="0">
    <w:nsid w:val="2556021E"/>
    <w:multiLevelType w:val="hybridMultilevel"/>
    <w:tmpl w:val="CB0AB5BA"/>
    <w:lvl w:ilvl="0" w:tplc="2444B5EC">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D6239D"/>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9" w15:restartNumberingAfterBreak="0">
    <w:nsid w:val="2AF07B79"/>
    <w:multiLevelType w:val="hybridMultilevel"/>
    <w:tmpl w:val="2F9A7560"/>
    <w:lvl w:ilvl="0" w:tplc="525854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910CC"/>
    <w:multiLevelType w:val="hybridMultilevel"/>
    <w:tmpl w:val="21949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E453C17"/>
    <w:multiLevelType w:val="hybridMultilevel"/>
    <w:tmpl w:val="1446204C"/>
    <w:lvl w:ilvl="0" w:tplc="280A0001">
      <w:start w:val="1"/>
      <w:numFmt w:val="bullet"/>
      <w:lvlText w:val=""/>
      <w:lvlJc w:val="left"/>
      <w:pPr>
        <w:tabs>
          <w:tab w:val="num" w:pos="360"/>
        </w:tabs>
        <w:ind w:left="360" w:hanging="360"/>
      </w:pPr>
      <w:rPr>
        <w:rFonts w:ascii="Symbol" w:hAnsi="Symbol" w:hint="default"/>
      </w:rPr>
    </w:lvl>
    <w:lvl w:ilvl="1" w:tplc="280A0003" w:tentative="1">
      <w:start w:val="1"/>
      <w:numFmt w:val="bullet"/>
      <w:lvlText w:val="o"/>
      <w:lvlJc w:val="left"/>
      <w:pPr>
        <w:tabs>
          <w:tab w:val="num" w:pos="1080"/>
        </w:tabs>
        <w:ind w:left="1080" w:hanging="360"/>
      </w:pPr>
      <w:rPr>
        <w:rFonts w:ascii="Courier New" w:hAnsi="Courier New" w:cs="Courier New"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E4595F"/>
    <w:multiLevelType w:val="hybridMultilevel"/>
    <w:tmpl w:val="57468B20"/>
    <w:lvl w:ilvl="0" w:tplc="0C0A0001">
      <w:start w:val="1"/>
      <w:numFmt w:val="bullet"/>
      <w:lvlText w:val=""/>
      <w:lvlJc w:val="left"/>
      <w:pPr>
        <w:tabs>
          <w:tab w:val="num" w:pos="2700"/>
        </w:tabs>
        <w:ind w:left="2700" w:hanging="360"/>
      </w:pPr>
      <w:rPr>
        <w:rFonts w:ascii="Symbol" w:hAnsi="Symbol" w:hint="default"/>
      </w:rPr>
    </w:lvl>
    <w:lvl w:ilvl="1" w:tplc="0C0A0003" w:tentative="1">
      <w:start w:val="1"/>
      <w:numFmt w:val="bullet"/>
      <w:lvlText w:val="o"/>
      <w:lvlJc w:val="left"/>
      <w:pPr>
        <w:tabs>
          <w:tab w:val="num" w:pos="3420"/>
        </w:tabs>
        <w:ind w:left="3420" w:hanging="360"/>
      </w:pPr>
      <w:rPr>
        <w:rFonts w:ascii="Courier New" w:hAnsi="Courier New" w:cs="Courier New" w:hint="default"/>
      </w:rPr>
    </w:lvl>
    <w:lvl w:ilvl="2" w:tplc="0C0A0005" w:tentative="1">
      <w:start w:val="1"/>
      <w:numFmt w:val="bullet"/>
      <w:lvlText w:val=""/>
      <w:lvlJc w:val="left"/>
      <w:pPr>
        <w:tabs>
          <w:tab w:val="num" w:pos="4140"/>
        </w:tabs>
        <w:ind w:left="4140" w:hanging="360"/>
      </w:pPr>
      <w:rPr>
        <w:rFonts w:ascii="Wingdings" w:hAnsi="Wingdings" w:hint="default"/>
      </w:rPr>
    </w:lvl>
    <w:lvl w:ilvl="3" w:tplc="0C0A0001" w:tentative="1">
      <w:start w:val="1"/>
      <w:numFmt w:val="bullet"/>
      <w:lvlText w:val=""/>
      <w:lvlJc w:val="left"/>
      <w:pPr>
        <w:tabs>
          <w:tab w:val="num" w:pos="4860"/>
        </w:tabs>
        <w:ind w:left="4860" w:hanging="360"/>
      </w:pPr>
      <w:rPr>
        <w:rFonts w:ascii="Symbol" w:hAnsi="Symbol" w:hint="default"/>
      </w:rPr>
    </w:lvl>
    <w:lvl w:ilvl="4" w:tplc="0C0A0003" w:tentative="1">
      <w:start w:val="1"/>
      <w:numFmt w:val="bullet"/>
      <w:lvlText w:val="o"/>
      <w:lvlJc w:val="left"/>
      <w:pPr>
        <w:tabs>
          <w:tab w:val="num" w:pos="5580"/>
        </w:tabs>
        <w:ind w:left="5580" w:hanging="360"/>
      </w:pPr>
      <w:rPr>
        <w:rFonts w:ascii="Courier New" w:hAnsi="Courier New" w:cs="Courier New" w:hint="default"/>
      </w:rPr>
    </w:lvl>
    <w:lvl w:ilvl="5" w:tplc="0C0A0005" w:tentative="1">
      <w:start w:val="1"/>
      <w:numFmt w:val="bullet"/>
      <w:lvlText w:val=""/>
      <w:lvlJc w:val="left"/>
      <w:pPr>
        <w:tabs>
          <w:tab w:val="num" w:pos="6300"/>
        </w:tabs>
        <w:ind w:left="6300" w:hanging="360"/>
      </w:pPr>
      <w:rPr>
        <w:rFonts w:ascii="Wingdings" w:hAnsi="Wingdings" w:hint="default"/>
      </w:rPr>
    </w:lvl>
    <w:lvl w:ilvl="6" w:tplc="0C0A0001" w:tentative="1">
      <w:start w:val="1"/>
      <w:numFmt w:val="bullet"/>
      <w:lvlText w:val=""/>
      <w:lvlJc w:val="left"/>
      <w:pPr>
        <w:tabs>
          <w:tab w:val="num" w:pos="7020"/>
        </w:tabs>
        <w:ind w:left="7020" w:hanging="360"/>
      </w:pPr>
      <w:rPr>
        <w:rFonts w:ascii="Symbol" w:hAnsi="Symbol" w:hint="default"/>
      </w:rPr>
    </w:lvl>
    <w:lvl w:ilvl="7" w:tplc="0C0A0003" w:tentative="1">
      <w:start w:val="1"/>
      <w:numFmt w:val="bullet"/>
      <w:lvlText w:val="o"/>
      <w:lvlJc w:val="left"/>
      <w:pPr>
        <w:tabs>
          <w:tab w:val="num" w:pos="7740"/>
        </w:tabs>
        <w:ind w:left="7740" w:hanging="360"/>
      </w:pPr>
      <w:rPr>
        <w:rFonts w:ascii="Courier New" w:hAnsi="Courier New" w:cs="Courier New" w:hint="default"/>
      </w:rPr>
    </w:lvl>
    <w:lvl w:ilvl="8" w:tplc="0C0A0005" w:tentative="1">
      <w:start w:val="1"/>
      <w:numFmt w:val="bullet"/>
      <w:lvlText w:val=""/>
      <w:lvlJc w:val="left"/>
      <w:pPr>
        <w:tabs>
          <w:tab w:val="num" w:pos="8460"/>
        </w:tabs>
        <w:ind w:left="8460" w:hanging="360"/>
      </w:pPr>
      <w:rPr>
        <w:rFonts w:ascii="Wingdings" w:hAnsi="Wingdings" w:hint="default"/>
      </w:rPr>
    </w:lvl>
  </w:abstractNum>
  <w:abstractNum w:abstractNumId="13" w15:restartNumberingAfterBreak="0">
    <w:nsid w:val="42A31923"/>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14" w15:restartNumberingAfterBreak="0">
    <w:nsid w:val="509E1034"/>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15" w15:restartNumberingAfterBreak="0">
    <w:nsid w:val="540D3873"/>
    <w:multiLevelType w:val="hybridMultilevel"/>
    <w:tmpl w:val="935C9C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66A6DB0"/>
    <w:multiLevelType w:val="hybridMultilevel"/>
    <w:tmpl w:val="9BE660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BD5613"/>
    <w:multiLevelType w:val="hybridMultilevel"/>
    <w:tmpl w:val="CC76732C"/>
    <w:lvl w:ilvl="0" w:tplc="28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E4299E"/>
    <w:multiLevelType w:val="hybridMultilevel"/>
    <w:tmpl w:val="ACB080C4"/>
    <w:lvl w:ilvl="0" w:tplc="A330D21A">
      <w:start w:val="25"/>
      <w:numFmt w:val="bullet"/>
      <w:lvlText w:val="-"/>
      <w:lvlJc w:val="left"/>
      <w:pPr>
        <w:ind w:left="927" w:hanging="360"/>
      </w:pPr>
      <w:rPr>
        <w:rFonts w:ascii="Arial" w:eastAsia="SimSun"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9" w15:restartNumberingAfterBreak="0">
    <w:nsid w:val="5C6256A8"/>
    <w:multiLevelType w:val="hybridMultilevel"/>
    <w:tmpl w:val="54DAA0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04D38F2"/>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1" w15:restartNumberingAfterBreak="0">
    <w:nsid w:val="6D2E58E8"/>
    <w:multiLevelType w:val="hybridMultilevel"/>
    <w:tmpl w:val="F04EA2B6"/>
    <w:lvl w:ilvl="0" w:tplc="B8A64F52">
      <w:start w:val="1"/>
      <w:numFmt w:val="decimal"/>
      <w:lvlText w:val="%1."/>
      <w:lvlJc w:val="left"/>
      <w:pPr>
        <w:tabs>
          <w:tab w:val="num" w:pos="360"/>
        </w:tabs>
        <w:ind w:left="360" w:hanging="360"/>
      </w:pPr>
      <w:rPr>
        <w:rFonts w:ascii="Arial" w:hAnsi="Arial" w:hint="default"/>
        <w:b w:val="0"/>
        <w:i w:val="0"/>
        <w:sz w:val="22"/>
      </w:rPr>
    </w:lvl>
    <w:lvl w:ilvl="1" w:tplc="A95A9440">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7AE45AAC"/>
    <w:multiLevelType w:val="hybridMultilevel"/>
    <w:tmpl w:val="F4A277D4"/>
    <w:lvl w:ilvl="0" w:tplc="820ED300">
      <w:start w:val="1"/>
      <w:numFmt w:val="bullet"/>
      <w:lvlText w:val=""/>
      <w:lvlJc w:val="left"/>
      <w:pPr>
        <w:tabs>
          <w:tab w:val="num" w:pos="468"/>
        </w:tabs>
        <w:ind w:left="468" w:hanging="360"/>
      </w:pPr>
      <w:rPr>
        <w:rFonts w:ascii="Symbol" w:hAnsi="Symbol" w:hint="default"/>
        <w:color w:val="auto"/>
        <w:sz w:val="16"/>
        <w:szCs w:val="16"/>
      </w:rPr>
    </w:lvl>
    <w:lvl w:ilvl="1" w:tplc="A3B84662">
      <w:numFmt w:val="bullet"/>
      <w:lvlText w:val="-"/>
      <w:lvlJc w:val="left"/>
      <w:pPr>
        <w:tabs>
          <w:tab w:val="num" w:pos="1440"/>
        </w:tabs>
        <w:ind w:left="1440" w:hanging="360"/>
      </w:pPr>
      <w:rPr>
        <w:rFonts w:ascii="Verdana" w:eastAsia="SimSun" w:hAnsi="Verdana" w:hint="default"/>
        <w:color w:val="auto"/>
      </w:rPr>
    </w:lvl>
    <w:lvl w:ilvl="2" w:tplc="280A0005" w:tentative="1">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4F0BF0"/>
    <w:multiLevelType w:val="hybridMultilevel"/>
    <w:tmpl w:val="42CAA7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12"/>
  </w:num>
  <w:num w:numId="5">
    <w:abstractNumId w:val="11"/>
  </w:num>
  <w:num w:numId="6">
    <w:abstractNumId w:val="22"/>
  </w:num>
  <w:num w:numId="7">
    <w:abstractNumId w:val="13"/>
  </w:num>
  <w:num w:numId="8">
    <w:abstractNumId w:val="14"/>
  </w:num>
  <w:num w:numId="9">
    <w:abstractNumId w:val="8"/>
  </w:num>
  <w:num w:numId="10">
    <w:abstractNumId w:val="20"/>
  </w:num>
  <w:num w:numId="11">
    <w:abstractNumId w:val="9"/>
  </w:num>
  <w:num w:numId="12">
    <w:abstractNumId w:val="21"/>
  </w:num>
  <w:num w:numId="13">
    <w:abstractNumId w:val="0"/>
  </w:num>
  <w:num w:numId="14">
    <w:abstractNumId w:val="2"/>
  </w:num>
  <w:num w:numId="15">
    <w:abstractNumId w:val="4"/>
  </w:num>
  <w:num w:numId="16">
    <w:abstractNumId w:val="5"/>
  </w:num>
  <w:num w:numId="17">
    <w:abstractNumId w:val="1"/>
  </w:num>
  <w:num w:numId="18">
    <w:abstractNumId w:val="6"/>
  </w:num>
  <w:num w:numId="19">
    <w:abstractNumId w:val="7"/>
  </w:num>
  <w:num w:numId="20">
    <w:abstractNumId w:val="18"/>
  </w:num>
  <w:num w:numId="21">
    <w:abstractNumId w:val="15"/>
  </w:num>
  <w:num w:numId="22">
    <w:abstractNumId w:val="19"/>
  </w:num>
  <w:num w:numId="23">
    <w:abstractNumId w:val="10"/>
  </w:num>
  <w:num w:numId="24">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ledad Escalante">
    <w15:presenceInfo w15:providerId="AD" w15:userId="S-1-5-21-507921405-115176313-839522115-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48"/>
    <w:rsid w:val="00006CCD"/>
    <w:rsid w:val="00011ECA"/>
    <w:rsid w:val="00012AAE"/>
    <w:rsid w:val="00020F02"/>
    <w:rsid w:val="00021837"/>
    <w:rsid w:val="000530A7"/>
    <w:rsid w:val="00055B96"/>
    <w:rsid w:val="000707C4"/>
    <w:rsid w:val="000830F0"/>
    <w:rsid w:val="000959FB"/>
    <w:rsid w:val="000A26C4"/>
    <w:rsid w:val="000B1A35"/>
    <w:rsid w:val="000C6F8C"/>
    <w:rsid w:val="000D1322"/>
    <w:rsid w:val="000E7AE4"/>
    <w:rsid w:val="000F09D2"/>
    <w:rsid w:val="000F12D5"/>
    <w:rsid w:val="00102B48"/>
    <w:rsid w:val="00112C10"/>
    <w:rsid w:val="001142B1"/>
    <w:rsid w:val="00114FC7"/>
    <w:rsid w:val="00121582"/>
    <w:rsid w:val="00121966"/>
    <w:rsid w:val="0012614B"/>
    <w:rsid w:val="00143CE5"/>
    <w:rsid w:val="00153427"/>
    <w:rsid w:val="00155B96"/>
    <w:rsid w:val="00155CB6"/>
    <w:rsid w:val="001671F2"/>
    <w:rsid w:val="001702C8"/>
    <w:rsid w:val="001708BF"/>
    <w:rsid w:val="00171005"/>
    <w:rsid w:val="001744D2"/>
    <w:rsid w:val="0018641E"/>
    <w:rsid w:val="00190979"/>
    <w:rsid w:val="0019178E"/>
    <w:rsid w:val="001A600A"/>
    <w:rsid w:val="001B35DA"/>
    <w:rsid w:val="001C144C"/>
    <w:rsid w:val="001E1B06"/>
    <w:rsid w:val="001E3687"/>
    <w:rsid w:val="001F2B66"/>
    <w:rsid w:val="001F2C2E"/>
    <w:rsid w:val="001F7E27"/>
    <w:rsid w:val="002028F6"/>
    <w:rsid w:val="00203D08"/>
    <w:rsid w:val="0020639B"/>
    <w:rsid w:val="00214844"/>
    <w:rsid w:val="00221131"/>
    <w:rsid w:val="00241629"/>
    <w:rsid w:val="00242E37"/>
    <w:rsid w:val="002556BB"/>
    <w:rsid w:val="0027178A"/>
    <w:rsid w:val="00275885"/>
    <w:rsid w:val="00282BBA"/>
    <w:rsid w:val="00283267"/>
    <w:rsid w:val="002907DE"/>
    <w:rsid w:val="00294E12"/>
    <w:rsid w:val="00295CC3"/>
    <w:rsid w:val="002C0C44"/>
    <w:rsid w:val="002C4517"/>
    <w:rsid w:val="002C7100"/>
    <w:rsid w:val="002F0BC3"/>
    <w:rsid w:val="002F6D47"/>
    <w:rsid w:val="00315AB0"/>
    <w:rsid w:val="00320C94"/>
    <w:rsid w:val="00322FB9"/>
    <w:rsid w:val="00325A8C"/>
    <w:rsid w:val="00331AC8"/>
    <w:rsid w:val="0033602F"/>
    <w:rsid w:val="00337261"/>
    <w:rsid w:val="00390F6D"/>
    <w:rsid w:val="00391BF5"/>
    <w:rsid w:val="00393A03"/>
    <w:rsid w:val="003959F4"/>
    <w:rsid w:val="003A28B2"/>
    <w:rsid w:val="003B195D"/>
    <w:rsid w:val="003B29D7"/>
    <w:rsid w:val="003C5496"/>
    <w:rsid w:val="003C54EC"/>
    <w:rsid w:val="003D5544"/>
    <w:rsid w:val="003D5AC1"/>
    <w:rsid w:val="003E7EE5"/>
    <w:rsid w:val="003F3E6F"/>
    <w:rsid w:val="003F615C"/>
    <w:rsid w:val="00403512"/>
    <w:rsid w:val="00410AEC"/>
    <w:rsid w:val="004129F7"/>
    <w:rsid w:val="00422C41"/>
    <w:rsid w:val="00424C7F"/>
    <w:rsid w:val="004413C1"/>
    <w:rsid w:val="004668F9"/>
    <w:rsid w:val="00490493"/>
    <w:rsid w:val="00491AAE"/>
    <w:rsid w:val="004A7107"/>
    <w:rsid w:val="004A74D4"/>
    <w:rsid w:val="004B40EC"/>
    <w:rsid w:val="004B53AE"/>
    <w:rsid w:val="004B5B0B"/>
    <w:rsid w:val="004B69AD"/>
    <w:rsid w:val="004C09CE"/>
    <w:rsid w:val="004C32CA"/>
    <w:rsid w:val="004C44FB"/>
    <w:rsid w:val="004D0909"/>
    <w:rsid w:val="004D17F0"/>
    <w:rsid w:val="004D57E9"/>
    <w:rsid w:val="004E09CE"/>
    <w:rsid w:val="004E4303"/>
    <w:rsid w:val="004F0276"/>
    <w:rsid w:val="005019C6"/>
    <w:rsid w:val="0050429C"/>
    <w:rsid w:val="00512F8C"/>
    <w:rsid w:val="0052595D"/>
    <w:rsid w:val="005265E6"/>
    <w:rsid w:val="0053039A"/>
    <w:rsid w:val="00530B56"/>
    <w:rsid w:val="005444FB"/>
    <w:rsid w:val="00545E9B"/>
    <w:rsid w:val="005631C0"/>
    <w:rsid w:val="00572EC5"/>
    <w:rsid w:val="0058227D"/>
    <w:rsid w:val="005905F8"/>
    <w:rsid w:val="00596B86"/>
    <w:rsid w:val="005A44D2"/>
    <w:rsid w:val="005A70FF"/>
    <w:rsid w:val="005B1B30"/>
    <w:rsid w:val="005B3F34"/>
    <w:rsid w:val="005B5FD4"/>
    <w:rsid w:val="005D5AFF"/>
    <w:rsid w:val="005D6D16"/>
    <w:rsid w:val="005E2CB7"/>
    <w:rsid w:val="005F22CD"/>
    <w:rsid w:val="006002E5"/>
    <w:rsid w:val="006012F5"/>
    <w:rsid w:val="006020A0"/>
    <w:rsid w:val="006048C1"/>
    <w:rsid w:val="006237F0"/>
    <w:rsid w:val="006361B5"/>
    <w:rsid w:val="006612D2"/>
    <w:rsid w:val="006617FD"/>
    <w:rsid w:val="00662144"/>
    <w:rsid w:val="0066428B"/>
    <w:rsid w:val="00665117"/>
    <w:rsid w:val="0066726E"/>
    <w:rsid w:val="006672CA"/>
    <w:rsid w:val="00672C8F"/>
    <w:rsid w:val="00682473"/>
    <w:rsid w:val="0069681E"/>
    <w:rsid w:val="006A4041"/>
    <w:rsid w:val="006B5188"/>
    <w:rsid w:val="006B729B"/>
    <w:rsid w:val="006C5B85"/>
    <w:rsid w:val="006D49F5"/>
    <w:rsid w:val="006E389D"/>
    <w:rsid w:val="006E3C0F"/>
    <w:rsid w:val="00700BE9"/>
    <w:rsid w:val="00702C62"/>
    <w:rsid w:val="007133C7"/>
    <w:rsid w:val="00716FD2"/>
    <w:rsid w:val="00720258"/>
    <w:rsid w:val="007211FC"/>
    <w:rsid w:val="00721DA0"/>
    <w:rsid w:val="007243F0"/>
    <w:rsid w:val="00732F3B"/>
    <w:rsid w:val="0073496A"/>
    <w:rsid w:val="00750332"/>
    <w:rsid w:val="00754EB4"/>
    <w:rsid w:val="00763761"/>
    <w:rsid w:val="007645DB"/>
    <w:rsid w:val="00766648"/>
    <w:rsid w:val="00767732"/>
    <w:rsid w:val="0077004A"/>
    <w:rsid w:val="007803D9"/>
    <w:rsid w:val="0078752A"/>
    <w:rsid w:val="0079289B"/>
    <w:rsid w:val="00797D28"/>
    <w:rsid w:val="00797F99"/>
    <w:rsid w:val="007A65C9"/>
    <w:rsid w:val="007B44E3"/>
    <w:rsid w:val="007B5833"/>
    <w:rsid w:val="007C27A0"/>
    <w:rsid w:val="007C3C58"/>
    <w:rsid w:val="007C4CA6"/>
    <w:rsid w:val="007D67B3"/>
    <w:rsid w:val="007F30B2"/>
    <w:rsid w:val="007F65AE"/>
    <w:rsid w:val="00804EDB"/>
    <w:rsid w:val="00836EC2"/>
    <w:rsid w:val="00840D6C"/>
    <w:rsid w:val="0084150D"/>
    <w:rsid w:val="0085221F"/>
    <w:rsid w:val="00862BAC"/>
    <w:rsid w:val="0087458E"/>
    <w:rsid w:val="00885922"/>
    <w:rsid w:val="008A28DB"/>
    <w:rsid w:val="008A665E"/>
    <w:rsid w:val="008B6997"/>
    <w:rsid w:val="008D0594"/>
    <w:rsid w:val="008D4407"/>
    <w:rsid w:val="008E0078"/>
    <w:rsid w:val="008E22C1"/>
    <w:rsid w:val="008E327E"/>
    <w:rsid w:val="008E3784"/>
    <w:rsid w:val="008E6D35"/>
    <w:rsid w:val="008E7366"/>
    <w:rsid w:val="008F4DC2"/>
    <w:rsid w:val="008F5B0D"/>
    <w:rsid w:val="00925C83"/>
    <w:rsid w:val="00942B41"/>
    <w:rsid w:val="00946D7C"/>
    <w:rsid w:val="0095572B"/>
    <w:rsid w:val="009737E2"/>
    <w:rsid w:val="009764B3"/>
    <w:rsid w:val="00984E08"/>
    <w:rsid w:val="009A676D"/>
    <w:rsid w:val="009C5DE4"/>
    <w:rsid w:val="009E0139"/>
    <w:rsid w:val="009E6215"/>
    <w:rsid w:val="009F0907"/>
    <w:rsid w:val="009F19A1"/>
    <w:rsid w:val="009F4BF6"/>
    <w:rsid w:val="009F51A5"/>
    <w:rsid w:val="009F6636"/>
    <w:rsid w:val="00A04F81"/>
    <w:rsid w:val="00A14405"/>
    <w:rsid w:val="00A22936"/>
    <w:rsid w:val="00A302CE"/>
    <w:rsid w:val="00A323D3"/>
    <w:rsid w:val="00A34920"/>
    <w:rsid w:val="00A74F5B"/>
    <w:rsid w:val="00A75D2C"/>
    <w:rsid w:val="00A86558"/>
    <w:rsid w:val="00AB1300"/>
    <w:rsid w:val="00AB20A5"/>
    <w:rsid w:val="00AC00A8"/>
    <w:rsid w:val="00AC1FB2"/>
    <w:rsid w:val="00AC3211"/>
    <w:rsid w:val="00AC7CE1"/>
    <w:rsid w:val="00AD2559"/>
    <w:rsid w:val="00AD4B34"/>
    <w:rsid w:val="00AD76F2"/>
    <w:rsid w:val="00AE5A72"/>
    <w:rsid w:val="00AE7F5B"/>
    <w:rsid w:val="00AF0AE3"/>
    <w:rsid w:val="00AF4EDA"/>
    <w:rsid w:val="00B01B02"/>
    <w:rsid w:val="00B10D63"/>
    <w:rsid w:val="00B17608"/>
    <w:rsid w:val="00B351C7"/>
    <w:rsid w:val="00B362E9"/>
    <w:rsid w:val="00B54E7C"/>
    <w:rsid w:val="00B6130E"/>
    <w:rsid w:val="00B62376"/>
    <w:rsid w:val="00B63EA1"/>
    <w:rsid w:val="00B74EF0"/>
    <w:rsid w:val="00B816A8"/>
    <w:rsid w:val="00B91108"/>
    <w:rsid w:val="00B9224B"/>
    <w:rsid w:val="00BC481D"/>
    <w:rsid w:val="00BC5C9A"/>
    <w:rsid w:val="00BF64EC"/>
    <w:rsid w:val="00C01017"/>
    <w:rsid w:val="00C059D3"/>
    <w:rsid w:val="00C13373"/>
    <w:rsid w:val="00C14BB5"/>
    <w:rsid w:val="00C1755A"/>
    <w:rsid w:val="00C204D4"/>
    <w:rsid w:val="00C3000D"/>
    <w:rsid w:val="00C3122D"/>
    <w:rsid w:val="00C32306"/>
    <w:rsid w:val="00C33772"/>
    <w:rsid w:val="00C33AE6"/>
    <w:rsid w:val="00C34976"/>
    <w:rsid w:val="00C40174"/>
    <w:rsid w:val="00C452F3"/>
    <w:rsid w:val="00C862BF"/>
    <w:rsid w:val="00C97C62"/>
    <w:rsid w:val="00CA3875"/>
    <w:rsid w:val="00CA435B"/>
    <w:rsid w:val="00CB1C9F"/>
    <w:rsid w:val="00CD210D"/>
    <w:rsid w:val="00CD5FF6"/>
    <w:rsid w:val="00CD64B6"/>
    <w:rsid w:val="00CE268D"/>
    <w:rsid w:val="00D13119"/>
    <w:rsid w:val="00D14B2F"/>
    <w:rsid w:val="00D3006C"/>
    <w:rsid w:val="00D41C02"/>
    <w:rsid w:val="00D60C90"/>
    <w:rsid w:val="00D666C4"/>
    <w:rsid w:val="00D77B76"/>
    <w:rsid w:val="00D9282A"/>
    <w:rsid w:val="00D929F5"/>
    <w:rsid w:val="00D92CC7"/>
    <w:rsid w:val="00D94DD2"/>
    <w:rsid w:val="00D95B5A"/>
    <w:rsid w:val="00DA4F04"/>
    <w:rsid w:val="00DA7BAE"/>
    <w:rsid w:val="00DB12C6"/>
    <w:rsid w:val="00DB567E"/>
    <w:rsid w:val="00DC0569"/>
    <w:rsid w:val="00DC09B4"/>
    <w:rsid w:val="00DC7B1E"/>
    <w:rsid w:val="00DE0996"/>
    <w:rsid w:val="00DE37C2"/>
    <w:rsid w:val="00DE4362"/>
    <w:rsid w:val="00DF0390"/>
    <w:rsid w:val="00DF23CB"/>
    <w:rsid w:val="00E00E51"/>
    <w:rsid w:val="00E00FC2"/>
    <w:rsid w:val="00E159DC"/>
    <w:rsid w:val="00E252CE"/>
    <w:rsid w:val="00E26F27"/>
    <w:rsid w:val="00E3047D"/>
    <w:rsid w:val="00E330E2"/>
    <w:rsid w:val="00E33390"/>
    <w:rsid w:val="00E33C0D"/>
    <w:rsid w:val="00E343A4"/>
    <w:rsid w:val="00E346D6"/>
    <w:rsid w:val="00E36ED3"/>
    <w:rsid w:val="00E43CB5"/>
    <w:rsid w:val="00E55D61"/>
    <w:rsid w:val="00E626C5"/>
    <w:rsid w:val="00E670F5"/>
    <w:rsid w:val="00E72DC0"/>
    <w:rsid w:val="00E74F96"/>
    <w:rsid w:val="00E7604A"/>
    <w:rsid w:val="00E77FB3"/>
    <w:rsid w:val="00E84157"/>
    <w:rsid w:val="00E86169"/>
    <w:rsid w:val="00E964F8"/>
    <w:rsid w:val="00E96D58"/>
    <w:rsid w:val="00EB7729"/>
    <w:rsid w:val="00EC1BC9"/>
    <w:rsid w:val="00EC2B5B"/>
    <w:rsid w:val="00EC742A"/>
    <w:rsid w:val="00EC76E7"/>
    <w:rsid w:val="00EE0638"/>
    <w:rsid w:val="00EE2B16"/>
    <w:rsid w:val="00EE55DB"/>
    <w:rsid w:val="00EF1B66"/>
    <w:rsid w:val="00EF3AD2"/>
    <w:rsid w:val="00F16E4E"/>
    <w:rsid w:val="00F22089"/>
    <w:rsid w:val="00F30171"/>
    <w:rsid w:val="00F3053D"/>
    <w:rsid w:val="00F433B4"/>
    <w:rsid w:val="00F53ED5"/>
    <w:rsid w:val="00F6051E"/>
    <w:rsid w:val="00F866E0"/>
    <w:rsid w:val="00F93837"/>
    <w:rsid w:val="00F96D2B"/>
    <w:rsid w:val="00F974B4"/>
    <w:rsid w:val="00FA3586"/>
    <w:rsid w:val="00FB318F"/>
    <w:rsid w:val="00FB35E7"/>
    <w:rsid w:val="00FD47F8"/>
    <w:rsid w:val="00FF1905"/>
    <w:rsid w:val="00FF1F6C"/>
    <w:rsid w:val="00FF519F"/>
    <w:rsid w:val="00FF5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0A542"/>
  <w15:chartTrackingRefBased/>
  <w15:docId w15:val="{73E7458C-0BF4-4D2B-B2AE-6CC51C1E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648"/>
    <w:rPr>
      <w:rFonts w:eastAsia="SimSun"/>
      <w:sz w:val="24"/>
      <w:szCs w:val="24"/>
      <w:lang w:eastAsia="zh-CN"/>
    </w:rPr>
  </w:style>
  <w:style w:type="paragraph" w:styleId="Ttulo1">
    <w:name w:val="heading 1"/>
    <w:basedOn w:val="Normal"/>
    <w:next w:val="Normal"/>
    <w:qFormat/>
    <w:rsid w:val="0076664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6648"/>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qFormat/>
    <w:rsid w:val="007211FC"/>
    <w:pPr>
      <w:keepNext/>
      <w:spacing w:before="240" w:after="60"/>
      <w:outlineLvl w:val="3"/>
    </w:pPr>
    <w:rPr>
      <w:b/>
      <w:bCs/>
      <w:sz w:val="28"/>
      <w:szCs w:val="28"/>
    </w:rPr>
  </w:style>
  <w:style w:type="paragraph" w:styleId="Ttulo6">
    <w:name w:val="heading 6"/>
    <w:basedOn w:val="Normal"/>
    <w:next w:val="Normal"/>
    <w:qFormat/>
    <w:rsid w:val="00766648"/>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66648"/>
    <w:pPr>
      <w:jc w:val="center"/>
    </w:pPr>
    <w:rPr>
      <w:rFonts w:eastAsia="Times New Roman"/>
      <w:b/>
      <w:bCs/>
      <w:lang w:eastAsia="es-ES"/>
    </w:rPr>
  </w:style>
  <w:style w:type="paragraph" w:styleId="Sangradetextonormal">
    <w:name w:val="Body Text Indent"/>
    <w:basedOn w:val="Normal"/>
    <w:rsid w:val="00766648"/>
    <w:pPr>
      <w:ind w:left="708"/>
      <w:jc w:val="both"/>
    </w:pPr>
    <w:rPr>
      <w:rFonts w:ascii="Arial" w:eastAsia="Times New Roman" w:hAnsi="Arial"/>
      <w:sz w:val="22"/>
      <w:lang w:val="es-ES" w:eastAsia="es-ES"/>
    </w:rPr>
  </w:style>
  <w:style w:type="paragraph" w:styleId="Sangra2detindependiente">
    <w:name w:val="Body Text Indent 2"/>
    <w:basedOn w:val="Normal"/>
    <w:rsid w:val="00766648"/>
    <w:pPr>
      <w:ind w:left="708"/>
      <w:jc w:val="both"/>
    </w:pPr>
    <w:rPr>
      <w:rFonts w:ascii="Arial" w:eastAsia="Times New Roman" w:hAnsi="Arial"/>
      <w:lang w:val="es-ES" w:eastAsia="es-ES"/>
    </w:rPr>
  </w:style>
  <w:style w:type="paragraph" w:styleId="Textoindependiente">
    <w:name w:val="Body Text"/>
    <w:basedOn w:val="Normal"/>
    <w:rsid w:val="00766648"/>
    <w:pPr>
      <w:spacing w:after="120"/>
    </w:pPr>
    <w:rPr>
      <w:lang w:val="es-ES" w:eastAsia="es-ES"/>
    </w:rPr>
  </w:style>
  <w:style w:type="paragraph" w:styleId="Piedepgina">
    <w:name w:val="footer"/>
    <w:basedOn w:val="Normal"/>
    <w:link w:val="PiedepginaCar"/>
    <w:uiPriority w:val="99"/>
    <w:rsid w:val="007803D9"/>
    <w:pPr>
      <w:tabs>
        <w:tab w:val="center" w:pos="4252"/>
        <w:tab w:val="right" w:pos="8504"/>
      </w:tabs>
    </w:pPr>
  </w:style>
  <w:style w:type="character" w:styleId="Nmerodepgina">
    <w:name w:val="page number"/>
    <w:basedOn w:val="Fuentedeprrafopredeter"/>
    <w:rsid w:val="007803D9"/>
  </w:style>
  <w:style w:type="character" w:styleId="Hipervnculo">
    <w:name w:val="Hyperlink"/>
    <w:uiPriority w:val="99"/>
    <w:rsid w:val="0066726E"/>
    <w:rPr>
      <w:color w:val="0000FF"/>
      <w:u w:val="single"/>
    </w:rPr>
  </w:style>
  <w:style w:type="paragraph" w:styleId="Encabezado">
    <w:name w:val="header"/>
    <w:basedOn w:val="Normal"/>
    <w:rsid w:val="00390F6D"/>
    <w:pPr>
      <w:tabs>
        <w:tab w:val="center" w:pos="4252"/>
        <w:tab w:val="right" w:pos="8504"/>
      </w:tabs>
    </w:pPr>
  </w:style>
  <w:style w:type="table" w:styleId="Tablaconcuadrcula">
    <w:name w:val="Table Grid"/>
    <w:basedOn w:val="Tablanormal"/>
    <w:rsid w:val="005F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112C10"/>
    <w:rPr>
      <w:sz w:val="20"/>
      <w:szCs w:val="20"/>
    </w:rPr>
  </w:style>
  <w:style w:type="character" w:styleId="Refdenotaalpie">
    <w:name w:val="footnote reference"/>
    <w:semiHidden/>
    <w:rsid w:val="00112C10"/>
    <w:rPr>
      <w:vertAlign w:val="superscript"/>
    </w:rPr>
  </w:style>
  <w:style w:type="paragraph" w:styleId="Prrafodelista">
    <w:name w:val="List Paragraph"/>
    <w:basedOn w:val="Normal"/>
    <w:uiPriority w:val="34"/>
    <w:qFormat/>
    <w:rsid w:val="000A26C4"/>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rsid w:val="002C4517"/>
  </w:style>
  <w:style w:type="paragraph" w:customStyle="1" w:styleId="Default">
    <w:name w:val="Default"/>
    <w:rsid w:val="006B729B"/>
    <w:pPr>
      <w:autoSpaceDE w:val="0"/>
      <w:autoSpaceDN w:val="0"/>
      <w:adjustRightInd w:val="0"/>
    </w:pPr>
    <w:rPr>
      <w:rFonts w:ascii="Arial" w:hAnsi="Arial" w:cs="Arial"/>
      <w:color w:val="000000"/>
      <w:sz w:val="24"/>
      <w:szCs w:val="24"/>
    </w:rPr>
  </w:style>
  <w:style w:type="character" w:styleId="Refdecomentario">
    <w:name w:val="annotation reference"/>
    <w:rsid w:val="00DB12C6"/>
    <w:rPr>
      <w:sz w:val="16"/>
      <w:szCs w:val="16"/>
    </w:rPr>
  </w:style>
  <w:style w:type="paragraph" w:styleId="Textocomentario">
    <w:name w:val="annotation text"/>
    <w:basedOn w:val="Normal"/>
    <w:link w:val="TextocomentarioCar"/>
    <w:rsid w:val="00DB12C6"/>
    <w:rPr>
      <w:sz w:val="20"/>
      <w:szCs w:val="20"/>
      <w:lang w:val="x-none"/>
    </w:rPr>
  </w:style>
  <w:style w:type="character" w:customStyle="1" w:styleId="TextocomentarioCar">
    <w:name w:val="Texto comentario Car"/>
    <w:link w:val="Textocomentario"/>
    <w:rsid w:val="00DB12C6"/>
    <w:rPr>
      <w:rFonts w:eastAsia="SimSun"/>
      <w:lang w:eastAsia="zh-CN"/>
    </w:rPr>
  </w:style>
  <w:style w:type="paragraph" w:styleId="Asuntodelcomentario">
    <w:name w:val="annotation subject"/>
    <w:basedOn w:val="Textocomentario"/>
    <w:next w:val="Textocomentario"/>
    <w:link w:val="AsuntodelcomentarioCar"/>
    <w:rsid w:val="00DB12C6"/>
    <w:rPr>
      <w:b/>
      <w:bCs/>
    </w:rPr>
  </w:style>
  <w:style w:type="character" w:customStyle="1" w:styleId="AsuntodelcomentarioCar">
    <w:name w:val="Asunto del comentario Car"/>
    <w:link w:val="Asuntodelcomentario"/>
    <w:rsid w:val="00DB12C6"/>
    <w:rPr>
      <w:rFonts w:eastAsia="SimSun"/>
      <w:b/>
      <w:bCs/>
      <w:lang w:eastAsia="zh-CN"/>
    </w:rPr>
  </w:style>
  <w:style w:type="paragraph" w:styleId="Textodeglobo">
    <w:name w:val="Balloon Text"/>
    <w:basedOn w:val="Normal"/>
    <w:link w:val="TextodegloboCar"/>
    <w:rsid w:val="00DB12C6"/>
    <w:rPr>
      <w:rFonts w:ascii="Segoe UI" w:hAnsi="Segoe UI"/>
      <w:sz w:val="18"/>
      <w:szCs w:val="18"/>
      <w:lang w:val="x-none"/>
    </w:rPr>
  </w:style>
  <w:style w:type="character" w:customStyle="1" w:styleId="TextodegloboCar">
    <w:name w:val="Texto de globo Car"/>
    <w:link w:val="Textodeglobo"/>
    <w:rsid w:val="00DB12C6"/>
    <w:rPr>
      <w:rFonts w:ascii="Segoe UI" w:eastAsia="SimSun" w:hAnsi="Segoe UI" w:cs="Segoe UI"/>
      <w:sz w:val="18"/>
      <w:szCs w:val="18"/>
      <w:lang w:eastAsia="zh-CN"/>
    </w:rPr>
  </w:style>
  <w:style w:type="character" w:customStyle="1" w:styleId="PiedepginaCar">
    <w:name w:val="Pie de página Car"/>
    <w:link w:val="Piedepgina"/>
    <w:uiPriority w:val="99"/>
    <w:rsid w:val="009764B3"/>
    <w:rPr>
      <w:rFonts w:eastAsia="SimSun"/>
      <w:sz w:val="24"/>
      <w:szCs w:val="24"/>
      <w:lang w:val="es-PE" w:eastAsia="zh-CN"/>
    </w:rPr>
  </w:style>
  <w:style w:type="paragraph" w:customStyle="1" w:styleId="Normal1">
    <w:name w:val="Normal1"/>
    <w:rsid w:val="003A28B2"/>
    <w:rPr>
      <w:color w:val="000000"/>
      <w:sz w:val="24"/>
      <w:szCs w:val="24"/>
    </w:rPr>
  </w:style>
  <w:style w:type="paragraph" w:customStyle="1" w:styleId="xmsonormal">
    <w:name w:val="x_msonormal"/>
    <w:basedOn w:val="Normal"/>
    <w:rsid w:val="003A28B2"/>
    <w:pPr>
      <w:spacing w:before="100" w:beforeAutospacing="1" w:after="100" w:afterAutospacing="1"/>
    </w:pPr>
    <w:rPr>
      <w:rFonts w:eastAsia="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617089">
      <w:bodyDiv w:val="1"/>
      <w:marLeft w:val="0"/>
      <w:marRight w:val="0"/>
      <w:marTop w:val="0"/>
      <w:marBottom w:val="0"/>
      <w:divBdr>
        <w:top w:val="none" w:sz="0" w:space="0" w:color="auto"/>
        <w:left w:val="none" w:sz="0" w:space="0" w:color="auto"/>
        <w:bottom w:val="none" w:sz="0" w:space="0" w:color="auto"/>
        <w:right w:val="none" w:sz="0" w:space="0" w:color="auto"/>
      </w:divBdr>
    </w:div>
    <w:div w:id="16679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asadellibro.com/libros-ebooks/eduardo-lopez-azpitarte/69363"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liope.pucp.edu.pe/uhtbin/cgisirsi/?ps=4M1iSpciPq/CENTRAL/267560028/18/XAU/XAUTHOR/Guariglia,+Osvaldo+OR+Souto,+Mar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uarm.edu.pe/cgi-bin/koha/opac-detail.pl?biblionumber=44347&amp;query_desc=kw%2Cwrdl%3A%20ciudadania"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youtube.com/watch?v=xa9-qLAr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B01339A-6523-492F-A14C-BE495561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UNIVERSIDAD ANTONIO RUIZ DE MONTOYA</vt:lpstr>
    </vt:vector>
  </TitlesOfParts>
  <Company>Toshiba</Company>
  <LinksUpToDate>false</LinksUpToDate>
  <CharactersWithSpaces>11473</CharactersWithSpaces>
  <SharedDoc>false</SharedDoc>
  <HLinks>
    <vt:vector size="24" baseType="variant">
      <vt:variant>
        <vt:i4>7209087</vt:i4>
      </vt:variant>
      <vt:variant>
        <vt:i4>9</vt:i4>
      </vt:variant>
      <vt:variant>
        <vt:i4>0</vt:i4>
      </vt:variant>
      <vt:variant>
        <vt:i4>5</vt:i4>
      </vt:variant>
      <vt:variant>
        <vt:lpwstr>https://www.youtube.com/watch?v=xa9-qLArACE</vt:lpwstr>
      </vt:variant>
      <vt:variant>
        <vt:lpwstr/>
      </vt:variant>
      <vt:variant>
        <vt:i4>2949236</vt:i4>
      </vt:variant>
      <vt:variant>
        <vt:i4>6</vt:i4>
      </vt:variant>
      <vt:variant>
        <vt:i4>0</vt:i4>
      </vt:variant>
      <vt:variant>
        <vt:i4>5</vt:i4>
      </vt:variant>
      <vt:variant>
        <vt:lpwstr>http://www.casadellibro.com/libros-ebooks/eduardo-lopez-azpitarte/69363</vt:lpwstr>
      </vt:variant>
      <vt:variant>
        <vt:lpwstr/>
      </vt:variant>
      <vt:variant>
        <vt:i4>1048593</vt:i4>
      </vt:variant>
      <vt:variant>
        <vt:i4>3</vt:i4>
      </vt:variant>
      <vt:variant>
        <vt:i4>0</vt:i4>
      </vt:variant>
      <vt:variant>
        <vt:i4>5</vt:i4>
      </vt:variant>
      <vt:variant>
        <vt:lpwstr>http://caliope.pucp.edu.pe/uhtbin/cgisirsi/?ps=4M1iSpciPq/CENTRAL/267560028/18/XAU/XAUTHOR/Guariglia,+Osvaldo+OR+Souto,+Marta</vt:lpwstr>
      </vt:variant>
      <vt:variant>
        <vt:lpwstr/>
      </vt:variant>
      <vt:variant>
        <vt:i4>917567</vt:i4>
      </vt:variant>
      <vt:variant>
        <vt:i4>0</vt:i4>
      </vt:variant>
      <vt:variant>
        <vt:i4>0</vt:i4>
      </vt:variant>
      <vt:variant>
        <vt:i4>5</vt:i4>
      </vt:variant>
      <vt:variant>
        <vt:lpwstr>http://biblio.uarm.edu.pe/cgi-bin/koha/opac-detail.pl?biblionumber=44347&amp;query_desc=kw%2Cwrdl%3A%20ciudadania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Adela</dc:creator>
  <cp:keywords/>
  <cp:lastModifiedBy>Usuario de Windows</cp:lastModifiedBy>
  <cp:revision>3</cp:revision>
  <cp:lastPrinted>2014-05-05T19:24:00Z</cp:lastPrinted>
  <dcterms:created xsi:type="dcterms:W3CDTF">2019-01-24T20:19:00Z</dcterms:created>
  <dcterms:modified xsi:type="dcterms:W3CDTF">2020-01-18T23:40:00Z</dcterms:modified>
</cp:coreProperties>
</file>