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1D" w:rsidRDefault="00BD171D" w:rsidP="001614EF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1885950" cy="918210"/>
            <wp:effectExtent l="0" t="0" r="0" b="0"/>
            <wp:wrapTight wrapText="bothSides">
              <wp:wrapPolygon edited="0">
                <wp:start x="0" y="0"/>
                <wp:lineTo x="0" y="21062"/>
                <wp:lineTo x="21382" y="21062"/>
                <wp:lineTo x="21382" y="0"/>
                <wp:lineTo x="0" y="0"/>
              </wp:wrapPolygon>
            </wp:wrapTight>
            <wp:docPr id="1" name="Imagen 1" descr="EXPOPOSTULANTE - La mejor Web de Orientación Voc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POSTULANTE - La mejor Web de Orientación Voca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71D" w:rsidRPr="001614EF" w:rsidRDefault="00BD171D" w:rsidP="001614EF">
      <w:pPr>
        <w:tabs>
          <w:tab w:val="left" w:pos="3345"/>
        </w:tabs>
        <w:jc w:val="right"/>
        <w:rPr>
          <w:b/>
        </w:rPr>
      </w:pPr>
      <w:r w:rsidRPr="001614EF">
        <w:rPr>
          <w:b/>
        </w:rPr>
        <w:t>Pensamiento Crítico 2021</w:t>
      </w:r>
    </w:p>
    <w:p w:rsidR="00BD171D" w:rsidRDefault="00BD171D" w:rsidP="001614EF">
      <w:pPr>
        <w:tabs>
          <w:tab w:val="left" w:pos="3345"/>
        </w:tabs>
        <w:jc w:val="right"/>
      </w:pPr>
      <w:r>
        <w:t xml:space="preserve">Grupo de </w:t>
      </w:r>
      <w:proofErr w:type="spellStart"/>
      <w:r>
        <w:t>Raschid</w:t>
      </w:r>
      <w:proofErr w:type="spellEnd"/>
      <w:r>
        <w:t xml:space="preserve"> Rabí y Fernando García</w:t>
      </w:r>
    </w:p>
    <w:p w:rsidR="001614EF" w:rsidRDefault="001614EF" w:rsidP="001614EF">
      <w:pPr>
        <w:tabs>
          <w:tab w:val="left" w:pos="3345"/>
        </w:tabs>
        <w:jc w:val="right"/>
      </w:pPr>
      <w:r>
        <w:t>Viernes 21 de abril</w:t>
      </w:r>
    </w:p>
    <w:p w:rsidR="001614EF" w:rsidRDefault="001614EF" w:rsidP="001614EF">
      <w:pPr>
        <w:tabs>
          <w:tab w:val="left" w:pos="3345"/>
        </w:tabs>
        <w:jc w:val="both"/>
      </w:pPr>
    </w:p>
    <w:p w:rsidR="00BD171D" w:rsidRPr="00BD171D" w:rsidRDefault="00BD171D" w:rsidP="001614EF">
      <w:pPr>
        <w:tabs>
          <w:tab w:val="left" w:pos="3345"/>
        </w:tabs>
        <w:jc w:val="center"/>
        <w:rPr>
          <w:b/>
          <w:sz w:val="28"/>
          <w:u w:val="single"/>
        </w:rPr>
      </w:pPr>
      <w:r w:rsidRPr="00BD171D">
        <w:rPr>
          <w:b/>
          <w:sz w:val="28"/>
          <w:u w:val="single"/>
        </w:rPr>
        <w:t>Primer control</w:t>
      </w:r>
    </w:p>
    <w:p w:rsidR="00BD171D" w:rsidRDefault="00BD171D" w:rsidP="001614EF">
      <w:pPr>
        <w:tabs>
          <w:tab w:val="left" w:pos="3345"/>
        </w:tabs>
        <w:jc w:val="both"/>
      </w:pPr>
    </w:p>
    <w:p w:rsidR="00BD171D" w:rsidRDefault="00BD171D" w:rsidP="001614EF">
      <w:pPr>
        <w:tabs>
          <w:tab w:val="left" w:pos="3345"/>
        </w:tabs>
        <w:jc w:val="both"/>
      </w:pPr>
      <w:r>
        <w:t xml:space="preserve">Nombre: </w:t>
      </w:r>
    </w:p>
    <w:p w:rsidR="003779B1" w:rsidRDefault="003779B1" w:rsidP="001614EF">
      <w:pPr>
        <w:tabs>
          <w:tab w:val="left" w:pos="3345"/>
        </w:tabs>
        <w:jc w:val="both"/>
      </w:pPr>
      <w:r>
        <w:t>Correo para regresar el control corregido:</w:t>
      </w:r>
    </w:p>
    <w:p w:rsidR="00BD171D" w:rsidRDefault="00BD171D" w:rsidP="001614EF">
      <w:pPr>
        <w:tabs>
          <w:tab w:val="left" w:pos="3345"/>
        </w:tabs>
        <w:jc w:val="both"/>
      </w:pPr>
      <w:r>
        <w:t>Nota de Control:</w:t>
      </w:r>
      <w:r w:rsidR="001614EF">
        <w:t xml:space="preserve"> 0/15</w:t>
      </w:r>
    </w:p>
    <w:p w:rsidR="00BD171D" w:rsidRDefault="00BD171D" w:rsidP="001614EF">
      <w:pPr>
        <w:tabs>
          <w:tab w:val="left" w:pos="3345"/>
        </w:tabs>
        <w:jc w:val="both"/>
      </w:pPr>
      <w:r>
        <w:t xml:space="preserve">Nota del informe: </w:t>
      </w:r>
      <w:r w:rsidR="001614EF">
        <w:t>0/5</w:t>
      </w:r>
    </w:p>
    <w:p w:rsidR="0041104E" w:rsidRDefault="0041104E" w:rsidP="001614EF">
      <w:pPr>
        <w:pBdr>
          <w:bottom w:val="single" w:sz="12" w:space="1" w:color="auto"/>
        </w:pBdr>
        <w:tabs>
          <w:tab w:val="left" w:pos="3345"/>
        </w:tabs>
        <w:jc w:val="both"/>
      </w:pPr>
    </w:p>
    <w:p w:rsidR="00E07113" w:rsidRDefault="00E07113" w:rsidP="001614EF">
      <w:pPr>
        <w:tabs>
          <w:tab w:val="left" w:pos="3345"/>
        </w:tabs>
        <w:jc w:val="both"/>
      </w:pPr>
    </w:p>
    <w:p w:rsidR="00BD171D" w:rsidRDefault="00BD171D" w:rsidP="001614EF">
      <w:pPr>
        <w:tabs>
          <w:tab w:val="left" w:pos="3345"/>
        </w:tabs>
        <w:jc w:val="both"/>
      </w:pPr>
      <w:r>
        <w:t>Indicaciones:</w:t>
      </w:r>
    </w:p>
    <w:p w:rsidR="0041104E" w:rsidRDefault="0041104E" w:rsidP="001614EF">
      <w:pPr>
        <w:tabs>
          <w:tab w:val="left" w:pos="3345"/>
        </w:tabs>
        <w:jc w:val="both"/>
      </w:pPr>
    </w:p>
    <w:p w:rsidR="00BD171D" w:rsidRDefault="00BD171D" w:rsidP="00CC138A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Leer cuidadosamente las preguntas propuestas y responder </w:t>
      </w:r>
      <w:r w:rsidR="001614EF">
        <w:t xml:space="preserve">sólo </w:t>
      </w:r>
      <w:r w:rsidRPr="00ED7CD6">
        <w:rPr>
          <w:b/>
          <w:u w:val="single"/>
        </w:rPr>
        <w:t>TRES</w:t>
      </w:r>
      <w:r>
        <w:t xml:space="preserve"> (5 puntos c/u</w:t>
      </w:r>
      <w:r w:rsidR="00024800">
        <w:t xml:space="preserve"> + 5 puntos del informe = 20 puntos</w:t>
      </w:r>
      <w:r>
        <w:t>).</w:t>
      </w:r>
    </w:p>
    <w:p w:rsidR="00BD171D" w:rsidRDefault="001614EF" w:rsidP="001614EF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Cuide el estilo, formato y contenido, realice </w:t>
      </w:r>
      <w:r w:rsidR="00BD171D">
        <w:t xml:space="preserve">una redacción atenta. Relea y corrija su control antes de enviarlo a </w:t>
      </w:r>
      <w:hyperlink r:id="rId6" w:history="1">
        <w:r w:rsidR="00BD171D" w:rsidRPr="00527756">
          <w:rPr>
            <w:rStyle w:val="Hipervnculo"/>
          </w:rPr>
          <w:t>cletothar@gmail.com</w:t>
        </w:r>
      </w:hyperlink>
      <w:r w:rsidR="00BD171D">
        <w:t xml:space="preserve"> o </w:t>
      </w:r>
      <w:hyperlink r:id="rId7" w:history="1">
        <w:r w:rsidR="00BD171D" w:rsidRPr="00527756">
          <w:rPr>
            <w:rStyle w:val="Hipervnculo"/>
          </w:rPr>
          <w:t>fernandogarcia.alcala@uarm.pe</w:t>
        </w:r>
      </w:hyperlink>
      <w:r w:rsidR="00BD171D">
        <w:t xml:space="preserve"> antes del 27 de Abril.</w:t>
      </w:r>
    </w:p>
    <w:p w:rsidR="00BD171D" w:rsidRDefault="00BD171D" w:rsidP="001614EF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Si va a utilizar una cita, hágalo de modo apropiado, indicando el año de edición de la obra revisada, el autor y el número de página. </w:t>
      </w:r>
    </w:p>
    <w:p w:rsidR="00BD171D" w:rsidRDefault="00BD171D" w:rsidP="001614EF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Recuerde que el curso invita a pensar críticamente los contenidos y no meramente a repetir discursos</w:t>
      </w:r>
      <w:r w:rsidR="00ED7CD6">
        <w:t xml:space="preserve"> o ideas</w:t>
      </w:r>
      <w:r>
        <w:t>.</w:t>
      </w:r>
    </w:p>
    <w:p w:rsidR="00BD171D" w:rsidRDefault="00BD171D" w:rsidP="001614EF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En el sentido anterior, el plagio, la copia</w:t>
      </w:r>
      <w:r w:rsidR="00ED7CD6">
        <w:t xml:space="preserve"> literal</w:t>
      </w:r>
      <w:r>
        <w:t>, las respuestas en equipo o cualquier tipo de atentado en contra de la honradez</w:t>
      </w:r>
      <w:r w:rsidR="00ED7CD6">
        <w:t xml:space="preserve"> y honestidad</w:t>
      </w:r>
      <w:r>
        <w:t xml:space="preserve"> intelectual, no sólo implican un quebrantamiento del reglamento universitario, sino que, especialmente, juega en contra de su propia educación y desarrollo. </w:t>
      </w:r>
    </w:p>
    <w:p w:rsidR="00024800" w:rsidRDefault="00024800" w:rsidP="00ED7CD6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La respuesta mínima por pregunta es de media cara y la máxima de una. </w:t>
      </w:r>
      <w:r w:rsidR="00ED7CD6">
        <w:t>Sea conciso en la elaboración de la respuesta.</w:t>
      </w:r>
    </w:p>
    <w:p w:rsidR="0041104E" w:rsidRDefault="0041104E" w:rsidP="0041104E">
      <w:pPr>
        <w:pStyle w:val="Prrafodelista"/>
        <w:tabs>
          <w:tab w:val="left" w:pos="3345"/>
        </w:tabs>
        <w:jc w:val="both"/>
      </w:pPr>
    </w:p>
    <w:p w:rsidR="00024800" w:rsidRDefault="00024800" w:rsidP="001614EF">
      <w:pPr>
        <w:tabs>
          <w:tab w:val="left" w:pos="3345"/>
        </w:tabs>
        <w:jc w:val="both"/>
      </w:pPr>
      <w:r>
        <w:t>Preguntas:</w:t>
      </w:r>
    </w:p>
    <w:p w:rsidR="0041104E" w:rsidRDefault="0041104E" w:rsidP="001614EF">
      <w:pPr>
        <w:tabs>
          <w:tab w:val="left" w:pos="3345"/>
        </w:tabs>
        <w:jc w:val="both"/>
      </w:pPr>
    </w:p>
    <w:p w:rsidR="00024800" w:rsidRDefault="00024800" w:rsidP="00E07113">
      <w:pPr>
        <w:pStyle w:val="Prrafodelista"/>
        <w:numPr>
          <w:ilvl w:val="0"/>
          <w:numId w:val="2"/>
        </w:numPr>
        <w:tabs>
          <w:tab w:val="left" w:pos="3345"/>
        </w:tabs>
        <w:jc w:val="both"/>
      </w:pPr>
      <w:r>
        <w:t>De acuerdo a</w:t>
      </w:r>
      <w:r w:rsidR="00ED7CD6">
        <w:t xml:space="preserve"> </w:t>
      </w:r>
      <w:proofErr w:type="spellStart"/>
      <w:r w:rsidR="00ED7CD6">
        <w:t>Santuc</w:t>
      </w:r>
      <w:proofErr w:type="spellEnd"/>
      <w:r w:rsidR="00ED7CD6">
        <w:t xml:space="preserve"> y otros</w:t>
      </w:r>
      <w:r>
        <w:t xml:space="preserve"> autores revisados: ¿todos somos capaces de ejercer el pensamiento crítico</w:t>
      </w:r>
      <w:r w:rsidR="00E07113">
        <w:t>, o se trata de una actividad restringida</w:t>
      </w:r>
      <w:r>
        <w:t>?</w:t>
      </w:r>
      <w:r w:rsidR="00ED7CD6">
        <w:t xml:space="preserve"> </w:t>
      </w:r>
      <w:r>
        <w:t>¿Porqué?</w:t>
      </w:r>
      <w:r w:rsidR="00E07113" w:rsidRPr="00E07113">
        <w:t xml:space="preserve"> </w:t>
      </w:r>
      <w:r w:rsidR="00E07113">
        <w:t>¿El curso de pensamiento crítico es teórico o práctico?</w:t>
      </w:r>
      <w:r w:rsidR="00E07113" w:rsidRPr="009F040B">
        <w:t xml:space="preserve"> </w:t>
      </w:r>
      <w:r w:rsidR="00E07113">
        <w:t>¿En qué sentido el pensar es un "acto"?</w:t>
      </w:r>
      <w:r w:rsidR="00E07113" w:rsidRPr="009F040B">
        <w:t xml:space="preserve"> </w:t>
      </w:r>
      <w:r w:rsidR="00E07113">
        <w:t>Fundamente la respuesta.</w:t>
      </w:r>
    </w:p>
    <w:p w:rsidR="00024800" w:rsidRDefault="009F040B" w:rsidP="001614EF">
      <w:pPr>
        <w:pStyle w:val="Prrafodelista"/>
        <w:numPr>
          <w:ilvl w:val="0"/>
          <w:numId w:val="2"/>
        </w:numPr>
        <w:tabs>
          <w:tab w:val="left" w:pos="3345"/>
        </w:tabs>
        <w:jc w:val="both"/>
      </w:pPr>
      <w:r>
        <w:lastRenderedPageBreak/>
        <w:t>¿Está</w:t>
      </w:r>
      <w:r w:rsidR="00024800">
        <w:t xml:space="preserve"> de acuerdo con "la figura de la vaca"? ¿porqué? ¿Qué otra figura </w:t>
      </w:r>
      <w:r>
        <w:t>podría</w:t>
      </w:r>
      <w:r w:rsidR="00024800">
        <w:t xml:space="preserve"> caracterizar al pensar?</w:t>
      </w:r>
    </w:p>
    <w:p w:rsidR="00BD171D" w:rsidRDefault="00E07113" w:rsidP="001614EF">
      <w:pPr>
        <w:pStyle w:val="Prrafodelista"/>
        <w:numPr>
          <w:ilvl w:val="0"/>
          <w:numId w:val="2"/>
        </w:numPr>
        <w:tabs>
          <w:tab w:val="left" w:pos="3345"/>
        </w:tabs>
        <w:jc w:val="both"/>
      </w:pPr>
      <w:r>
        <w:t xml:space="preserve">De acuerdo a </w:t>
      </w:r>
      <w:proofErr w:type="spellStart"/>
      <w:r>
        <w:t>Santuc</w:t>
      </w:r>
      <w:proofErr w:type="spellEnd"/>
      <w:r>
        <w:t>, ¿Cómo se manifiesta y caracteriza el tránsito “de la máquina al robot”?</w:t>
      </w:r>
    </w:p>
    <w:p w:rsidR="009F040B" w:rsidRDefault="009F040B" w:rsidP="001E7E8C">
      <w:pPr>
        <w:pStyle w:val="Prrafodelista"/>
        <w:numPr>
          <w:ilvl w:val="0"/>
          <w:numId w:val="2"/>
        </w:numPr>
        <w:tabs>
          <w:tab w:val="left" w:pos="3345"/>
        </w:tabs>
        <w:jc w:val="both"/>
      </w:pPr>
      <w:r>
        <w:t>¿Qué relación es posible entre el concepto de la banalidad del mal y el pensamiento crítico?</w:t>
      </w:r>
    </w:p>
    <w:p w:rsidR="00E07113" w:rsidRDefault="00ED3857" w:rsidP="001E7E8C">
      <w:pPr>
        <w:pStyle w:val="Prrafodelista"/>
        <w:numPr>
          <w:ilvl w:val="0"/>
          <w:numId w:val="2"/>
        </w:numPr>
        <w:tabs>
          <w:tab w:val="left" w:pos="3345"/>
        </w:tabs>
        <w:jc w:val="both"/>
      </w:pPr>
      <w:r>
        <w:t>¿Qué caracteriza al sujeto</w:t>
      </w:r>
      <w:r w:rsidR="002D1B47">
        <w:t xml:space="preserve"> industrial</w:t>
      </w:r>
      <w:r>
        <w:t xml:space="preserve"> de la </w:t>
      </w:r>
      <w:proofErr w:type="spellStart"/>
      <w:r>
        <w:t>hyper</w:t>
      </w:r>
      <w:proofErr w:type="spellEnd"/>
      <w:r w:rsidR="002D1B47">
        <w:t>-</w:t>
      </w:r>
      <w:r>
        <w:t xml:space="preserve">modernidad (o post-modernidad) que describe </w:t>
      </w:r>
      <w:proofErr w:type="spellStart"/>
      <w:r>
        <w:t>Lipovetsky</w:t>
      </w:r>
      <w:proofErr w:type="spellEnd"/>
      <w:r>
        <w:t>?</w:t>
      </w:r>
    </w:p>
    <w:p w:rsidR="00ED3857" w:rsidRDefault="00ED3857" w:rsidP="001E7E8C">
      <w:pPr>
        <w:pStyle w:val="Prrafodelista"/>
        <w:numPr>
          <w:ilvl w:val="0"/>
          <w:numId w:val="2"/>
        </w:numPr>
        <w:tabs>
          <w:tab w:val="left" w:pos="3345"/>
        </w:tabs>
        <w:jc w:val="both"/>
      </w:pPr>
      <w:r>
        <w:t xml:space="preserve">¿Qué particular relevancia puede cobrar el pensamiento crítico en el contexto actual bajo la luz del siguiente pasaje de </w:t>
      </w:r>
      <w:proofErr w:type="spellStart"/>
      <w:r>
        <w:t>Santuc</w:t>
      </w:r>
      <w:proofErr w:type="spellEnd"/>
      <w:r>
        <w:t>?</w:t>
      </w:r>
    </w:p>
    <w:p w:rsidR="00ED3857" w:rsidRPr="00BD171D" w:rsidRDefault="00ED3857" w:rsidP="00ED3857">
      <w:pPr>
        <w:pStyle w:val="Prrafodelista"/>
        <w:tabs>
          <w:tab w:val="left" w:pos="3345"/>
        </w:tabs>
        <w:jc w:val="both"/>
      </w:pPr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88900</wp:posOffset>
            </wp:positionV>
            <wp:extent cx="3552825" cy="1107192"/>
            <wp:effectExtent l="0" t="0" r="0" b="0"/>
            <wp:wrapTight wrapText="bothSides">
              <wp:wrapPolygon edited="0">
                <wp:start x="0" y="0"/>
                <wp:lineTo x="0" y="21191"/>
                <wp:lineTo x="21426" y="21191"/>
                <wp:lineTo x="2142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0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3857" w:rsidRPr="00BD1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5DD3"/>
    <w:multiLevelType w:val="hybridMultilevel"/>
    <w:tmpl w:val="97C85262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C4E90"/>
    <w:multiLevelType w:val="hybridMultilevel"/>
    <w:tmpl w:val="52924648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D"/>
    <w:rsid w:val="00024800"/>
    <w:rsid w:val="001614EF"/>
    <w:rsid w:val="001874B2"/>
    <w:rsid w:val="002D1B47"/>
    <w:rsid w:val="003779B1"/>
    <w:rsid w:val="003E1858"/>
    <w:rsid w:val="0041104E"/>
    <w:rsid w:val="004F5772"/>
    <w:rsid w:val="005401B5"/>
    <w:rsid w:val="009F040B"/>
    <w:rsid w:val="00BD171D"/>
    <w:rsid w:val="00E07113"/>
    <w:rsid w:val="00E93462"/>
    <w:rsid w:val="00ED3857"/>
    <w:rsid w:val="00E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49490"/>
  <w15:chartTrackingRefBased/>
  <w15:docId w15:val="{52026F61-4073-44B7-83D8-802FDFD9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fernandogarcia.alcala@uar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etothar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2021-04-21T16:35:00Z</dcterms:created>
  <dcterms:modified xsi:type="dcterms:W3CDTF">2021-04-23T18:40:00Z</dcterms:modified>
</cp:coreProperties>
</file>