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Fondamento" w:cs="Fondamento" w:eastAsia="Fondamento" w:hAnsi="Fondamento"/>
          <w:b w:val="1"/>
          <w:color w:val="434343"/>
          <w:sz w:val="24"/>
          <w:szCs w:val="24"/>
          <w:u w:val="single"/>
        </w:rPr>
      </w:pPr>
      <w:r w:rsidDel="00000000" w:rsidR="00000000" w:rsidRPr="00000000">
        <w:rPr>
          <w:rFonts w:ascii="Fondamento" w:cs="Fondamento" w:eastAsia="Fondamento" w:hAnsi="Fondamento"/>
          <w:b w:val="1"/>
          <w:sz w:val="26"/>
          <w:szCs w:val="26"/>
          <w:u w:val="single"/>
          <w:rtl w:val="0"/>
        </w:rPr>
        <w:t xml:space="preserve">Informe de lectura</w:t>
      </w:r>
      <w:r w:rsidDel="00000000" w:rsidR="00000000" w:rsidRPr="00000000">
        <w:rPr>
          <w:rFonts w:ascii="Fondamento" w:cs="Fondamento" w:eastAsia="Fondamento" w:hAnsi="Fondamento"/>
          <w:b w:val="1"/>
          <w:sz w:val="24"/>
          <w:szCs w:val="24"/>
          <w:u w:val="single"/>
          <w:rtl w:val="0"/>
        </w:rPr>
        <w:t xml:space="preserve"> </w:t>
      </w:r>
      <w:r w:rsidDel="00000000" w:rsidR="00000000" w:rsidRPr="00000000">
        <w:rPr>
          <w:rFonts w:ascii="Fondamento" w:cs="Fondamento" w:eastAsia="Fondamento" w:hAnsi="Fondamento"/>
          <w:b w:val="1"/>
          <w:sz w:val="38"/>
          <w:szCs w:val="38"/>
          <w:rtl w:val="0"/>
        </w:rPr>
        <w:t xml:space="preserve"> </w:t>
      </w:r>
      <w:r w:rsidDel="00000000" w:rsidR="00000000" w:rsidRPr="00000000">
        <w:rPr>
          <w:rFonts w:ascii="Fondamento" w:cs="Fondamento" w:eastAsia="Fondamento" w:hAnsi="Fondamento"/>
          <w:b w:val="1"/>
          <w:sz w:val="24"/>
          <w:szCs w:val="24"/>
          <w:u w:val="single"/>
          <w:rtl w:val="0"/>
        </w:rPr>
        <w:t xml:space="preserve">Nombre: </w:t>
      </w:r>
      <w:r w:rsidDel="00000000" w:rsidR="00000000" w:rsidRPr="00000000">
        <w:rPr>
          <w:rFonts w:ascii="Fondamento" w:cs="Fondamento" w:eastAsia="Fondamento" w:hAnsi="Fondamento"/>
          <w:b w:val="1"/>
          <w:color w:val="434343"/>
          <w:sz w:val="24"/>
          <w:szCs w:val="24"/>
          <w:u w:val="single"/>
          <w:rtl w:val="0"/>
        </w:rPr>
        <w:t xml:space="preserve">Camilo E. Ronceros Tagle</w:t>
      </w:r>
      <w:r w:rsidDel="00000000" w:rsidR="00000000" w:rsidRPr="00000000">
        <w:rPr>
          <w:rFonts w:ascii="Fondamento" w:cs="Fondamento" w:eastAsia="Fondamento" w:hAnsi="Fondamento"/>
          <w:b w:val="1"/>
          <w:sz w:val="24"/>
          <w:szCs w:val="24"/>
          <w:u w:val="single"/>
          <w:rtl w:val="0"/>
        </w:rPr>
        <w:t xml:space="preserve"> </w:t>
      </w:r>
      <w:r w:rsidDel="00000000" w:rsidR="00000000" w:rsidRPr="00000000">
        <w:rPr>
          <w:rFonts w:ascii="Fondamento" w:cs="Fondamento" w:eastAsia="Fondamento" w:hAnsi="Fondamento"/>
          <w:b w:val="1"/>
          <w:sz w:val="24"/>
          <w:szCs w:val="24"/>
          <w:rtl w:val="0"/>
        </w:rPr>
        <w:t xml:space="preserve">   </w:t>
      </w:r>
      <w:r w:rsidDel="00000000" w:rsidR="00000000" w:rsidRPr="00000000">
        <w:rPr>
          <w:rFonts w:ascii="Fondamento" w:cs="Fondamento" w:eastAsia="Fondamento" w:hAnsi="Fondamento"/>
          <w:b w:val="1"/>
          <w:sz w:val="24"/>
          <w:szCs w:val="24"/>
          <w:u w:val="single"/>
          <w:rtl w:val="0"/>
        </w:rPr>
        <w:t xml:space="preserve">Curso: </w:t>
      </w:r>
      <w:r w:rsidDel="00000000" w:rsidR="00000000" w:rsidRPr="00000000">
        <w:rPr>
          <w:rFonts w:ascii="Fondamento" w:cs="Fondamento" w:eastAsia="Fondamento" w:hAnsi="Fondamento"/>
          <w:b w:val="1"/>
          <w:color w:val="434343"/>
          <w:sz w:val="24"/>
          <w:szCs w:val="24"/>
          <w:u w:val="single"/>
          <w:rtl w:val="0"/>
        </w:rPr>
        <w:t xml:space="preserve">Pensamiento crítico</w:t>
      </w:r>
    </w:p>
    <w:p w:rsidR="00000000" w:rsidDel="00000000" w:rsidP="00000000" w:rsidRDefault="00000000" w:rsidRPr="00000000" w14:paraId="00000002">
      <w:pPr>
        <w:jc w:val="right"/>
        <w:rPr>
          <w:rFonts w:ascii="Fondamento" w:cs="Fondamento" w:eastAsia="Fondamento" w:hAnsi="Fondamento"/>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Fondamento" w:cs="Fondamento" w:eastAsia="Fondamento" w:hAnsi="Fondamento"/>
          <w:b w:val="1"/>
          <w:color w:val="ff0000"/>
          <w:sz w:val="24"/>
          <w:szCs w:val="24"/>
          <w:u w:val="single"/>
          <w:rtl w:val="0"/>
        </w:rPr>
        <w:t xml:space="preserve">“EL PENSAR Y LAS REFLEXIONES MORALES” De la historia a la acción</w:t>
      </w:r>
    </w:p>
    <w:p w:rsidR="00000000" w:rsidDel="00000000" w:rsidP="00000000" w:rsidRDefault="00000000" w:rsidRPr="00000000" w14:paraId="00000003">
      <w:pPr>
        <w:jc w:val="right"/>
        <w:rPr>
          <w:rFonts w:ascii="Fondamento" w:cs="Fondamento" w:eastAsia="Fondamento" w:hAnsi="Fondamento"/>
          <w:b w:val="1"/>
          <w:sz w:val="26"/>
          <w:szCs w:val="26"/>
        </w:rPr>
      </w:pPr>
      <w:r w:rsidDel="00000000" w:rsidR="00000000" w:rsidRPr="00000000">
        <w:rPr>
          <w:rFonts w:ascii="Fondamento" w:cs="Fondamento" w:eastAsia="Fondamento" w:hAnsi="Fondamento"/>
          <w:b w:val="1"/>
          <w:color w:val="ff0000"/>
          <w:sz w:val="26"/>
          <w:szCs w:val="26"/>
          <w:rtl w:val="0"/>
        </w:rPr>
        <w:t xml:space="preserve"> Autora:</w:t>
      </w:r>
      <w:r w:rsidDel="00000000" w:rsidR="00000000" w:rsidRPr="00000000">
        <w:rPr>
          <w:rFonts w:ascii="Fondamento" w:cs="Fondamento" w:eastAsia="Fondamento" w:hAnsi="Fondamento"/>
          <w:b w:val="1"/>
          <w:color w:val="0000ff"/>
          <w:sz w:val="26"/>
          <w:szCs w:val="26"/>
          <w:rtl w:val="0"/>
        </w:rPr>
        <w:t xml:space="preserve"> </w:t>
      </w:r>
      <w:r w:rsidDel="00000000" w:rsidR="00000000" w:rsidRPr="00000000">
        <w:rPr>
          <w:rFonts w:ascii="Fondamento" w:cs="Fondamento" w:eastAsia="Fondamento" w:hAnsi="Fondamento"/>
          <w:b w:val="1"/>
          <w:sz w:val="26"/>
          <w:szCs w:val="26"/>
          <w:rtl w:val="0"/>
        </w:rPr>
        <w:t xml:space="preserve">Hannah Arendt</w:t>
      </w:r>
    </w:p>
    <w:p w:rsidR="00000000" w:rsidDel="00000000" w:rsidP="00000000" w:rsidRDefault="00000000" w:rsidRPr="00000000" w14:paraId="00000004">
      <w:pPr>
        <w:rPr>
          <w:rFonts w:ascii="Fondamento" w:cs="Fondamento" w:eastAsia="Fondamento" w:hAnsi="Fondamento"/>
          <w:b w:val="1"/>
          <w:sz w:val="26"/>
          <w:szCs w:val="26"/>
        </w:rPr>
      </w:pPr>
      <w:r w:rsidDel="00000000" w:rsidR="00000000" w:rsidRPr="00000000">
        <w:rPr>
          <w:rFonts w:ascii="Fondamento" w:cs="Fondamento" w:eastAsia="Fondamento" w:hAnsi="Fondamento"/>
          <w:b w:val="1"/>
          <w:sz w:val="26"/>
          <w:szCs w:val="26"/>
          <w:u w:val="single"/>
          <w:rtl w:val="0"/>
        </w:rPr>
        <w:t xml:space="preserve">Introducción</w:t>
      </w:r>
      <w:r w:rsidDel="00000000" w:rsidR="00000000" w:rsidRPr="00000000">
        <w:rPr>
          <w:rFonts w:ascii="Fondamento" w:cs="Fondamento" w:eastAsia="Fondamento" w:hAnsi="Fondamento"/>
          <w:b w:val="1"/>
          <w:sz w:val="26"/>
          <w:szCs w:val="26"/>
          <w:rtl w:val="0"/>
        </w:rPr>
        <w:t xml:space="preserve">: </w:t>
      </w:r>
    </w:p>
    <w:p w:rsidR="00000000" w:rsidDel="00000000" w:rsidP="00000000" w:rsidRDefault="00000000" w:rsidRPr="00000000" w14:paraId="00000005">
      <w:pPr>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En este texto Arendt se pregunta por la relación de la actividad de pensar con el discernimiento del bien y el mal, de modo que provee una caracterización del pensamiento</w:t>
      </w:r>
      <w:r w:rsidDel="00000000" w:rsidR="00000000" w:rsidRPr="00000000">
        <w:rPr>
          <w:rFonts w:ascii="Fondamento" w:cs="Fondamento" w:eastAsia="Fondamento" w:hAnsi="Fondamento"/>
          <w:sz w:val="24"/>
          <w:szCs w:val="24"/>
          <w:rtl w:val="0"/>
        </w:rPr>
        <w:t xml:space="preserve">. </w:t>
      </w:r>
    </w:p>
    <w:p w:rsidR="00000000" w:rsidDel="00000000" w:rsidP="00000000" w:rsidRDefault="00000000" w:rsidRPr="00000000" w14:paraId="00000006">
      <w:pPr>
        <w:ind w:left="0" w:firstLine="0"/>
        <w:rPr>
          <w:rFonts w:ascii="Fondamento" w:cs="Fondamento" w:eastAsia="Fondamento" w:hAnsi="Fondamento"/>
          <w:b w:val="1"/>
          <w:sz w:val="26"/>
          <w:szCs w:val="26"/>
        </w:rPr>
      </w:pPr>
      <w:r w:rsidDel="00000000" w:rsidR="00000000" w:rsidRPr="00000000">
        <w:rPr>
          <w:rFonts w:ascii="Fondamento" w:cs="Fondamento" w:eastAsia="Fondamento" w:hAnsi="Fondamento"/>
          <w:b w:val="1"/>
          <w:sz w:val="26"/>
          <w:szCs w:val="26"/>
          <w:u w:val="single"/>
          <w:rtl w:val="0"/>
        </w:rPr>
        <w:t xml:space="preserve">Características del pensar Primera Parte</w:t>
      </w:r>
      <w:r w:rsidDel="00000000" w:rsidR="00000000" w:rsidRPr="00000000">
        <w:rPr>
          <w:rFonts w:ascii="Fondamento" w:cs="Fondamento" w:eastAsia="Fondamento" w:hAnsi="Fondamento"/>
          <w:b w:val="1"/>
          <w:sz w:val="26"/>
          <w:szCs w:val="26"/>
          <w:rtl w:val="0"/>
        </w:rPr>
        <w:t xml:space="preserve">:</w:t>
      </w:r>
    </w:p>
    <w:p w:rsidR="00000000" w:rsidDel="00000000" w:rsidP="00000000" w:rsidRDefault="00000000" w:rsidRPr="00000000" w14:paraId="00000007">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Primero hagamos una distinción entre la actividad de pensar y conocer, pensar se relaciona con encontrar el sentido de las cosas y es una capacidad universal, en contraste conocer intenta simplificar un saber sobre el mundo, es una capacidad de la que no se puede esperar que todo el mundo sea erudito- </w:t>
      </w:r>
      <w:r w:rsidDel="00000000" w:rsidR="00000000" w:rsidRPr="00000000">
        <w:rPr>
          <w:rFonts w:ascii="Fondamento" w:cs="Fondamento" w:eastAsia="Fondamento" w:hAnsi="Fondamento"/>
          <w:b w:val="1"/>
          <w:i w:val="1"/>
          <w:color w:val="ff0000"/>
          <w:sz w:val="24"/>
          <w:szCs w:val="24"/>
          <w:rtl w:val="0"/>
        </w:rPr>
        <w:t xml:space="preserve">“...esta distinción entre conocer y pensar es crucial. Si la capacidad de distinguir lo bueno de lo malo debe tener algo que ver con la capacidad de pensar, entonces debemos poder «exigir» su ejercicio a cualquier persona que esté en su sano juicio, con independencia del grado de erudición o de ignorancia, inteligencia o estupidez, que pudiera tener” </w:t>
      </w:r>
      <w:r w:rsidDel="00000000" w:rsidR="00000000" w:rsidRPr="00000000">
        <w:rPr>
          <w:rFonts w:ascii="Fondamento" w:cs="Fondamento" w:eastAsia="Fondamento" w:hAnsi="Fondamento"/>
          <w:b w:val="1"/>
          <w:color w:val="0000ff"/>
          <w:sz w:val="24"/>
          <w:szCs w:val="24"/>
          <w:rtl w:val="0"/>
        </w:rPr>
        <w:t xml:space="preserve">(P.114)</w:t>
      </w:r>
      <w:r w:rsidDel="00000000" w:rsidR="00000000" w:rsidRPr="00000000">
        <w:rPr>
          <w:rFonts w:ascii="Fondamento" w:cs="Fondamento" w:eastAsia="Fondamento" w:hAnsi="Fondamento"/>
          <w:b w:val="1"/>
          <w:i w:val="1"/>
          <w:sz w:val="24"/>
          <w:szCs w:val="24"/>
          <w:rtl w:val="0"/>
        </w:rPr>
        <w:t xml:space="preserve"> . </w:t>
      </w:r>
      <w:r w:rsidDel="00000000" w:rsidR="00000000" w:rsidRPr="00000000">
        <w:rPr>
          <w:rFonts w:ascii="Fondamento" w:cs="Fondamento" w:eastAsia="Fondamento" w:hAnsi="Fondamento"/>
          <w:sz w:val="24"/>
          <w:szCs w:val="24"/>
          <w:rtl w:val="0"/>
        </w:rPr>
        <w:t xml:space="preserve">Con esto hay una relación con el mundo moral y político, puesto que ser un erudito no garantiza el ser una buena persona. </w:t>
      </w:r>
    </w:p>
    <w:p w:rsidR="00000000" w:rsidDel="00000000" w:rsidP="00000000" w:rsidRDefault="00000000" w:rsidRPr="00000000" w14:paraId="00000008">
      <w:pPr>
        <w:ind w:left="0" w:firstLine="0"/>
        <w:jc w:val="both"/>
        <w:rPr>
          <w:rFonts w:ascii="Fondamento" w:cs="Fondamento" w:eastAsia="Fondamento" w:hAnsi="Fondamento"/>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La actividad de pensar implica una actividad que nos distancia del mundo, el pensamiento utiliza impresiones, poniendo como ejemplo para pensar en alguien es preciso que no se encuentre presente, que esté alejado de nuestros sentidos para poder recoger impresiones que puedan sustentar el pensamiento(porque en el momento en que empezamos  a pensarse interrumpe toda acción) y en el caso de que pensemos a esa persona mientras está presente, eso implica ausentarse, alejarse de su compañía y hacer como si ya no estuviera. Esto parece indicar que la actividad de pensar nos aleja del mundo.</w:t>
      </w:r>
    </w:p>
    <w:p w:rsidR="00000000" w:rsidDel="00000000" w:rsidP="00000000" w:rsidRDefault="00000000" w:rsidRPr="00000000" w14:paraId="0000000A">
      <w:pPr>
        <w:ind w:left="0" w:firstLine="0"/>
        <w:jc w:val="both"/>
        <w:rPr>
          <w:rFonts w:ascii="Fondamento" w:cs="Fondamento" w:eastAsia="Fondamento" w:hAnsi="Fondamento"/>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Otra característica del pensar es que es una actividad que se resiste a una conclusión final, en contraste con el conocer, una vez ya se conoce no se insiste en aquello conocido, pero en cambio una vez que se piensa en algo si tiene sentido repensar una y otra vez. Esto significa que el pensamiento es una actividad que nunca acaba.</w:t>
      </w:r>
    </w:p>
    <w:p w:rsidR="00000000" w:rsidDel="00000000" w:rsidP="00000000" w:rsidRDefault="00000000" w:rsidRPr="00000000" w14:paraId="0000000C">
      <w:pPr>
        <w:ind w:left="0" w:firstLine="0"/>
        <w:jc w:val="both"/>
        <w:rPr>
          <w:rFonts w:ascii="Fondamento" w:cs="Fondamento" w:eastAsia="Fondamento" w:hAnsi="Fondamento"/>
          <w:b w:val="1"/>
          <w:sz w:val="26"/>
          <w:szCs w:val="26"/>
          <w:u w:val="single"/>
        </w:rPr>
      </w:pPr>
      <w:r w:rsidDel="00000000" w:rsidR="00000000" w:rsidRPr="00000000">
        <w:rPr>
          <w:rFonts w:ascii="Fondamento" w:cs="Fondamento" w:eastAsia="Fondamento" w:hAnsi="Fondamento"/>
          <w:b w:val="1"/>
          <w:sz w:val="26"/>
          <w:szCs w:val="26"/>
          <w:u w:val="single"/>
          <w:rtl w:val="0"/>
        </w:rPr>
        <w:t xml:space="preserve">El pensar Socrático</w:t>
      </w:r>
      <w:r w:rsidDel="00000000" w:rsidR="00000000" w:rsidRPr="00000000">
        <w:rPr>
          <w:rFonts w:ascii="Fondamento" w:cs="Fondamento" w:eastAsia="Fondamento" w:hAnsi="Fondamento"/>
          <w:b w:val="1"/>
          <w:sz w:val="26"/>
          <w:szCs w:val="26"/>
          <w:rtl w:val="0"/>
        </w:rPr>
        <w:t xml:space="preserve">:</w:t>
      </w:r>
      <w:r w:rsidDel="00000000" w:rsidR="00000000" w:rsidRPr="00000000">
        <w:rPr>
          <w:rFonts w:ascii="Fondamento" w:cs="Fondamento" w:eastAsia="Fondamento" w:hAnsi="Fondamento"/>
          <w:b w:val="1"/>
          <w:sz w:val="26"/>
          <w:szCs w:val="26"/>
          <w:u w:val="single"/>
          <w:rtl w:val="0"/>
        </w:rPr>
        <w:t xml:space="preserve"> </w:t>
      </w:r>
    </w:p>
    <w:p w:rsidR="00000000" w:rsidDel="00000000" w:rsidP="00000000" w:rsidRDefault="00000000" w:rsidRPr="00000000" w14:paraId="0000000D">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Arendt propone analizar a sócrates, pues sócrates se caracteriza por el pensar, y cree que cualquiera puede pensar. </w:t>
      </w:r>
    </w:p>
    <w:p w:rsidR="00000000" w:rsidDel="00000000" w:rsidP="00000000" w:rsidRDefault="00000000" w:rsidRPr="00000000" w14:paraId="0000000E">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Los primeros diálogos de Platón, son diálogos aporéticos, en los que se asemeja lo que pudo ser el sócrates histórico, se puede notar que hacen un constante esfuerzo por descubrir el significado de conceptos cotidianos, muy simples que son usados frecuentemente en el discurso -tales como la felicidad, valor, justicia, etc-</w:t>
      </w:r>
    </w:p>
    <w:p w:rsidR="00000000" w:rsidDel="00000000" w:rsidP="00000000" w:rsidRDefault="00000000" w:rsidRPr="00000000" w14:paraId="0000000F">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En estos diálogos se proponen distintas definiciones de estos conceptos (ideas), resultan no ser suficientes, pero en esta actividad conceptual se halla una  característica, a saber que el pensamiento reflexiona sobre palabras que no tienen una directa correspondencia con un fenómeno empírico -</w:t>
      </w:r>
      <w:r w:rsidDel="00000000" w:rsidR="00000000" w:rsidRPr="00000000">
        <w:rPr>
          <w:rFonts w:ascii="Fondamento" w:cs="Fondamento" w:eastAsia="Fondamento" w:hAnsi="Fondamento"/>
          <w:b w:val="1"/>
          <w:i w:val="1"/>
          <w:color w:val="ff0000"/>
          <w:sz w:val="24"/>
          <w:szCs w:val="24"/>
          <w:rtl w:val="0"/>
        </w:rPr>
        <w:t xml:space="preserve">“La palabra casa, la «medida invisible» de Solón, «que posee los límites de todas las cosas» referidas a lo que se habita, es una palabra que no puede existir a menos que presuponga una reflexión acerca del ser alojado, habitar, tener un hogar. Como palabra, casa es una abreviatura para todas estas cosas, un tipo de abreviatura sin la cual el pensamiento y su característica rapidez —«rápido como un pensamiento» como suele decirse— no sería posible en absoluto, la palabra casa es algo semejante a un pensamiento congelado que el pensar debe descongelar, deshelar, por así decirlo, siempre que quiera averiguar su sentido original”.</w:t>
      </w:r>
      <w:r w:rsidDel="00000000" w:rsidR="00000000" w:rsidRPr="00000000">
        <w:rPr>
          <w:rFonts w:ascii="Fondamento" w:cs="Fondamento" w:eastAsia="Fondamento" w:hAnsi="Fondamento"/>
          <w:sz w:val="24"/>
          <w:szCs w:val="24"/>
          <w:rtl w:val="0"/>
        </w:rPr>
        <w:t xml:space="preserve"> </w:t>
      </w:r>
      <w:r w:rsidDel="00000000" w:rsidR="00000000" w:rsidRPr="00000000">
        <w:rPr>
          <w:rFonts w:ascii="Fondamento" w:cs="Fondamento" w:eastAsia="Fondamento" w:hAnsi="Fondamento"/>
          <w:b w:val="1"/>
          <w:color w:val="0000ff"/>
          <w:sz w:val="24"/>
          <w:szCs w:val="24"/>
          <w:rtl w:val="0"/>
        </w:rPr>
        <w:t xml:space="preserve">(P.122)</w:t>
      </w:r>
      <w:r w:rsidDel="00000000" w:rsidR="00000000" w:rsidRPr="00000000">
        <w:rPr>
          <w:rFonts w:ascii="Fondamento" w:cs="Fondamento" w:eastAsia="Fondamento" w:hAnsi="Fondamento"/>
          <w:b w:val="1"/>
          <w:sz w:val="24"/>
          <w:szCs w:val="24"/>
          <w:rtl w:val="0"/>
        </w:rPr>
        <w:t xml:space="preserve">. </w:t>
      </w:r>
      <w:r w:rsidDel="00000000" w:rsidR="00000000" w:rsidRPr="00000000">
        <w:rPr>
          <w:rFonts w:ascii="Fondamento" w:cs="Fondamento" w:eastAsia="Fondamento" w:hAnsi="Fondamento"/>
          <w:sz w:val="24"/>
          <w:szCs w:val="24"/>
          <w:rtl w:val="0"/>
        </w:rPr>
        <w:t xml:space="preserve">De este modo, el pensar puede explorar los distintos significados y  experiencias que están ligadas a un  concepto abstracto.</w:t>
      </w:r>
    </w:p>
    <w:p w:rsidR="00000000" w:rsidDel="00000000" w:rsidP="00000000" w:rsidRDefault="00000000" w:rsidRPr="00000000" w14:paraId="00000010">
      <w:pPr>
        <w:ind w:left="0" w:firstLine="0"/>
        <w:jc w:val="both"/>
        <w:rPr>
          <w:rFonts w:ascii="Fondamento" w:cs="Fondamento" w:eastAsia="Fondamento" w:hAnsi="Fondamento"/>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la figura de sócrates presenta tres características ligadas a su rol como pensador: </w:t>
      </w:r>
    </w:p>
    <w:p w:rsidR="00000000" w:rsidDel="00000000" w:rsidP="00000000" w:rsidRDefault="00000000" w:rsidRPr="00000000" w14:paraId="00000012">
      <w:pPr>
        <w:numPr>
          <w:ilvl w:val="0"/>
          <w:numId w:val="1"/>
        </w:numPr>
        <w:ind w:left="720" w:hanging="360"/>
        <w:jc w:val="both"/>
        <w:rPr>
          <w:rFonts w:ascii="Fondamento" w:cs="Fondamento" w:eastAsia="Fondamento" w:hAnsi="Fondamento"/>
          <w:sz w:val="24"/>
          <w:szCs w:val="24"/>
          <w:u w:val="none"/>
        </w:rPr>
      </w:pPr>
      <w:r w:rsidDel="00000000" w:rsidR="00000000" w:rsidRPr="00000000">
        <w:rPr>
          <w:rFonts w:ascii="Fondamento" w:cs="Fondamento" w:eastAsia="Fondamento" w:hAnsi="Fondamento"/>
          <w:sz w:val="24"/>
          <w:szCs w:val="24"/>
          <w:rtl w:val="0"/>
        </w:rPr>
        <w:t xml:space="preserve">La figura del tábano,  un insecto que aguijonea a los ciudadanos instándolos a pensar los asuntos de la vida, sócrates solía hacer preguntas a poetas, políticos y artesanos obligándoles a pensar  asuntos de la vida. </w:t>
      </w:r>
    </w:p>
    <w:p w:rsidR="00000000" w:rsidDel="00000000" w:rsidP="00000000" w:rsidRDefault="00000000" w:rsidRPr="00000000" w14:paraId="00000013">
      <w:pPr>
        <w:numPr>
          <w:ilvl w:val="0"/>
          <w:numId w:val="1"/>
        </w:numPr>
        <w:ind w:left="720" w:hanging="360"/>
        <w:jc w:val="both"/>
        <w:rPr>
          <w:rFonts w:ascii="Fondamento" w:cs="Fondamento" w:eastAsia="Fondamento" w:hAnsi="Fondamento"/>
          <w:sz w:val="24"/>
          <w:szCs w:val="24"/>
          <w:u w:val="none"/>
        </w:rPr>
      </w:pPr>
      <w:r w:rsidDel="00000000" w:rsidR="00000000" w:rsidRPr="00000000">
        <w:rPr>
          <w:rFonts w:ascii="Fondamento" w:cs="Fondamento" w:eastAsia="Fondamento" w:hAnsi="Fondamento"/>
          <w:sz w:val="24"/>
          <w:szCs w:val="24"/>
          <w:rtl w:val="0"/>
        </w:rPr>
        <w:t xml:space="preserve">Su rol de comadrona, hace alusión a la «esterilidad» en el sentido de que no posee las respuestas a las  preguntas  que hace, pero que por medio de la interrogación es capaz de hacer pensar a otros desechando sus creencias estériles.</w:t>
      </w:r>
    </w:p>
    <w:p w:rsidR="00000000" w:rsidDel="00000000" w:rsidP="00000000" w:rsidRDefault="00000000" w:rsidRPr="00000000" w14:paraId="00000014">
      <w:pPr>
        <w:numPr>
          <w:ilvl w:val="0"/>
          <w:numId w:val="1"/>
        </w:numPr>
        <w:ind w:left="720" w:hanging="360"/>
        <w:jc w:val="both"/>
        <w:rPr>
          <w:rFonts w:ascii="Fondamento" w:cs="Fondamento" w:eastAsia="Fondamento" w:hAnsi="Fondamento"/>
          <w:sz w:val="24"/>
          <w:szCs w:val="24"/>
          <w:u w:val="none"/>
        </w:rPr>
      </w:pPr>
      <w:r w:rsidDel="00000000" w:rsidR="00000000" w:rsidRPr="00000000">
        <w:rPr>
          <w:rFonts w:ascii="Fondamento" w:cs="Fondamento" w:eastAsia="Fondamento" w:hAnsi="Fondamento"/>
          <w:sz w:val="24"/>
          <w:szCs w:val="24"/>
          <w:rtl w:val="0"/>
        </w:rPr>
        <w:t xml:space="preserve"> La figura  del torpedo, un pez que estremece a quien toca, sócrates hace preguntas que descolocan a sus interlocutores aunque él también está estremecido.</w:t>
      </w:r>
    </w:p>
    <w:p w:rsidR="00000000" w:rsidDel="00000000" w:rsidP="00000000" w:rsidRDefault="00000000" w:rsidRPr="00000000" w14:paraId="00000015">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Estas características de sócrates, revelan algo en relación con el pensar con los otros y es que la  actividad del pensar pone en cuestión las creencias y hábitos de quien piensa. Arendt utiliza como metáfora una rafaga de viento y esto revela una característica muy peligrosa del pensamiento -</w:t>
      </w:r>
      <w:r w:rsidDel="00000000" w:rsidR="00000000" w:rsidRPr="00000000">
        <w:rPr>
          <w:rFonts w:ascii="Fondamento" w:cs="Fondamento" w:eastAsia="Fondamento" w:hAnsi="Fondamento"/>
          <w:b w:val="1"/>
          <w:i w:val="1"/>
          <w:color w:val="ff0000"/>
          <w:sz w:val="24"/>
          <w:szCs w:val="24"/>
          <w:rtl w:val="0"/>
        </w:rPr>
        <w:t xml:space="preserve">“La consecuencia de esta peculiaridad es que el pensamiento tiene inevitablemente un efecto destructivo; socava todos los criterios establecidos, todos los valores y pautas del bien y del mal, en suma, todos los hábitos y reglas de conducta que son objeto de la moral y de la ética. (...)Si nuestra acción consistía en aplicar reglas generales de conducta a casos particulares como los que surgen en la vida cotidiana, entonces nos encontramos ahora paralizados porque ninguna de estas reglas puede hacer frente al viento del pensamiento”.</w:t>
      </w:r>
      <w:r w:rsidDel="00000000" w:rsidR="00000000" w:rsidRPr="00000000">
        <w:rPr>
          <w:rFonts w:ascii="Fondamento" w:cs="Fondamento" w:eastAsia="Fondamento" w:hAnsi="Fondamento"/>
          <w:b w:val="1"/>
          <w:i w:val="1"/>
          <w:color w:val="0000ff"/>
          <w:sz w:val="24"/>
          <w:szCs w:val="24"/>
          <w:rtl w:val="0"/>
        </w:rPr>
        <w:t xml:space="preserve"> </w:t>
      </w:r>
      <w:r w:rsidDel="00000000" w:rsidR="00000000" w:rsidRPr="00000000">
        <w:rPr>
          <w:rFonts w:ascii="Fondamento" w:cs="Fondamento" w:eastAsia="Fondamento" w:hAnsi="Fondamento"/>
          <w:b w:val="1"/>
          <w:color w:val="0000ff"/>
          <w:sz w:val="24"/>
          <w:szCs w:val="24"/>
          <w:rtl w:val="0"/>
        </w:rPr>
        <w:t xml:space="preserve">(P.125)</w:t>
      </w:r>
      <w:r w:rsidDel="00000000" w:rsidR="00000000" w:rsidRPr="00000000">
        <w:rPr>
          <w:rFonts w:ascii="Fondamento" w:cs="Fondamento" w:eastAsia="Fondamento" w:hAnsi="Fondamento"/>
          <w:sz w:val="24"/>
          <w:szCs w:val="24"/>
          <w:rtl w:val="0"/>
        </w:rPr>
        <w:t xml:space="preserve">. Alcibíades o Critias, fieles seguidores de sócrates, convencidos de que nadie conocía la justicia creyeron que era lícito actuar injustamente, esto quiere decir que el pensamiento puede traer como consecuencia el rechazo del valor de lo que se piensa. No obstante hay que tener en cuenta que este pensamiento negativo que invierte los valores, no es resultado del pensar sino de dejar de pensar. la negatividad del pensamiento vuelve a establecer creencias dadas por verdaderas cuestión que se opone a la rafaga de viento del pensamiento, de ahí que la  autora sostiene -</w:t>
      </w:r>
      <w:r w:rsidDel="00000000" w:rsidR="00000000" w:rsidRPr="00000000">
        <w:rPr>
          <w:rFonts w:ascii="Fondamento" w:cs="Fondamento" w:eastAsia="Fondamento" w:hAnsi="Fondamento"/>
          <w:b w:val="1"/>
          <w:i w:val="1"/>
          <w:color w:val="ff0000"/>
          <w:sz w:val="24"/>
          <w:szCs w:val="24"/>
          <w:rtl w:val="0"/>
        </w:rPr>
        <w:t xml:space="preserve">“El pensar es igualmente peligroso para todas las creencias y, por sí mismo, no pone en marcha ninguna nueva”</w:t>
      </w:r>
      <w:r w:rsidDel="00000000" w:rsidR="00000000" w:rsidRPr="00000000">
        <w:rPr>
          <w:rFonts w:ascii="Fondamento" w:cs="Fondamento" w:eastAsia="Fondamento" w:hAnsi="Fondamento"/>
          <w:b w:val="1"/>
          <w:color w:val="0000ff"/>
          <w:sz w:val="24"/>
          <w:szCs w:val="24"/>
          <w:rtl w:val="0"/>
        </w:rPr>
        <w:t xml:space="preserve">. (P,126). </w:t>
      </w:r>
      <w:r w:rsidDel="00000000" w:rsidR="00000000" w:rsidRPr="00000000">
        <w:rPr>
          <w:rFonts w:ascii="Fondamento" w:cs="Fondamento" w:eastAsia="Fondamento" w:hAnsi="Fondamento"/>
          <w:sz w:val="24"/>
          <w:szCs w:val="24"/>
          <w:rtl w:val="0"/>
        </w:rPr>
        <w:t xml:space="preserve">Ahora bien si el pensar es peligroso para la sociedad, no pensar también tiene sus peligros, un ejemplo de esto se muestra en los totalitarismos en donde la gente solo sigue reglas sin pensarlas termina cometiendo atrocidades y maldades sin límites. </w:t>
      </w:r>
    </w:p>
    <w:p w:rsidR="00000000" w:rsidDel="00000000" w:rsidP="00000000" w:rsidRDefault="00000000" w:rsidRPr="00000000" w14:paraId="00000016">
      <w:pPr>
        <w:ind w:left="0" w:firstLine="0"/>
        <w:jc w:val="both"/>
        <w:rPr>
          <w:rFonts w:ascii="Fondamento" w:cs="Fondamento" w:eastAsia="Fondamento" w:hAnsi="Fondamento"/>
          <w:b w:val="1"/>
          <w:sz w:val="24"/>
          <w:szCs w:val="24"/>
          <w:u w:val="single"/>
        </w:rPr>
      </w:pPr>
      <w:r w:rsidDel="00000000" w:rsidR="00000000" w:rsidRPr="00000000">
        <w:rPr>
          <w:rtl w:val="0"/>
        </w:rPr>
      </w:r>
    </w:p>
    <w:p w:rsidR="00000000" w:rsidDel="00000000" w:rsidP="00000000" w:rsidRDefault="00000000" w:rsidRPr="00000000" w14:paraId="00000017">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Volviendo con sócrates, el ser pensante presenta dos máximas éticas, estas máximas son una consideración política y no filosóficas. La primera de ellas hace mención a que es mejor sufrir una injusticia que cometerla, esto vendría a ser aquello que deberíamos de aceptar luego de la experiencia del pensar, ya que en la segunda máxima hace alusión  a que es mejor desarmonizar con el resto pero estar en armonía consigo mismo, eso quiere decir que existe una especie de multiplicidad en nosotros (podemos tener una noción de nosotros mismos y  hay  una  dualidad presente en nuestros pensamientos). En  la experiencia del pensar que se produce en el mundo sensible se manifiesta el diálogo consigo mismo. La identidad del Yo se experimenta en el pensar cuando no se está sujeto a las apariencias del mundo - </w:t>
      </w:r>
      <w:r w:rsidDel="00000000" w:rsidR="00000000" w:rsidRPr="00000000">
        <w:rPr>
          <w:rFonts w:ascii="Fondamento" w:cs="Fondamento" w:eastAsia="Fondamento" w:hAnsi="Fondamento"/>
          <w:b w:val="1"/>
          <w:i w:val="1"/>
          <w:color w:val="ff0000"/>
          <w:sz w:val="24"/>
          <w:szCs w:val="24"/>
          <w:rtl w:val="0"/>
        </w:rPr>
        <w:t xml:space="preserve">“La conciencia humana sugiere que la diferencia y la alteridad, que son características importantes del mundo de las apariencias tal como es dado al hombre como su hábitat entre una pluralidad de cosas, son también las auténticas condiciones para la existencia del ego humano. Pues este ego, el yo soy yo, experimenta la diferencia en la identidad precisamente cuando no está relacionado con las cosas que aparecen sino sólo consigo mismo”.</w:t>
      </w:r>
      <w:r w:rsidDel="00000000" w:rsidR="00000000" w:rsidRPr="00000000">
        <w:rPr>
          <w:rFonts w:ascii="Fondamento" w:cs="Fondamento" w:eastAsia="Fondamento" w:hAnsi="Fondamento"/>
          <w:sz w:val="24"/>
          <w:szCs w:val="24"/>
          <w:rtl w:val="0"/>
        </w:rPr>
        <w:t xml:space="preserve"> </w:t>
      </w:r>
      <w:r w:rsidDel="00000000" w:rsidR="00000000" w:rsidRPr="00000000">
        <w:rPr>
          <w:rFonts w:ascii="Fondamento" w:cs="Fondamento" w:eastAsia="Fondamento" w:hAnsi="Fondamento"/>
          <w:b w:val="1"/>
          <w:color w:val="0000ff"/>
          <w:sz w:val="24"/>
          <w:szCs w:val="24"/>
          <w:rtl w:val="0"/>
        </w:rPr>
        <w:t xml:space="preserve">(P.132,133). </w:t>
      </w:r>
      <w:r w:rsidDel="00000000" w:rsidR="00000000" w:rsidRPr="00000000">
        <w:rPr>
          <w:rFonts w:ascii="Fondamento" w:cs="Fondamento" w:eastAsia="Fondamento" w:hAnsi="Fondamento"/>
          <w:sz w:val="24"/>
          <w:szCs w:val="24"/>
          <w:rtl w:val="0"/>
        </w:rPr>
        <w:t xml:space="preserve">En otras palabras la conciencia es resultado como efecto de la soledad del pensamiento, con esta hay una conexión entre pensamiento y moralidad.</w:t>
      </w:r>
    </w:p>
    <w:p w:rsidR="00000000" w:rsidDel="00000000" w:rsidP="00000000" w:rsidRDefault="00000000" w:rsidRPr="00000000" w14:paraId="00000018">
      <w:pPr>
        <w:ind w:left="0" w:firstLine="0"/>
        <w:jc w:val="both"/>
        <w:rPr>
          <w:rFonts w:ascii="Fondamento" w:cs="Fondamento" w:eastAsia="Fondamento" w:hAnsi="Fondamento"/>
          <w:b w:val="1"/>
          <w:sz w:val="26"/>
          <w:szCs w:val="26"/>
        </w:rPr>
      </w:pPr>
      <w:r w:rsidDel="00000000" w:rsidR="00000000" w:rsidRPr="00000000">
        <w:rPr>
          <w:rFonts w:ascii="Fondamento" w:cs="Fondamento" w:eastAsia="Fondamento" w:hAnsi="Fondamento"/>
          <w:b w:val="1"/>
          <w:sz w:val="26"/>
          <w:szCs w:val="26"/>
          <w:u w:val="single"/>
          <w:rtl w:val="0"/>
        </w:rPr>
        <w:t xml:space="preserve">Características del pensar segunda parte</w:t>
      </w:r>
      <w:r w:rsidDel="00000000" w:rsidR="00000000" w:rsidRPr="00000000">
        <w:rPr>
          <w:rFonts w:ascii="Fondamento" w:cs="Fondamento" w:eastAsia="Fondamento" w:hAnsi="Fondamento"/>
          <w:b w:val="1"/>
          <w:sz w:val="26"/>
          <w:szCs w:val="26"/>
          <w:rtl w:val="0"/>
        </w:rPr>
        <w:t xml:space="preserve">: </w:t>
      </w:r>
    </w:p>
    <w:p w:rsidR="00000000" w:rsidDel="00000000" w:rsidP="00000000" w:rsidRDefault="00000000" w:rsidRPr="00000000" w14:paraId="00000019">
      <w:pPr>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Sintetizando puntos con respecto al pensar: </w:t>
      </w:r>
    </w:p>
    <w:p w:rsidR="00000000" w:rsidDel="00000000" w:rsidP="00000000" w:rsidRDefault="00000000" w:rsidRPr="00000000" w14:paraId="0000001A">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a) Se distingue del conocer ya que es una capacidad que posee cualquier persona.</w:t>
      </w:r>
    </w:p>
    <w:p w:rsidR="00000000" w:rsidDel="00000000" w:rsidP="00000000" w:rsidRDefault="00000000" w:rsidRPr="00000000" w14:paraId="0000001B">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B) Implica un alejamiento del mundo sensible.</w:t>
      </w:r>
    </w:p>
    <w:p w:rsidR="00000000" w:rsidDel="00000000" w:rsidP="00000000" w:rsidRDefault="00000000" w:rsidRPr="00000000" w14:paraId="0000001C">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c) Se resiste a un proceso terminado.</w:t>
      </w:r>
    </w:p>
    <w:p w:rsidR="00000000" w:rsidDel="00000000" w:rsidP="00000000" w:rsidRDefault="00000000" w:rsidRPr="00000000" w14:paraId="0000001D">
      <w:pPr>
        <w:ind w:left="0" w:firstLine="0"/>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d) En su proceder puede descongelar conceptos, es decir investigar las diferentes experiencias asociadas a un término abstracto.</w:t>
      </w:r>
    </w:p>
    <w:p w:rsidR="00000000" w:rsidDel="00000000" w:rsidP="00000000" w:rsidRDefault="00000000" w:rsidRPr="00000000" w14:paraId="0000001E">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e) Es una rafaga de viento que derrumba creencias y hábitos socialmente aceptados</w:t>
      </w:r>
    </w:p>
    <w:p w:rsidR="00000000" w:rsidDel="00000000" w:rsidP="00000000" w:rsidRDefault="00000000" w:rsidRPr="00000000" w14:paraId="0000001F">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f) Es un peligro que puede llevar al nihilismo, pues no propone una moral alternativa.</w:t>
      </w:r>
    </w:p>
    <w:p w:rsidR="00000000" w:rsidDel="00000000" w:rsidP="00000000" w:rsidRDefault="00000000" w:rsidRPr="00000000" w14:paraId="00000020">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g) Tiene un deseo de sabiduría.</w:t>
      </w:r>
    </w:p>
    <w:p w:rsidR="00000000" w:rsidDel="00000000" w:rsidP="00000000" w:rsidRDefault="00000000" w:rsidRPr="00000000" w14:paraId="00000021">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h) Es aquello que permite la conciencia en tanto práctica solitaria y confrontación consigo mismo. </w:t>
      </w:r>
    </w:p>
    <w:p w:rsidR="00000000" w:rsidDel="00000000" w:rsidP="00000000" w:rsidRDefault="00000000" w:rsidRPr="00000000" w14:paraId="00000022">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b w:val="1"/>
          <w:i w:val="1"/>
          <w:color w:val="ff0000"/>
          <w:sz w:val="24"/>
          <w:szCs w:val="24"/>
          <w:rtl w:val="0"/>
        </w:rPr>
        <w:t xml:space="preserve">“Lo que el pensamiento en su proceso actualiza es la diferencia que se da en la conciencia''.</w:t>
      </w:r>
      <w:r w:rsidDel="00000000" w:rsidR="00000000" w:rsidRPr="00000000">
        <w:rPr>
          <w:rFonts w:ascii="Fondamento" w:cs="Fondamento" w:eastAsia="Fondamento" w:hAnsi="Fondamento"/>
          <w:b w:val="1"/>
          <w:color w:val="0000ff"/>
          <w:sz w:val="24"/>
          <w:szCs w:val="24"/>
          <w:rtl w:val="0"/>
        </w:rPr>
        <w:t xml:space="preserve">(P.133). </w:t>
      </w:r>
      <w:r w:rsidDel="00000000" w:rsidR="00000000" w:rsidRPr="00000000">
        <w:rPr>
          <w:rFonts w:ascii="Fondamento" w:cs="Fondamento" w:eastAsia="Fondamento" w:hAnsi="Fondamento"/>
          <w:sz w:val="24"/>
          <w:szCs w:val="24"/>
          <w:rtl w:val="0"/>
        </w:rPr>
        <w:t xml:space="preserve">El pensamiento es algo que siempre está por recorrer y como actividad en solitario implica desprenderse del mundo en la cual cual permite identificar un Yo de una alteridad. La conciencia se relaciona con la máxima socrática y la vida moral, planteando en nosotros el cómo actuar, ya que en la experiencia  del pensar se descubre un miedo sobre qué dirá mi conciencia acerca de lo que estoy haciendo ahora-. </w:t>
      </w:r>
      <w:r w:rsidDel="00000000" w:rsidR="00000000" w:rsidRPr="00000000">
        <w:rPr>
          <w:rFonts w:ascii="Fondamento" w:cs="Fondamento" w:eastAsia="Fondamento" w:hAnsi="Fondamento"/>
          <w:b w:val="1"/>
          <w:i w:val="1"/>
          <w:color w:val="ff0000"/>
          <w:sz w:val="24"/>
          <w:szCs w:val="24"/>
          <w:rtl w:val="0"/>
        </w:rPr>
        <w:t xml:space="preserve">“Lo que un hombre teme de esta conciencia</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Fondamento" w:cs="Fondamento" w:eastAsia="Fondamento" w:hAnsi="Fondamento"/>
          <w:b w:val="1"/>
          <w:i w:val="1"/>
          <w:color w:val="ff0000"/>
          <w:sz w:val="24"/>
          <w:szCs w:val="24"/>
          <w:rtl w:val="0"/>
        </w:rPr>
        <w:t xml:space="preserve">es la anticipación de la presencia de un testigo que lo está esperando sólo si y cuando vuelve a casa”</w:t>
      </w:r>
      <w:r w:rsidDel="00000000" w:rsidR="00000000" w:rsidRPr="00000000">
        <w:rPr>
          <w:rFonts w:ascii="Fondamento" w:cs="Fondamento" w:eastAsia="Fondamento" w:hAnsi="Fondamento"/>
          <w:b w:val="1"/>
          <w:color w:val="0000ff"/>
          <w:sz w:val="24"/>
          <w:szCs w:val="24"/>
          <w:rtl w:val="0"/>
        </w:rPr>
        <w:t xml:space="preserve">(P.135). </w:t>
      </w:r>
      <w:r w:rsidDel="00000000" w:rsidR="00000000" w:rsidRPr="00000000">
        <w:rPr>
          <w:rtl w:val="0"/>
        </w:rPr>
      </w:r>
    </w:p>
    <w:p w:rsidR="00000000" w:rsidDel="00000000" w:rsidP="00000000" w:rsidRDefault="00000000" w:rsidRPr="00000000" w14:paraId="00000023">
      <w:pPr>
        <w:ind w:left="0" w:firstLine="0"/>
        <w:jc w:val="both"/>
        <w:rPr>
          <w:rFonts w:ascii="Fondamento" w:cs="Fondamento" w:eastAsia="Fondamento" w:hAnsi="Fondamento"/>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Fondamento" w:cs="Fondamento" w:eastAsia="Fondamento" w:hAnsi="Fondamento"/>
          <w:b w:val="1"/>
          <w:i w:val="1"/>
          <w:color w:val="ff0000"/>
          <w:sz w:val="24"/>
          <w:szCs w:val="24"/>
        </w:rPr>
      </w:pPr>
      <w:r w:rsidDel="00000000" w:rsidR="00000000" w:rsidRPr="00000000">
        <w:rPr>
          <w:rFonts w:ascii="Fondamento" w:cs="Fondamento" w:eastAsia="Fondamento" w:hAnsi="Fondamento"/>
          <w:sz w:val="24"/>
          <w:szCs w:val="24"/>
          <w:rtl w:val="0"/>
        </w:rPr>
        <w:t xml:space="preserve">A pesar de que todos tienen la facultad de pensar, no todos lo hacen y quienes si piensan les resultará imposible que hagan el mal a sabiendas, porque quienes no piensan pueden ser capaces de hacer los peores males sin ningún tipo de recriminación o remordimiento puesto que nunca se enfrentan o se cuestionan a sí mismos en solitario, limitándose a solo seguir reglas ya impuestas por la sociedad sin enfrentarse a las consecuencias de sus actos- </w:t>
      </w:r>
      <w:r w:rsidDel="00000000" w:rsidR="00000000" w:rsidRPr="00000000">
        <w:rPr>
          <w:rFonts w:ascii="Fondamento" w:cs="Fondamento" w:eastAsia="Fondamento" w:hAnsi="Fondamento"/>
          <w:b w:val="1"/>
          <w:i w:val="1"/>
          <w:color w:val="ff0000"/>
          <w:sz w:val="24"/>
          <w:szCs w:val="24"/>
          <w:rtl w:val="0"/>
        </w:rPr>
        <w:t xml:space="preserve">“A quien desconoce la relación entre yo y mí mismo (en la que examino lo que digo y lo que hago) no le preocupará en absoluto contradecirse a sí mismo, y esto significa que nunca será capaz de dar cuenta de lo que dice o hace, o no querrá hacerlo; ni le preocupará cometer cualquier delito, puesto</w:t>
      </w:r>
    </w:p>
    <w:p w:rsidR="00000000" w:rsidDel="00000000" w:rsidP="00000000" w:rsidRDefault="00000000" w:rsidRPr="00000000" w14:paraId="00000025">
      <w:pPr>
        <w:ind w:left="0" w:firstLine="0"/>
        <w:jc w:val="both"/>
        <w:rPr>
          <w:rFonts w:ascii="Fondamento" w:cs="Fondamento" w:eastAsia="Fondamento" w:hAnsi="Fondamento"/>
          <w:b w:val="1"/>
          <w:sz w:val="24"/>
          <w:szCs w:val="24"/>
        </w:rPr>
      </w:pPr>
      <w:r w:rsidDel="00000000" w:rsidR="00000000" w:rsidRPr="00000000">
        <w:rPr>
          <w:rFonts w:ascii="Fondamento" w:cs="Fondamento" w:eastAsia="Fondamento" w:hAnsi="Fondamento"/>
          <w:b w:val="1"/>
          <w:i w:val="1"/>
          <w:color w:val="ff0000"/>
          <w:sz w:val="24"/>
          <w:szCs w:val="24"/>
          <w:rtl w:val="0"/>
        </w:rPr>
        <w:t xml:space="preserve">que puede estar seguro de que será olvidado en el momento siguiente”</w:t>
      </w:r>
      <w:r w:rsidDel="00000000" w:rsidR="00000000" w:rsidRPr="00000000">
        <w:rPr>
          <w:rFonts w:ascii="Fondamento" w:cs="Fondamento" w:eastAsia="Fondamento" w:hAnsi="Fondamento"/>
          <w:b w:val="1"/>
          <w:color w:val="0000ff"/>
          <w:sz w:val="24"/>
          <w:szCs w:val="24"/>
          <w:rtl w:val="0"/>
        </w:rPr>
        <w:t xml:space="preserve">(P.135). </w:t>
      </w:r>
      <w:r w:rsidDel="00000000" w:rsidR="00000000" w:rsidRPr="00000000">
        <w:rPr>
          <w:rtl w:val="0"/>
        </w:rPr>
      </w:r>
    </w:p>
    <w:p w:rsidR="00000000" w:rsidDel="00000000" w:rsidP="00000000" w:rsidRDefault="00000000" w:rsidRPr="00000000" w14:paraId="00000026">
      <w:pPr>
        <w:ind w:left="0" w:firstLine="0"/>
        <w:jc w:val="both"/>
        <w:rPr>
          <w:rFonts w:ascii="Fondamento" w:cs="Fondamento" w:eastAsia="Fondamento" w:hAnsi="Fondamento"/>
          <w:b w:val="1"/>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Fondamento" w:cs="Fondamento" w:eastAsia="Fondamento" w:hAnsi="Fondamento"/>
          <w:sz w:val="24"/>
          <w:szCs w:val="24"/>
        </w:rPr>
      </w:pPr>
      <w:r w:rsidDel="00000000" w:rsidR="00000000" w:rsidRPr="00000000">
        <w:rPr>
          <w:rFonts w:ascii="Fondamento" w:cs="Fondamento" w:eastAsia="Fondamento" w:hAnsi="Fondamento"/>
          <w:sz w:val="24"/>
          <w:szCs w:val="24"/>
          <w:rtl w:val="0"/>
        </w:rPr>
        <w:t xml:space="preserve">En conclusión el pensar nos ayuda a evitar que hagamos el mal, cuestionar acerca de las normas de la sociedad, ser más conscientes de nuestras acciones y tener una mejor capacidad de juzgar adecuadamente. </w:t>
      </w:r>
    </w:p>
    <w:p w:rsidR="00000000" w:rsidDel="00000000" w:rsidP="00000000" w:rsidRDefault="00000000" w:rsidRPr="00000000" w14:paraId="00000028">
      <w:pPr>
        <w:ind w:left="0" w:firstLine="0"/>
        <w:jc w:val="both"/>
        <w:rPr>
          <w:rFonts w:ascii="Fondamento" w:cs="Fondamento" w:eastAsia="Fondamento" w:hAnsi="Fondamento"/>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Fondamento" w:cs="Fondamento" w:eastAsia="Fondamento" w:hAnsi="Fondamen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ondamento">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damento-regular.ttf"/><Relationship Id="rId2" Type="http://schemas.openxmlformats.org/officeDocument/2006/relationships/font" Target="fonts/Fondamen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