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70B" w:rsidRPr="00DE2F6B" w:rsidRDefault="008E370B" w:rsidP="00DE2F6B">
      <w:pPr>
        <w:spacing w:line="360" w:lineRule="auto"/>
        <w:ind w:left="-284" w:right="-285"/>
        <w:jc w:val="center"/>
        <w:rPr>
          <w:rFonts w:ascii="Times New Roman" w:eastAsia="Times New Roman" w:hAnsi="Times New Roman" w:cs="Times New Roman"/>
          <w:b/>
          <w:sz w:val="24"/>
          <w:szCs w:val="24"/>
        </w:rPr>
      </w:pPr>
      <w:r w:rsidRPr="00DE2F6B">
        <w:rPr>
          <w:rFonts w:ascii="Times New Roman" w:eastAsia="Times New Roman" w:hAnsi="Times New Roman" w:cs="Times New Roman"/>
          <w:b/>
          <w:sz w:val="24"/>
          <w:szCs w:val="24"/>
        </w:rPr>
        <w:t>ANA</w:t>
      </w:r>
      <w:r w:rsidR="000B12F6">
        <w:rPr>
          <w:b/>
          <w:color w:val="FF0000"/>
          <w:lang w:val="es-PE"/>
        </w:rPr>
        <w:t>(</w:t>
      </w:r>
      <w:r w:rsidR="000B12F6">
        <w:rPr>
          <w:b/>
          <w:color w:val="FF0000"/>
          <w:lang w:val="es-PE"/>
        </w:rPr>
        <w:t>á</w:t>
      </w:r>
      <w:r w:rsidR="000B12F6">
        <w:rPr>
          <w:b/>
          <w:color w:val="FF0000"/>
          <w:lang w:val="es-PE"/>
        </w:rPr>
        <w:t>)</w:t>
      </w:r>
      <w:r w:rsidRPr="00DE2F6B">
        <w:rPr>
          <w:rFonts w:ascii="Times New Roman" w:eastAsia="Times New Roman" w:hAnsi="Times New Roman" w:cs="Times New Roman"/>
          <w:b/>
          <w:sz w:val="24"/>
          <w:szCs w:val="24"/>
        </w:rPr>
        <w:t>LISIS DE LA I</w:t>
      </w:r>
      <w:r w:rsidR="000B12F6">
        <w:rPr>
          <w:b/>
          <w:color w:val="FF0000"/>
          <w:lang w:val="es-PE"/>
        </w:rPr>
        <w:t>(</w:t>
      </w:r>
      <w:r w:rsidR="000B12F6">
        <w:rPr>
          <w:b/>
          <w:color w:val="FF0000"/>
          <w:lang w:val="es-PE"/>
        </w:rPr>
        <w:t>n</w:t>
      </w:r>
      <w:r w:rsidR="000B12F6">
        <w:rPr>
          <w:b/>
          <w:color w:val="FF0000"/>
          <w:lang w:val="es-PE"/>
        </w:rPr>
        <w:t>)</w:t>
      </w:r>
      <w:r w:rsidRPr="00DE2F6B">
        <w:rPr>
          <w:rFonts w:ascii="Times New Roman" w:eastAsia="Times New Roman" w:hAnsi="Times New Roman" w:cs="Times New Roman"/>
          <w:b/>
          <w:sz w:val="24"/>
          <w:szCs w:val="24"/>
        </w:rPr>
        <w:t>STAURACIÓN DE LA IDEOLOGÍA DE GÉNERO EN EL SECTOR EDUCATIVO</w:t>
      </w:r>
    </w:p>
    <w:p w:rsidR="008E370B" w:rsidRPr="00DE2F6B" w:rsidRDefault="008E370B" w:rsidP="00DE2F6B">
      <w:pPr>
        <w:spacing w:line="360" w:lineRule="auto"/>
        <w:ind w:left="-284" w:right="-285"/>
        <w:jc w:val="center"/>
        <w:rPr>
          <w:rFonts w:ascii="Times New Roman" w:eastAsia="Times New Roman" w:hAnsi="Times New Roman" w:cs="Times New Roman"/>
          <w:bCs/>
          <w:sz w:val="24"/>
          <w:szCs w:val="24"/>
        </w:rPr>
      </w:pPr>
    </w:p>
    <w:p w:rsidR="008E370B" w:rsidRDefault="00DE2F6B" w:rsidP="00936C95">
      <w:pPr>
        <w:spacing w:line="360" w:lineRule="auto"/>
        <w:ind w:left="-284" w:right="-285"/>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Responsable: </w:t>
      </w:r>
      <w:r w:rsidR="008E370B" w:rsidRPr="00DE2F6B">
        <w:rPr>
          <w:rFonts w:ascii="Times New Roman" w:eastAsia="Times New Roman" w:hAnsi="Times New Roman" w:cs="Times New Roman"/>
          <w:bCs/>
          <w:sz w:val="24"/>
          <w:szCs w:val="24"/>
        </w:rPr>
        <w:t xml:space="preserve">David </w:t>
      </w:r>
      <w:proofErr w:type="spellStart"/>
      <w:r w:rsidR="008E370B" w:rsidRPr="00DE2F6B">
        <w:rPr>
          <w:rFonts w:ascii="Times New Roman" w:eastAsia="Times New Roman" w:hAnsi="Times New Roman" w:cs="Times New Roman"/>
          <w:bCs/>
          <w:sz w:val="24"/>
          <w:szCs w:val="24"/>
        </w:rPr>
        <w:t>Moreyra</w:t>
      </w:r>
      <w:proofErr w:type="spellEnd"/>
      <w:r w:rsidR="008E370B" w:rsidRPr="00DE2F6B">
        <w:rPr>
          <w:rFonts w:ascii="Times New Roman" w:eastAsia="Times New Roman" w:hAnsi="Times New Roman" w:cs="Times New Roman"/>
          <w:bCs/>
          <w:sz w:val="24"/>
          <w:szCs w:val="24"/>
        </w:rPr>
        <w:t xml:space="preserve"> Romaní</w:t>
      </w:r>
    </w:p>
    <w:p w:rsidR="00936C95" w:rsidRPr="00DE2F6B" w:rsidRDefault="00936C95" w:rsidP="00936C95">
      <w:pPr>
        <w:spacing w:line="360" w:lineRule="auto"/>
        <w:ind w:left="-284" w:right="-285"/>
        <w:rPr>
          <w:rFonts w:ascii="Times New Roman" w:eastAsia="Times New Roman" w:hAnsi="Times New Roman" w:cs="Times New Roman"/>
          <w:bCs/>
          <w:sz w:val="24"/>
          <w:szCs w:val="24"/>
        </w:rPr>
      </w:pPr>
    </w:p>
    <w:p w:rsidR="008E370B" w:rsidRPr="00DE2F6B" w:rsidRDefault="00D07D2B" w:rsidP="00DE2F6B">
      <w:pPr>
        <w:spacing w:line="360" w:lineRule="auto"/>
        <w:ind w:left="-284" w:right="-285"/>
        <w:rPr>
          <w:rFonts w:ascii="Times New Roman" w:hAnsi="Times New Roman" w:cs="Times New Roman"/>
          <w:sz w:val="24"/>
          <w:szCs w:val="24"/>
        </w:rPr>
      </w:pPr>
      <w:r w:rsidRPr="00DE2F6B">
        <w:rPr>
          <w:rFonts w:ascii="Times New Roman" w:hAnsi="Times New Roman" w:cs="Times New Roman"/>
          <w:sz w:val="24"/>
          <w:szCs w:val="24"/>
        </w:rPr>
        <w:t>1) Planteamiento del problema:</w:t>
      </w:r>
    </w:p>
    <w:p w:rsidR="00B86C7E" w:rsidRPr="00DE2F6B" w:rsidRDefault="00D07D2B" w:rsidP="00DE2F6B">
      <w:pPr>
        <w:spacing w:line="360" w:lineRule="auto"/>
        <w:ind w:left="-284" w:right="-285"/>
        <w:jc w:val="both"/>
        <w:rPr>
          <w:rFonts w:ascii="Times New Roman" w:hAnsi="Times New Roman" w:cs="Times New Roman"/>
          <w:sz w:val="24"/>
          <w:szCs w:val="24"/>
        </w:rPr>
      </w:pPr>
      <w:r w:rsidRPr="00DE2F6B">
        <w:rPr>
          <w:rFonts w:ascii="Times New Roman" w:hAnsi="Times New Roman" w:cs="Times New Roman"/>
          <w:sz w:val="24"/>
          <w:szCs w:val="24"/>
        </w:rPr>
        <w:t xml:space="preserve">Este ensayo se basa desde mi perspectiva como estudiante de la carrera de psicología, que busca analizar y lograr hacer una predicción de carácter objetivo con respecto a las “nuevas ideologías” centrándose mi estudio en la ideología de género, véase el ejemplo del lenguaje inclusivo que se están implementando en nuestra sociedad. Entender si estas son de provecho con respecto al enriquecimiento humano o por el contrario se tornarán alienantes y generarán daño y confusión a las futuras generaciones. Razón por la cual, la interrogante que busca responder este ensayo es: ¿Cómo repercute la instauración de la “Ideología de género” en el pensar crítico </w:t>
      </w:r>
      <w:r w:rsidR="004F1875" w:rsidRPr="00DE2F6B">
        <w:rPr>
          <w:rFonts w:ascii="Times New Roman" w:hAnsi="Times New Roman" w:cs="Times New Roman"/>
          <w:sz w:val="24"/>
          <w:szCs w:val="24"/>
        </w:rPr>
        <w:t xml:space="preserve">en el sector </w:t>
      </w:r>
      <w:r w:rsidR="00BC4E38" w:rsidRPr="00DE2F6B">
        <w:rPr>
          <w:rFonts w:ascii="Times New Roman" w:hAnsi="Times New Roman" w:cs="Times New Roman"/>
          <w:sz w:val="24"/>
          <w:szCs w:val="24"/>
        </w:rPr>
        <w:t>educativo?</w:t>
      </w:r>
      <w:r w:rsidR="004F1875" w:rsidRPr="00DE2F6B">
        <w:rPr>
          <w:rFonts w:ascii="Times New Roman" w:hAnsi="Times New Roman" w:cs="Times New Roman"/>
          <w:sz w:val="24"/>
          <w:szCs w:val="24"/>
        </w:rPr>
        <w:t xml:space="preserve"> Es en est</w:t>
      </w:r>
      <w:r w:rsidRPr="00DE2F6B">
        <w:rPr>
          <w:rFonts w:ascii="Times New Roman" w:hAnsi="Times New Roman" w:cs="Times New Roman"/>
          <w:sz w:val="24"/>
          <w:szCs w:val="24"/>
        </w:rPr>
        <w:t xml:space="preserve">e sentido, </w:t>
      </w:r>
      <w:r w:rsidR="004F1875" w:rsidRPr="00DE2F6B">
        <w:rPr>
          <w:rFonts w:ascii="Times New Roman" w:hAnsi="Times New Roman" w:cs="Times New Roman"/>
          <w:sz w:val="24"/>
          <w:szCs w:val="24"/>
        </w:rPr>
        <w:t xml:space="preserve">que </w:t>
      </w:r>
      <w:r w:rsidRPr="00DE2F6B">
        <w:rPr>
          <w:rFonts w:ascii="Times New Roman" w:hAnsi="Times New Roman" w:cs="Times New Roman"/>
          <w:sz w:val="24"/>
          <w:szCs w:val="24"/>
        </w:rPr>
        <w:t>conviene cuestionar si la implementación de posturas o constructos mentales tal como la ideología de género en el plano institucional académico es beneficioso para lograr el “valor personal subjetivo” para el alumno, o es un ámbito ideológico que despoja al individuo de un genuino pensamiento propio crítico y lo adoctrina a seguir lo</w:t>
      </w:r>
      <w:r w:rsidR="00B86C7E" w:rsidRPr="00DE2F6B">
        <w:rPr>
          <w:rFonts w:ascii="Times New Roman" w:hAnsi="Times New Roman" w:cs="Times New Roman"/>
          <w:sz w:val="24"/>
          <w:szCs w:val="24"/>
        </w:rPr>
        <w:t>s ideales vigentes de las masas.</w:t>
      </w:r>
      <w:r w:rsidR="000B12F6">
        <w:rPr>
          <w:rFonts w:ascii="Times New Roman" w:hAnsi="Times New Roman" w:cs="Times New Roman"/>
          <w:sz w:val="24"/>
          <w:szCs w:val="24"/>
        </w:rPr>
        <w:t xml:space="preserve"> </w:t>
      </w:r>
      <w:r w:rsidR="000B12F6">
        <w:rPr>
          <w:b/>
          <w:color w:val="FF0000"/>
          <w:lang w:val="es-PE"/>
        </w:rPr>
        <w:t>(</w:t>
      </w:r>
      <w:r w:rsidR="000B12F6">
        <w:rPr>
          <w:b/>
          <w:color w:val="FF0000"/>
          <w:lang w:val="es-PE"/>
        </w:rPr>
        <w:t>Te pido tener mucho cuidado con lo que vayas a sostener, partiendo de la interpretación que hagas de la “ideología de género”. Esta frase se ha vuelto tan distorsionada o alterada como la palabra “izquierda”</w:t>
      </w:r>
      <w:proofErr w:type="gramStart"/>
      <w:r w:rsidR="000B12F6">
        <w:rPr>
          <w:b/>
          <w:color w:val="FF0000"/>
          <w:lang w:val="es-PE"/>
        </w:rPr>
        <w:t xml:space="preserve">. </w:t>
      </w:r>
      <w:proofErr w:type="gramEnd"/>
      <w:r w:rsidR="000B12F6">
        <w:rPr>
          <w:b/>
          <w:color w:val="FF0000"/>
          <w:lang w:val="es-PE"/>
        </w:rPr>
        <w:t>Te recomiendo ir a fuentes confiables: te he dejado links con información que hemos desarrollado en el otro grupo; ya ha pasado que personas en la clase critican sin haberse detenido a comprender qué quieren decir realmente estas teorías derivadas del feminismo</w:t>
      </w:r>
      <w:proofErr w:type="gramStart"/>
      <w:r w:rsidR="000B12F6">
        <w:rPr>
          <w:b/>
          <w:color w:val="FF0000"/>
          <w:lang w:val="es-PE"/>
        </w:rPr>
        <w:t xml:space="preserve">. </w:t>
      </w:r>
      <w:r w:rsidR="000B12F6">
        <w:rPr>
          <w:b/>
          <w:color w:val="FF0000"/>
          <w:lang w:val="es-PE"/>
        </w:rPr>
        <w:t>)</w:t>
      </w:r>
      <w:proofErr w:type="gramEnd"/>
    </w:p>
    <w:p w:rsidR="00B86C7E" w:rsidRPr="00DE2F6B" w:rsidRDefault="00B86C7E" w:rsidP="00DE2F6B">
      <w:pPr>
        <w:spacing w:line="360" w:lineRule="auto"/>
        <w:ind w:left="-284" w:right="-285"/>
        <w:jc w:val="both"/>
        <w:rPr>
          <w:rFonts w:ascii="Times New Roman" w:hAnsi="Times New Roman" w:cs="Times New Roman"/>
          <w:sz w:val="24"/>
          <w:szCs w:val="24"/>
        </w:rPr>
      </w:pPr>
    </w:p>
    <w:p w:rsidR="00B86C7E" w:rsidRPr="00DE2F6B" w:rsidRDefault="004F1875" w:rsidP="00DE2F6B">
      <w:pPr>
        <w:spacing w:line="360" w:lineRule="auto"/>
        <w:ind w:left="-284" w:right="-285"/>
        <w:jc w:val="both"/>
        <w:rPr>
          <w:rFonts w:ascii="Times New Roman" w:hAnsi="Times New Roman" w:cs="Times New Roman"/>
          <w:sz w:val="24"/>
          <w:szCs w:val="24"/>
        </w:rPr>
      </w:pPr>
      <w:r w:rsidRPr="00DE2F6B">
        <w:rPr>
          <w:rFonts w:ascii="Times New Roman" w:hAnsi="Times New Roman" w:cs="Times New Roman"/>
          <w:sz w:val="24"/>
          <w:szCs w:val="24"/>
        </w:rPr>
        <w:t>2)Justificación de la bibliografía</w:t>
      </w:r>
      <w:r w:rsidR="009032A0" w:rsidRPr="00DE2F6B">
        <w:rPr>
          <w:rFonts w:ascii="Times New Roman" w:hAnsi="Times New Roman" w:cs="Times New Roman"/>
          <w:sz w:val="24"/>
          <w:szCs w:val="24"/>
        </w:rPr>
        <w:t>:</w:t>
      </w:r>
    </w:p>
    <w:p w:rsidR="004F1875" w:rsidRPr="00DE2F6B" w:rsidRDefault="004F1875" w:rsidP="00DE2F6B">
      <w:pPr>
        <w:spacing w:line="360" w:lineRule="auto"/>
        <w:ind w:left="-284" w:right="-285"/>
        <w:rPr>
          <w:rFonts w:ascii="Times New Roman" w:hAnsi="Times New Roman" w:cs="Times New Roman"/>
          <w:sz w:val="24"/>
          <w:szCs w:val="24"/>
        </w:rPr>
      </w:pPr>
      <w:proofErr w:type="spellStart"/>
      <w:r w:rsidRPr="00DE2F6B">
        <w:rPr>
          <w:rFonts w:ascii="Times New Roman" w:hAnsi="Times New Roman" w:cs="Times New Roman"/>
          <w:sz w:val="24"/>
          <w:szCs w:val="24"/>
        </w:rPr>
        <w:t>Santuc</w:t>
      </w:r>
      <w:proofErr w:type="spellEnd"/>
      <w:r w:rsidRPr="00DE2F6B">
        <w:rPr>
          <w:rFonts w:ascii="Times New Roman" w:hAnsi="Times New Roman" w:cs="Times New Roman"/>
          <w:sz w:val="24"/>
          <w:szCs w:val="24"/>
        </w:rPr>
        <w:t xml:space="preserve">, V. (2017). </w:t>
      </w:r>
      <w:r w:rsidRPr="00DE2F6B">
        <w:rPr>
          <w:rFonts w:ascii="Times New Roman" w:hAnsi="Times New Roman" w:cs="Times New Roman"/>
          <w:i/>
          <w:sz w:val="24"/>
          <w:szCs w:val="24"/>
        </w:rPr>
        <w:t>El topo en su laberinto</w:t>
      </w:r>
      <w:r w:rsidRPr="00DE2F6B">
        <w:rPr>
          <w:rFonts w:ascii="Times New Roman" w:hAnsi="Times New Roman" w:cs="Times New Roman"/>
          <w:sz w:val="24"/>
          <w:szCs w:val="24"/>
        </w:rPr>
        <w:t>. (2. ed.). Barcelona: Editorial Lumen, S. A.</w:t>
      </w:r>
    </w:p>
    <w:p w:rsidR="00B86C7E" w:rsidRPr="00DE2F6B" w:rsidRDefault="004F1875" w:rsidP="00DE2F6B">
      <w:pPr>
        <w:spacing w:line="360" w:lineRule="auto"/>
        <w:ind w:left="-284" w:right="-285"/>
        <w:jc w:val="both"/>
        <w:rPr>
          <w:rFonts w:ascii="Times New Roman" w:hAnsi="Times New Roman" w:cs="Times New Roman"/>
          <w:sz w:val="24"/>
          <w:szCs w:val="24"/>
        </w:rPr>
      </w:pPr>
      <w:r w:rsidRPr="00DE2F6B">
        <w:rPr>
          <w:rFonts w:ascii="Times New Roman" w:hAnsi="Times New Roman" w:cs="Times New Roman"/>
          <w:sz w:val="24"/>
          <w:szCs w:val="24"/>
        </w:rPr>
        <w:t>Esta fuente, nos proporciona el concepto base de “pensamiento crítico”</w:t>
      </w:r>
      <w:r w:rsidR="00B86C7E" w:rsidRPr="00DE2F6B">
        <w:rPr>
          <w:rFonts w:ascii="Times New Roman" w:hAnsi="Times New Roman" w:cs="Times New Roman"/>
          <w:sz w:val="24"/>
          <w:szCs w:val="24"/>
        </w:rPr>
        <w:t>. R</w:t>
      </w:r>
      <w:r w:rsidRPr="00DE2F6B">
        <w:rPr>
          <w:rFonts w:ascii="Times New Roman" w:hAnsi="Times New Roman" w:cs="Times New Roman"/>
          <w:sz w:val="24"/>
          <w:szCs w:val="24"/>
        </w:rPr>
        <w:t xml:space="preserve">esulta pertinente </w:t>
      </w:r>
      <w:r w:rsidR="00C27AF8" w:rsidRPr="00DE2F6B">
        <w:rPr>
          <w:rFonts w:ascii="Times New Roman" w:hAnsi="Times New Roman" w:cs="Times New Roman"/>
          <w:sz w:val="24"/>
          <w:szCs w:val="24"/>
        </w:rPr>
        <w:t xml:space="preserve">para esta </w:t>
      </w:r>
      <w:r w:rsidR="00B86C7E" w:rsidRPr="00DE2F6B">
        <w:rPr>
          <w:rFonts w:ascii="Times New Roman" w:hAnsi="Times New Roman" w:cs="Times New Roman"/>
          <w:sz w:val="24"/>
          <w:szCs w:val="24"/>
        </w:rPr>
        <w:t>consigna, ya</w:t>
      </w:r>
      <w:r w:rsidRPr="00DE2F6B">
        <w:rPr>
          <w:rFonts w:ascii="Times New Roman" w:hAnsi="Times New Roman" w:cs="Times New Roman"/>
          <w:sz w:val="24"/>
          <w:szCs w:val="24"/>
        </w:rPr>
        <w:t xml:space="preserve"> que mediante su perspectiva analizaremos   las distintas dinámicas intersubjetivas (ideologías) que se generan las sociedades </w:t>
      </w:r>
      <w:r w:rsidR="00B86C7E" w:rsidRPr="00DE2F6B">
        <w:rPr>
          <w:rFonts w:ascii="Times New Roman" w:hAnsi="Times New Roman" w:cs="Times New Roman"/>
          <w:sz w:val="24"/>
          <w:szCs w:val="24"/>
        </w:rPr>
        <w:t>contemporáneas.</w:t>
      </w:r>
    </w:p>
    <w:p w:rsidR="00B86C7E" w:rsidRPr="00DE2F6B" w:rsidRDefault="00B86C7E" w:rsidP="00DE2F6B">
      <w:pPr>
        <w:spacing w:line="360" w:lineRule="auto"/>
        <w:ind w:left="-284" w:right="-285"/>
        <w:rPr>
          <w:rFonts w:ascii="Times New Roman" w:hAnsi="Times New Roman" w:cs="Times New Roman"/>
          <w:sz w:val="24"/>
          <w:szCs w:val="24"/>
        </w:rPr>
      </w:pPr>
    </w:p>
    <w:p w:rsidR="00B86C7E" w:rsidRPr="00DE2F6B" w:rsidRDefault="004F1875" w:rsidP="00DE2F6B">
      <w:pPr>
        <w:spacing w:line="360" w:lineRule="auto"/>
        <w:ind w:left="-284" w:right="-285"/>
        <w:rPr>
          <w:rFonts w:ascii="Times New Roman" w:hAnsi="Times New Roman" w:cs="Times New Roman"/>
          <w:sz w:val="24"/>
          <w:szCs w:val="24"/>
        </w:rPr>
      </w:pPr>
      <w:proofErr w:type="spellStart"/>
      <w:r w:rsidRPr="00DE2F6B">
        <w:rPr>
          <w:rFonts w:ascii="Times New Roman" w:hAnsi="Times New Roman" w:cs="Times New Roman"/>
          <w:sz w:val="24"/>
          <w:szCs w:val="24"/>
        </w:rPr>
        <w:t>Lipovetsky</w:t>
      </w:r>
      <w:proofErr w:type="spellEnd"/>
      <w:r w:rsidRPr="00DE2F6B">
        <w:rPr>
          <w:rFonts w:ascii="Times New Roman" w:hAnsi="Times New Roman" w:cs="Times New Roman"/>
          <w:sz w:val="24"/>
          <w:szCs w:val="24"/>
        </w:rPr>
        <w:t xml:space="preserve">, G. (1983). </w:t>
      </w:r>
      <w:r w:rsidRPr="00DE2F6B">
        <w:rPr>
          <w:rFonts w:ascii="Times New Roman" w:hAnsi="Times New Roman" w:cs="Times New Roman"/>
          <w:i/>
          <w:sz w:val="24"/>
          <w:szCs w:val="24"/>
        </w:rPr>
        <w:t xml:space="preserve">Los tiempos </w:t>
      </w:r>
      <w:proofErr w:type="spellStart"/>
      <w:r w:rsidRPr="00DE2F6B">
        <w:rPr>
          <w:rFonts w:ascii="Times New Roman" w:hAnsi="Times New Roman" w:cs="Times New Roman"/>
          <w:i/>
          <w:sz w:val="24"/>
          <w:szCs w:val="24"/>
        </w:rPr>
        <w:t>hipermodernos</w:t>
      </w:r>
      <w:proofErr w:type="spellEnd"/>
      <w:r w:rsidRPr="00DE2F6B">
        <w:rPr>
          <w:rFonts w:ascii="Times New Roman" w:hAnsi="Times New Roman" w:cs="Times New Roman"/>
          <w:sz w:val="24"/>
          <w:szCs w:val="24"/>
        </w:rPr>
        <w:t>. Barcelona: Editorial Anagrama, S.A.</w:t>
      </w:r>
      <w:r w:rsidR="00B86C7E" w:rsidRPr="00DE2F6B">
        <w:rPr>
          <w:rFonts w:ascii="Times New Roman" w:hAnsi="Times New Roman" w:cs="Times New Roman"/>
          <w:sz w:val="24"/>
          <w:szCs w:val="24"/>
        </w:rPr>
        <w:t xml:space="preserve"> </w:t>
      </w:r>
    </w:p>
    <w:p w:rsidR="00C27AF8" w:rsidRPr="00DE2F6B" w:rsidRDefault="00C27AF8" w:rsidP="00DE2F6B">
      <w:pPr>
        <w:spacing w:line="360" w:lineRule="auto"/>
        <w:ind w:left="-284" w:right="-285"/>
        <w:rPr>
          <w:rFonts w:ascii="Times New Roman" w:hAnsi="Times New Roman" w:cs="Times New Roman"/>
          <w:sz w:val="24"/>
          <w:szCs w:val="24"/>
        </w:rPr>
      </w:pPr>
      <w:r w:rsidRPr="00DE2F6B">
        <w:rPr>
          <w:rFonts w:ascii="Times New Roman" w:hAnsi="Times New Roman" w:cs="Times New Roman"/>
          <w:sz w:val="24"/>
          <w:szCs w:val="24"/>
        </w:rPr>
        <w:lastRenderedPageBreak/>
        <w:t xml:space="preserve">Esta fuente, nos proporciona presenta el fenómeno de como el contexto socio-cultural despoja al individuo de su identidad, ya que el sujeto </w:t>
      </w:r>
      <w:r w:rsidR="00DE2F6B">
        <w:rPr>
          <w:rFonts w:ascii="Times New Roman" w:hAnsi="Times New Roman" w:cs="Times New Roman"/>
          <w:sz w:val="24"/>
          <w:szCs w:val="24"/>
        </w:rPr>
        <w:t xml:space="preserve">se halla </w:t>
      </w:r>
      <w:r w:rsidRPr="00DE2F6B">
        <w:rPr>
          <w:rFonts w:ascii="Times New Roman" w:hAnsi="Times New Roman" w:cs="Times New Roman"/>
          <w:sz w:val="24"/>
          <w:szCs w:val="24"/>
        </w:rPr>
        <w:t>inmerso en medio de un escenario que ha ido variando y mutando</w:t>
      </w:r>
      <w:r w:rsidR="00B86C7E" w:rsidRPr="00DE2F6B">
        <w:rPr>
          <w:rFonts w:ascii="Times New Roman" w:hAnsi="Times New Roman" w:cs="Times New Roman"/>
          <w:sz w:val="24"/>
          <w:szCs w:val="24"/>
        </w:rPr>
        <w:t>.</w:t>
      </w:r>
    </w:p>
    <w:p w:rsidR="00B86C7E" w:rsidRPr="00DE2F6B" w:rsidRDefault="00B86C7E" w:rsidP="00DE2F6B">
      <w:pPr>
        <w:spacing w:line="360" w:lineRule="auto"/>
        <w:ind w:left="-284" w:right="-285"/>
        <w:jc w:val="both"/>
        <w:rPr>
          <w:rFonts w:ascii="Times New Roman" w:hAnsi="Times New Roman" w:cs="Times New Roman"/>
          <w:sz w:val="24"/>
          <w:szCs w:val="24"/>
        </w:rPr>
      </w:pPr>
    </w:p>
    <w:p w:rsidR="00C27AF8" w:rsidRPr="00DE2F6B" w:rsidRDefault="00BC4E38" w:rsidP="00DE2F6B">
      <w:pPr>
        <w:spacing w:line="360" w:lineRule="auto"/>
        <w:ind w:left="-284" w:right="-285"/>
        <w:jc w:val="both"/>
        <w:rPr>
          <w:rFonts w:ascii="Times New Roman" w:hAnsi="Times New Roman" w:cs="Times New Roman"/>
          <w:sz w:val="24"/>
          <w:szCs w:val="24"/>
        </w:rPr>
      </w:pPr>
      <w:r w:rsidRPr="00DE2F6B">
        <w:rPr>
          <w:rFonts w:ascii="Times New Roman" w:hAnsi="Times New Roman" w:cs="Times New Roman"/>
          <w:sz w:val="24"/>
          <w:szCs w:val="24"/>
        </w:rPr>
        <w:t xml:space="preserve">Sáenz, </w:t>
      </w:r>
      <w:proofErr w:type="spellStart"/>
      <w:r w:rsidRPr="00DE2F6B">
        <w:rPr>
          <w:rFonts w:ascii="Times New Roman" w:hAnsi="Times New Roman" w:cs="Times New Roman"/>
          <w:sz w:val="24"/>
          <w:szCs w:val="24"/>
        </w:rPr>
        <w:t>Marya</w:t>
      </w:r>
      <w:proofErr w:type="spellEnd"/>
      <w:r w:rsidRPr="00DE2F6B">
        <w:rPr>
          <w:rFonts w:ascii="Times New Roman" w:hAnsi="Times New Roman" w:cs="Times New Roman"/>
          <w:sz w:val="24"/>
          <w:szCs w:val="24"/>
        </w:rPr>
        <w:t xml:space="preserve">; Prieto, Sylvia; Moore, Catherine; Cortés, </w:t>
      </w:r>
      <w:proofErr w:type="spellStart"/>
      <w:r w:rsidRPr="00DE2F6B">
        <w:rPr>
          <w:rFonts w:ascii="Times New Roman" w:hAnsi="Times New Roman" w:cs="Times New Roman"/>
          <w:sz w:val="24"/>
          <w:szCs w:val="24"/>
        </w:rPr>
        <w:t>Lilibeth</w:t>
      </w:r>
      <w:proofErr w:type="spellEnd"/>
      <w:r w:rsidRPr="00DE2F6B">
        <w:rPr>
          <w:rFonts w:ascii="Times New Roman" w:hAnsi="Times New Roman" w:cs="Times New Roman"/>
          <w:sz w:val="24"/>
          <w:szCs w:val="24"/>
        </w:rPr>
        <w:t xml:space="preserve">; Espitia, Angie y Duarte, Liliana. (2017). Género, cuerpo, poder y resistencia. Un diálogo crítico con Judith Butler. Estudios Políticos (Universidad de Antioquia), 50, pp. 82-99. DOI: 10.17533/udea.espo.n50a05 </w:t>
      </w:r>
    </w:p>
    <w:p w:rsidR="00BC4E38" w:rsidRPr="00DE2F6B" w:rsidRDefault="00BC4E38" w:rsidP="00DE2F6B">
      <w:pPr>
        <w:spacing w:line="360" w:lineRule="auto"/>
        <w:ind w:left="-284" w:right="-285"/>
        <w:jc w:val="both"/>
        <w:rPr>
          <w:rFonts w:ascii="Times New Roman" w:hAnsi="Times New Roman" w:cs="Times New Roman"/>
          <w:color w:val="4472C4" w:themeColor="accent5"/>
          <w:sz w:val="24"/>
          <w:szCs w:val="24"/>
        </w:rPr>
      </w:pPr>
      <w:r w:rsidRPr="00DE2F6B">
        <w:rPr>
          <w:rFonts w:ascii="Times New Roman" w:hAnsi="Times New Roman" w:cs="Times New Roman"/>
          <w:sz w:val="24"/>
          <w:szCs w:val="24"/>
        </w:rPr>
        <w:t xml:space="preserve">Recuperado de </w:t>
      </w:r>
      <w:hyperlink r:id="rId5" w:history="1">
        <w:r w:rsidRPr="00936C95">
          <w:rPr>
            <w:rStyle w:val="Hipervnculo"/>
            <w:rFonts w:ascii="Times New Roman" w:hAnsi="Times New Roman" w:cs="Times New Roman"/>
            <w:color w:val="4472C4" w:themeColor="accent5"/>
            <w:sz w:val="24"/>
            <w:szCs w:val="24"/>
          </w:rPr>
          <w:t>http://www.scielo.org.co/pdf/espo/n50/0121-5167-espo-50-00082.pdf</w:t>
        </w:r>
      </w:hyperlink>
    </w:p>
    <w:p w:rsidR="00BC4E38" w:rsidRPr="00DE2F6B" w:rsidRDefault="00BC4E38" w:rsidP="00DE2F6B">
      <w:pPr>
        <w:spacing w:line="360" w:lineRule="auto"/>
        <w:ind w:left="-284" w:right="-285"/>
        <w:jc w:val="both"/>
        <w:rPr>
          <w:rFonts w:ascii="Times New Roman" w:hAnsi="Times New Roman" w:cs="Times New Roman"/>
          <w:sz w:val="24"/>
          <w:szCs w:val="24"/>
        </w:rPr>
      </w:pPr>
      <w:r w:rsidRPr="00DE2F6B">
        <w:rPr>
          <w:rFonts w:ascii="Times New Roman" w:hAnsi="Times New Roman" w:cs="Times New Roman"/>
          <w:sz w:val="24"/>
          <w:szCs w:val="24"/>
        </w:rPr>
        <w:t>Esta fuente, nos proporciona la perspectiva de que el sujeto posee su inteligibilidad social, como esta se configura por medio de la repetición normada (constructos sociales).</w:t>
      </w:r>
      <w:r w:rsidR="000B12F6">
        <w:rPr>
          <w:rFonts w:ascii="Times New Roman" w:hAnsi="Times New Roman" w:cs="Times New Roman"/>
          <w:sz w:val="24"/>
          <w:szCs w:val="24"/>
        </w:rPr>
        <w:t xml:space="preserve"> </w:t>
      </w:r>
      <w:r w:rsidR="000B12F6">
        <w:rPr>
          <w:b/>
          <w:color w:val="FF0000"/>
          <w:lang w:val="es-PE"/>
        </w:rPr>
        <w:t>(</w:t>
      </w:r>
      <w:r w:rsidR="000B12F6">
        <w:rPr>
          <w:b/>
          <w:color w:val="FF0000"/>
          <w:lang w:val="es-PE"/>
        </w:rPr>
        <w:t xml:space="preserve">Es un poco general e impreciso lo que detallas de esta fuente; quizás podría servirte la crítica que hacen las autoras a Butler, en relación a la raíz de los problemas de género, que las autoras explican mediante la hipótesis de “los cuerpos </w:t>
      </w:r>
      <w:proofErr w:type="spellStart"/>
      <w:r w:rsidR="000B12F6">
        <w:rPr>
          <w:b/>
          <w:color w:val="FF0000"/>
          <w:lang w:val="es-PE"/>
        </w:rPr>
        <w:t>deseantes</w:t>
      </w:r>
      <w:proofErr w:type="spellEnd"/>
      <w:r w:rsidR="000B12F6">
        <w:rPr>
          <w:b/>
          <w:color w:val="FF0000"/>
          <w:lang w:val="es-PE"/>
        </w:rPr>
        <w:t>”.</w:t>
      </w:r>
      <w:r w:rsidR="000B12F6">
        <w:rPr>
          <w:b/>
          <w:color w:val="FF0000"/>
          <w:lang w:val="es-PE"/>
        </w:rPr>
        <w:t>)</w:t>
      </w:r>
    </w:p>
    <w:p w:rsidR="00BC4E38" w:rsidRPr="00DE2F6B" w:rsidRDefault="00BC4E38" w:rsidP="00DE2F6B">
      <w:pPr>
        <w:spacing w:line="360" w:lineRule="auto"/>
        <w:ind w:left="-284" w:right="-285"/>
        <w:jc w:val="both"/>
        <w:rPr>
          <w:rFonts w:ascii="Times New Roman" w:hAnsi="Times New Roman" w:cs="Times New Roman"/>
          <w:sz w:val="24"/>
          <w:szCs w:val="24"/>
        </w:rPr>
      </w:pPr>
    </w:p>
    <w:p w:rsidR="009032A0" w:rsidRPr="00936C95" w:rsidRDefault="009032A0" w:rsidP="00DE2F6B">
      <w:pPr>
        <w:spacing w:line="360" w:lineRule="auto"/>
        <w:ind w:left="-284" w:right="-285"/>
        <w:rPr>
          <w:rFonts w:ascii="Times New Roman" w:hAnsi="Times New Roman" w:cs="Times New Roman"/>
          <w:szCs w:val="24"/>
        </w:rPr>
      </w:pPr>
      <w:r w:rsidRPr="00DE2F6B">
        <w:rPr>
          <w:rFonts w:ascii="Times New Roman" w:hAnsi="Times New Roman" w:cs="Times New Roman"/>
          <w:sz w:val="24"/>
          <w:szCs w:val="24"/>
        </w:rPr>
        <w:t xml:space="preserve">Morales, S. (2017). </w:t>
      </w:r>
      <w:r w:rsidRPr="00DE2F6B">
        <w:rPr>
          <w:rFonts w:ascii="Times New Roman" w:hAnsi="Times New Roman" w:cs="Times New Roman"/>
          <w:i/>
          <w:sz w:val="24"/>
          <w:szCs w:val="24"/>
        </w:rPr>
        <w:t xml:space="preserve">¿Es realmente el género una construcción </w:t>
      </w:r>
      <w:r w:rsidR="00B86C7E" w:rsidRPr="00DE2F6B">
        <w:rPr>
          <w:rFonts w:ascii="Times New Roman" w:hAnsi="Times New Roman" w:cs="Times New Roman"/>
          <w:i/>
          <w:sz w:val="24"/>
          <w:szCs w:val="24"/>
        </w:rPr>
        <w:t>cultural?</w:t>
      </w:r>
      <w:r w:rsidRPr="00DE2F6B">
        <w:rPr>
          <w:rFonts w:ascii="Times New Roman" w:hAnsi="Times New Roman" w:cs="Times New Roman"/>
          <w:sz w:val="24"/>
          <w:szCs w:val="24"/>
        </w:rPr>
        <w:t xml:space="preserve"> La Ortiga, 4(4): 9-23. </w:t>
      </w:r>
      <w:r w:rsidR="00DE2F6B">
        <w:rPr>
          <w:rFonts w:ascii="Times New Roman" w:hAnsi="Times New Roman" w:cs="Times New Roman"/>
          <w:sz w:val="24"/>
          <w:szCs w:val="24"/>
        </w:rPr>
        <w:t xml:space="preserve">Recuperado de </w:t>
      </w:r>
      <w:hyperlink r:id="rId6" w:history="1">
        <w:r w:rsidR="00DE2F6B" w:rsidRPr="00936C95">
          <w:rPr>
            <w:rStyle w:val="Hipervnculo"/>
            <w:rFonts w:ascii="Times New Roman" w:hAnsi="Times New Roman" w:cs="Times New Roman"/>
            <w:sz w:val="24"/>
            <w:szCs w:val="24"/>
          </w:rPr>
          <w:t>https://www.researchgate.net/publication/321178985_Es_realmente_el_genero_una_construccion_cultural</w:t>
        </w:r>
      </w:hyperlink>
      <w:r w:rsidRPr="00936C95">
        <w:rPr>
          <w:rFonts w:ascii="Times New Roman" w:hAnsi="Times New Roman" w:cs="Times New Roman"/>
          <w:color w:val="4472C4" w:themeColor="accent5"/>
          <w:sz w:val="24"/>
          <w:szCs w:val="24"/>
        </w:rPr>
        <w:t xml:space="preserve"> </w:t>
      </w:r>
    </w:p>
    <w:p w:rsidR="009032A0" w:rsidRPr="00DE2F6B" w:rsidRDefault="009032A0" w:rsidP="00DE2F6B">
      <w:pPr>
        <w:spacing w:line="360" w:lineRule="auto"/>
        <w:ind w:left="-284" w:right="-285"/>
        <w:jc w:val="both"/>
        <w:rPr>
          <w:rFonts w:ascii="Times New Roman" w:hAnsi="Times New Roman" w:cs="Times New Roman"/>
          <w:sz w:val="24"/>
          <w:szCs w:val="24"/>
        </w:rPr>
      </w:pPr>
      <w:r w:rsidRPr="00DE2F6B">
        <w:rPr>
          <w:rFonts w:ascii="Times New Roman" w:hAnsi="Times New Roman" w:cs="Times New Roman"/>
          <w:sz w:val="24"/>
          <w:szCs w:val="24"/>
        </w:rPr>
        <w:t>Presenta una visión “progresista” que considera a la ideología de género como las actitudes con respecto a los roles, derechos y responsabilidades apropiados de las mujeres y los hombres en la sociedad</w:t>
      </w:r>
    </w:p>
    <w:p w:rsidR="009032A0" w:rsidRPr="00DE2F6B" w:rsidRDefault="009032A0" w:rsidP="00DE2F6B">
      <w:pPr>
        <w:spacing w:line="360" w:lineRule="auto"/>
        <w:ind w:left="-284" w:right="-285"/>
        <w:jc w:val="both"/>
        <w:rPr>
          <w:rFonts w:ascii="Times New Roman" w:hAnsi="Times New Roman" w:cs="Times New Roman"/>
          <w:sz w:val="24"/>
          <w:szCs w:val="24"/>
        </w:rPr>
      </w:pPr>
    </w:p>
    <w:p w:rsidR="009032A0" w:rsidRPr="00DE2F6B" w:rsidRDefault="009032A0" w:rsidP="00DE2F6B">
      <w:pPr>
        <w:spacing w:line="360" w:lineRule="auto"/>
        <w:ind w:left="-284" w:right="-285"/>
        <w:jc w:val="both"/>
        <w:rPr>
          <w:rFonts w:ascii="Times New Roman" w:hAnsi="Times New Roman" w:cs="Times New Roman"/>
          <w:sz w:val="24"/>
          <w:szCs w:val="24"/>
        </w:rPr>
      </w:pPr>
      <w:r w:rsidRPr="00DE2F6B">
        <w:rPr>
          <w:rFonts w:ascii="Times New Roman" w:hAnsi="Times New Roman" w:cs="Times New Roman"/>
          <w:sz w:val="24"/>
          <w:szCs w:val="24"/>
        </w:rPr>
        <w:t xml:space="preserve">Márquez, N. y </w:t>
      </w:r>
      <w:proofErr w:type="spellStart"/>
      <w:r w:rsidRPr="00DE2F6B">
        <w:rPr>
          <w:rFonts w:ascii="Times New Roman" w:hAnsi="Times New Roman" w:cs="Times New Roman"/>
          <w:sz w:val="24"/>
          <w:szCs w:val="24"/>
        </w:rPr>
        <w:t>Laje</w:t>
      </w:r>
      <w:proofErr w:type="spellEnd"/>
      <w:r w:rsidRPr="00DE2F6B">
        <w:rPr>
          <w:rFonts w:ascii="Times New Roman" w:hAnsi="Times New Roman" w:cs="Times New Roman"/>
          <w:sz w:val="24"/>
          <w:szCs w:val="24"/>
        </w:rPr>
        <w:t>, A. (2016). Ideología de género o subversión cultural (pp. 79-99). Buenos Aires: Unión Editorial: Centro de Estudios LIBRE.</w:t>
      </w:r>
    </w:p>
    <w:p w:rsidR="009032A0" w:rsidRPr="00DE2F6B" w:rsidRDefault="009032A0" w:rsidP="00DE2F6B">
      <w:pPr>
        <w:spacing w:line="360" w:lineRule="auto"/>
        <w:ind w:left="-284" w:right="-285"/>
        <w:jc w:val="both"/>
        <w:rPr>
          <w:rFonts w:ascii="Times New Roman" w:hAnsi="Times New Roman" w:cs="Times New Roman"/>
          <w:color w:val="4472C4" w:themeColor="accent5"/>
          <w:sz w:val="24"/>
          <w:szCs w:val="24"/>
        </w:rPr>
      </w:pPr>
      <w:r w:rsidRPr="00DE2F6B">
        <w:rPr>
          <w:rFonts w:ascii="Times New Roman" w:hAnsi="Times New Roman" w:cs="Times New Roman"/>
          <w:sz w:val="24"/>
          <w:szCs w:val="24"/>
        </w:rPr>
        <w:t xml:space="preserve">Recuperado </w:t>
      </w:r>
      <w:proofErr w:type="spellStart"/>
      <w:r w:rsidRPr="00DE2F6B">
        <w:rPr>
          <w:rFonts w:ascii="Times New Roman" w:hAnsi="Times New Roman" w:cs="Times New Roman"/>
          <w:sz w:val="24"/>
          <w:szCs w:val="24"/>
        </w:rPr>
        <w:t>de</w:t>
      </w:r>
      <w:proofErr w:type="spellEnd"/>
      <w:r w:rsidRPr="00DE2F6B">
        <w:rPr>
          <w:rFonts w:ascii="Times New Roman" w:hAnsi="Times New Roman" w:cs="Times New Roman"/>
          <w:sz w:val="24"/>
          <w:szCs w:val="24"/>
        </w:rPr>
        <w:t xml:space="preserve"> </w:t>
      </w:r>
      <w:hyperlink r:id="rId7" w:history="1">
        <w:r w:rsidR="00936C95" w:rsidRPr="00936C95">
          <w:rPr>
            <w:rStyle w:val="Hipervnculo"/>
            <w:rFonts w:ascii="Times New Roman" w:hAnsi="Times New Roman" w:cs="Times New Roman"/>
            <w:sz w:val="24"/>
            <w:szCs w:val="24"/>
          </w:rPr>
          <w:t>http://desarrolloci.ucr.ac.cr/labosa/sites/default/files/2017-11/Marquez%20Nicolas%20Y%20Laje%20Agustin%20- %20El%20Libro%20Negro%20De%20La%20Nueva%20Izquierda.pdf</w:t>
        </w:r>
      </w:hyperlink>
    </w:p>
    <w:p w:rsidR="00DE2F6B" w:rsidRDefault="009032A0" w:rsidP="00DE2F6B">
      <w:pPr>
        <w:spacing w:line="360" w:lineRule="auto"/>
        <w:ind w:left="-284" w:right="-285"/>
        <w:jc w:val="both"/>
        <w:rPr>
          <w:rFonts w:ascii="Times New Roman" w:hAnsi="Times New Roman" w:cs="Times New Roman"/>
          <w:sz w:val="24"/>
          <w:szCs w:val="24"/>
        </w:rPr>
      </w:pPr>
      <w:r w:rsidRPr="00DE2F6B">
        <w:rPr>
          <w:rFonts w:ascii="Times New Roman" w:hAnsi="Times New Roman" w:cs="Times New Roman"/>
          <w:sz w:val="24"/>
          <w:szCs w:val="24"/>
        </w:rPr>
        <w:t>Este autor considera que se empezó a adoptar la variable del género, que afirma que hay aspectos de nuestra sexualidad que están configurados únicamente por la cultura, y por eso que la ideología que hoy se nos quiere presentar se encuentra solamente en clave de subjetivismo.</w:t>
      </w:r>
    </w:p>
    <w:p w:rsidR="00DE2F6B" w:rsidRPr="00DE2F6B" w:rsidRDefault="00DE2F6B" w:rsidP="00DE2F6B">
      <w:pPr>
        <w:spacing w:line="360" w:lineRule="auto"/>
        <w:ind w:left="-284" w:right="-285"/>
        <w:jc w:val="both"/>
        <w:rPr>
          <w:rFonts w:ascii="Times New Roman" w:hAnsi="Times New Roman" w:cs="Times New Roman"/>
          <w:sz w:val="24"/>
          <w:szCs w:val="24"/>
        </w:rPr>
      </w:pPr>
    </w:p>
    <w:p w:rsidR="003E2947" w:rsidRDefault="00B86C7E" w:rsidP="00DE2F6B">
      <w:pPr>
        <w:spacing w:line="360" w:lineRule="auto"/>
        <w:ind w:left="-284" w:right="-285"/>
        <w:jc w:val="both"/>
        <w:rPr>
          <w:rFonts w:ascii="Times New Roman" w:hAnsi="Times New Roman" w:cs="Times New Roman"/>
          <w:sz w:val="24"/>
          <w:szCs w:val="24"/>
        </w:rPr>
      </w:pPr>
      <w:r w:rsidRPr="00DE2F6B">
        <w:rPr>
          <w:rFonts w:ascii="Times New Roman" w:hAnsi="Times New Roman" w:cs="Times New Roman"/>
          <w:sz w:val="24"/>
          <w:szCs w:val="24"/>
        </w:rPr>
        <w:t>3)La metodología:</w:t>
      </w:r>
      <w:r w:rsidR="003E2947">
        <w:rPr>
          <w:rFonts w:ascii="Times New Roman" w:hAnsi="Times New Roman" w:cs="Times New Roman"/>
          <w:sz w:val="24"/>
          <w:szCs w:val="24"/>
        </w:rPr>
        <w:t xml:space="preserve"> </w:t>
      </w:r>
    </w:p>
    <w:p w:rsidR="00936C95" w:rsidRDefault="003E2947" w:rsidP="003E2947">
      <w:pPr>
        <w:spacing w:line="360" w:lineRule="auto"/>
        <w:ind w:left="-284" w:right="-285"/>
        <w:jc w:val="both"/>
        <w:rPr>
          <w:rFonts w:ascii="Times New Roman" w:hAnsi="Times New Roman" w:cs="Times New Roman"/>
          <w:sz w:val="24"/>
          <w:szCs w:val="24"/>
        </w:rPr>
      </w:pPr>
      <w:r>
        <w:rPr>
          <w:rFonts w:ascii="Times New Roman" w:hAnsi="Times New Roman" w:cs="Times New Roman"/>
          <w:sz w:val="24"/>
          <w:szCs w:val="24"/>
        </w:rPr>
        <w:lastRenderedPageBreak/>
        <w:t>El ensayo será abordado como una reflexión crítica, mediante la lectura de las fuentes escogidas, para de esta forma generar un marco conceptual, vinculando es</w:t>
      </w:r>
      <w:r w:rsidRPr="003E2947">
        <w:rPr>
          <w:rFonts w:ascii="Times New Roman" w:hAnsi="Times New Roman" w:cs="Times New Roman"/>
          <w:sz w:val="24"/>
          <w:szCs w:val="24"/>
        </w:rPr>
        <w:t xml:space="preserve">os conceptos </w:t>
      </w:r>
      <w:r>
        <w:rPr>
          <w:rFonts w:ascii="Times New Roman" w:hAnsi="Times New Roman" w:cs="Times New Roman"/>
          <w:sz w:val="24"/>
          <w:szCs w:val="24"/>
        </w:rPr>
        <w:t xml:space="preserve">al hecho social. </w:t>
      </w:r>
    </w:p>
    <w:p w:rsidR="00DE2F6B" w:rsidRPr="00DE2F6B" w:rsidRDefault="00DE2F6B" w:rsidP="003E2947">
      <w:pPr>
        <w:spacing w:line="360" w:lineRule="auto"/>
        <w:ind w:left="-284" w:right="-285"/>
        <w:jc w:val="both"/>
        <w:rPr>
          <w:rFonts w:ascii="Times New Roman" w:hAnsi="Times New Roman" w:cs="Times New Roman"/>
          <w:b/>
          <w:sz w:val="24"/>
          <w:szCs w:val="24"/>
        </w:rPr>
      </w:pPr>
      <w:r w:rsidRPr="00DE2F6B">
        <w:rPr>
          <w:rFonts w:ascii="Times New Roman" w:hAnsi="Times New Roman" w:cs="Times New Roman"/>
          <w:b/>
          <w:sz w:val="24"/>
          <w:szCs w:val="24"/>
        </w:rPr>
        <w:t>Planteamiento del problema</w:t>
      </w:r>
    </w:p>
    <w:p w:rsidR="00DE2F6B" w:rsidRPr="00DE2F6B" w:rsidRDefault="00DE2F6B" w:rsidP="00DE2F6B">
      <w:pPr>
        <w:pStyle w:val="Prrafodelista"/>
        <w:spacing w:line="360" w:lineRule="auto"/>
        <w:ind w:left="-284" w:right="-285"/>
        <w:jc w:val="both"/>
        <w:rPr>
          <w:rFonts w:ascii="Times New Roman" w:hAnsi="Times New Roman" w:cs="Times New Roman"/>
          <w:sz w:val="24"/>
          <w:szCs w:val="24"/>
        </w:rPr>
      </w:pPr>
      <w:r w:rsidRPr="00DE2F6B">
        <w:rPr>
          <w:rFonts w:ascii="Times New Roman" w:hAnsi="Times New Roman" w:cs="Times New Roman"/>
          <w:sz w:val="24"/>
          <w:szCs w:val="24"/>
        </w:rPr>
        <w:t xml:space="preserve">1.1 Ideología de género dentro de la política pública </w:t>
      </w:r>
    </w:p>
    <w:p w:rsidR="00DE2F6B" w:rsidRPr="00DE2F6B" w:rsidRDefault="00DE2F6B" w:rsidP="00DE2F6B">
      <w:pPr>
        <w:pStyle w:val="Prrafodelista"/>
        <w:spacing w:line="360" w:lineRule="auto"/>
        <w:ind w:left="-284" w:right="-285"/>
        <w:jc w:val="both"/>
        <w:rPr>
          <w:rFonts w:ascii="Times New Roman" w:hAnsi="Times New Roman" w:cs="Times New Roman"/>
          <w:sz w:val="24"/>
          <w:szCs w:val="24"/>
        </w:rPr>
      </w:pPr>
      <w:r w:rsidRPr="00DE2F6B">
        <w:rPr>
          <w:rFonts w:ascii="Times New Roman" w:hAnsi="Times New Roman" w:cs="Times New Roman"/>
          <w:sz w:val="24"/>
          <w:szCs w:val="24"/>
        </w:rPr>
        <w:t>1.2 Otras posiciones frente a la polémica</w:t>
      </w:r>
    </w:p>
    <w:p w:rsidR="00DE2F6B" w:rsidRPr="00DE2F6B" w:rsidRDefault="00DE2F6B" w:rsidP="00DE2F6B">
      <w:pPr>
        <w:pStyle w:val="Prrafodelista"/>
        <w:numPr>
          <w:ilvl w:val="0"/>
          <w:numId w:val="1"/>
        </w:numPr>
        <w:spacing w:line="360" w:lineRule="auto"/>
        <w:ind w:left="-284" w:right="-285" w:firstLine="0"/>
        <w:jc w:val="both"/>
        <w:rPr>
          <w:rFonts w:ascii="Times New Roman" w:hAnsi="Times New Roman" w:cs="Times New Roman"/>
          <w:b/>
          <w:sz w:val="24"/>
          <w:szCs w:val="24"/>
        </w:rPr>
      </w:pPr>
      <w:r w:rsidRPr="00DE2F6B">
        <w:rPr>
          <w:rFonts w:ascii="Times New Roman" w:hAnsi="Times New Roman" w:cs="Times New Roman"/>
          <w:b/>
          <w:sz w:val="24"/>
          <w:szCs w:val="24"/>
        </w:rPr>
        <w:t>Presentación de mi argumentación</w:t>
      </w:r>
    </w:p>
    <w:p w:rsidR="00DE2F6B" w:rsidRPr="00DE2F6B" w:rsidRDefault="00DE2F6B" w:rsidP="00DE2F6B">
      <w:pPr>
        <w:pStyle w:val="Prrafodelista"/>
        <w:spacing w:line="360" w:lineRule="auto"/>
        <w:ind w:left="-284" w:right="-285"/>
        <w:jc w:val="both"/>
        <w:rPr>
          <w:rFonts w:ascii="Times New Roman" w:hAnsi="Times New Roman" w:cs="Times New Roman"/>
          <w:sz w:val="24"/>
          <w:szCs w:val="24"/>
        </w:rPr>
      </w:pPr>
      <w:r w:rsidRPr="00DE2F6B">
        <w:rPr>
          <w:rFonts w:ascii="Times New Roman" w:hAnsi="Times New Roman" w:cs="Times New Roman"/>
          <w:sz w:val="24"/>
          <w:szCs w:val="24"/>
        </w:rPr>
        <w:t xml:space="preserve">2.1 Mi postura frente al tema </w:t>
      </w:r>
    </w:p>
    <w:p w:rsidR="00DE2F6B" w:rsidRPr="00DE2F6B" w:rsidRDefault="00DE2F6B" w:rsidP="00DE2F6B">
      <w:pPr>
        <w:pStyle w:val="Prrafodelista"/>
        <w:spacing w:line="360" w:lineRule="auto"/>
        <w:ind w:left="-284" w:right="-285"/>
        <w:jc w:val="both"/>
        <w:rPr>
          <w:rFonts w:ascii="Times New Roman" w:hAnsi="Times New Roman" w:cs="Times New Roman"/>
          <w:sz w:val="24"/>
          <w:szCs w:val="24"/>
        </w:rPr>
      </w:pPr>
      <w:r w:rsidRPr="00DE2F6B">
        <w:rPr>
          <w:rFonts w:ascii="Times New Roman" w:hAnsi="Times New Roman" w:cs="Times New Roman"/>
          <w:sz w:val="24"/>
          <w:szCs w:val="24"/>
        </w:rPr>
        <w:t xml:space="preserve">2.2 Ideología de género en el ámbito educativo/ escolar </w:t>
      </w:r>
    </w:p>
    <w:p w:rsidR="00DE2F6B" w:rsidRPr="00DE2F6B" w:rsidRDefault="00DE2F6B" w:rsidP="00DE2F6B">
      <w:pPr>
        <w:pStyle w:val="Prrafodelista"/>
        <w:spacing w:line="360" w:lineRule="auto"/>
        <w:ind w:left="-284" w:right="-285"/>
        <w:jc w:val="both"/>
        <w:rPr>
          <w:rFonts w:ascii="Times New Roman" w:hAnsi="Times New Roman" w:cs="Times New Roman"/>
          <w:sz w:val="24"/>
          <w:szCs w:val="24"/>
        </w:rPr>
      </w:pPr>
      <w:r w:rsidRPr="00DE2F6B">
        <w:rPr>
          <w:rFonts w:ascii="Times New Roman" w:hAnsi="Times New Roman" w:cs="Times New Roman"/>
          <w:sz w:val="24"/>
          <w:szCs w:val="24"/>
        </w:rPr>
        <w:t>2.3 Imposición cultural: contraste con la libertad ideológica.</w:t>
      </w:r>
    </w:p>
    <w:p w:rsidR="00DE2F6B" w:rsidRPr="00DE2F6B" w:rsidRDefault="00DE2F6B" w:rsidP="00DE2F6B">
      <w:pPr>
        <w:pStyle w:val="Prrafodelista"/>
        <w:spacing w:line="360" w:lineRule="auto"/>
        <w:ind w:left="-284" w:right="-285"/>
        <w:jc w:val="both"/>
        <w:rPr>
          <w:rFonts w:ascii="Times New Roman" w:hAnsi="Times New Roman" w:cs="Times New Roman"/>
          <w:sz w:val="24"/>
          <w:szCs w:val="24"/>
        </w:rPr>
      </w:pPr>
      <w:r w:rsidRPr="00DE2F6B">
        <w:rPr>
          <w:rFonts w:ascii="Times New Roman" w:hAnsi="Times New Roman" w:cs="Times New Roman"/>
          <w:sz w:val="24"/>
          <w:szCs w:val="24"/>
        </w:rPr>
        <w:t>2.4 El discurso mediático como ente normalizador de ideología externas.</w:t>
      </w:r>
    </w:p>
    <w:p w:rsidR="00DE2F6B" w:rsidRPr="00DE2F6B" w:rsidRDefault="00DE2F6B" w:rsidP="00DE2F6B">
      <w:pPr>
        <w:pStyle w:val="Prrafodelista"/>
        <w:spacing w:line="360" w:lineRule="auto"/>
        <w:ind w:left="-284" w:right="-285"/>
        <w:jc w:val="both"/>
        <w:rPr>
          <w:rFonts w:ascii="Times New Roman" w:hAnsi="Times New Roman" w:cs="Times New Roman"/>
          <w:sz w:val="24"/>
          <w:szCs w:val="24"/>
        </w:rPr>
      </w:pPr>
      <w:r w:rsidRPr="00DE2F6B">
        <w:rPr>
          <w:rFonts w:ascii="Times New Roman" w:hAnsi="Times New Roman" w:cs="Times New Roman"/>
          <w:sz w:val="24"/>
          <w:szCs w:val="24"/>
        </w:rPr>
        <w:t>2.</w:t>
      </w:r>
      <w:r w:rsidR="003E2947">
        <w:rPr>
          <w:rFonts w:ascii="Times New Roman" w:hAnsi="Times New Roman" w:cs="Times New Roman"/>
          <w:sz w:val="24"/>
          <w:szCs w:val="24"/>
        </w:rPr>
        <w:t>5</w:t>
      </w:r>
      <w:r w:rsidRPr="00DE2F6B">
        <w:rPr>
          <w:rFonts w:ascii="Times New Roman" w:hAnsi="Times New Roman" w:cs="Times New Roman"/>
          <w:sz w:val="24"/>
          <w:szCs w:val="24"/>
        </w:rPr>
        <w:t xml:space="preserve"> Adoctrinamiento cultural en los menores</w:t>
      </w:r>
    </w:p>
    <w:p w:rsidR="00B86C7E" w:rsidRPr="000B12F6" w:rsidRDefault="00DE2F6B" w:rsidP="00B34B68">
      <w:pPr>
        <w:pStyle w:val="Prrafodelista"/>
        <w:numPr>
          <w:ilvl w:val="0"/>
          <w:numId w:val="1"/>
        </w:numPr>
        <w:spacing w:line="360" w:lineRule="auto"/>
        <w:ind w:left="-284" w:right="-285" w:firstLine="0"/>
        <w:jc w:val="both"/>
        <w:rPr>
          <w:rFonts w:ascii="Times New Roman" w:hAnsi="Times New Roman" w:cs="Times New Roman"/>
          <w:sz w:val="24"/>
          <w:szCs w:val="24"/>
        </w:rPr>
      </w:pPr>
      <w:r w:rsidRPr="00936C95">
        <w:rPr>
          <w:rFonts w:ascii="Times New Roman" w:hAnsi="Times New Roman" w:cs="Times New Roman"/>
          <w:b/>
          <w:sz w:val="24"/>
          <w:szCs w:val="24"/>
        </w:rPr>
        <w:t xml:space="preserve"> Conclusiones y reflexiones finales             </w:t>
      </w:r>
    </w:p>
    <w:p w:rsidR="000B12F6" w:rsidRDefault="000B12F6" w:rsidP="000B12F6">
      <w:pPr>
        <w:spacing w:line="360" w:lineRule="auto"/>
        <w:ind w:right="-285"/>
        <w:jc w:val="both"/>
        <w:rPr>
          <w:rFonts w:ascii="Times New Roman" w:hAnsi="Times New Roman" w:cs="Times New Roman"/>
          <w:sz w:val="24"/>
          <w:szCs w:val="24"/>
        </w:rPr>
      </w:pPr>
    </w:p>
    <w:p w:rsidR="000B12F6" w:rsidRDefault="000B12F6" w:rsidP="000B12F6">
      <w:pPr>
        <w:spacing w:line="360" w:lineRule="auto"/>
        <w:ind w:right="-285"/>
        <w:jc w:val="both"/>
        <w:rPr>
          <w:b/>
          <w:color w:val="FF0000"/>
          <w:lang w:val="es-PE"/>
        </w:rPr>
      </w:pPr>
      <w:r>
        <w:rPr>
          <w:b/>
          <w:color w:val="FF0000"/>
          <w:lang w:val="es-PE"/>
        </w:rPr>
        <w:t>(</w:t>
      </w:r>
      <w:r>
        <w:rPr>
          <w:b/>
          <w:color w:val="FF0000"/>
          <w:lang w:val="es-PE"/>
        </w:rPr>
        <w:t>Te recomiendo mucho darle mayor peso a la interpretación correcta de los contenidos que vas a tratar, antes de darle tanto espacio a tu opinión personal</w:t>
      </w:r>
      <w:proofErr w:type="gramStart"/>
      <w:r>
        <w:rPr>
          <w:b/>
          <w:color w:val="FF0000"/>
          <w:lang w:val="es-PE"/>
        </w:rPr>
        <w:t xml:space="preserve">. </w:t>
      </w:r>
      <w:proofErr w:type="gramEnd"/>
      <w:r>
        <w:rPr>
          <w:b/>
          <w:color w:val="FF0000"/>
          <w:lang w:val="es-PE"/>
        </w:rPr>
        <w:t>Tu pensamiento es valioso y muy importante, pero debes realizarlo en un contexto ideal, con una base sólida y bien desarrolla</w:t>
      </w:r>
      <w:bookmarkStart w:id="0" w:name="_GoBack"/>
      <w:bookmarkEnd w:id="0"/>
      <w:r>
        <w:rPr>
          <w:b/>
          <w:color w:val="FF0000"/>
          <w:lang w:val="es-PE"/>
        </w:rPr>
        <w:t>da. Recuerda que es un tema delicado, por lo que insisto mucho en pedirte que te informes lo mejor que puedas. Me llama la atención que vas a (por lo que entiendo) hacer una crítica de la ideología de género, sin embargo, nunca has nombrado a Butler u otra autora crucial, en tu bibliografía.</w:t>
      </w:r>
      <w:r>
        <w:rPr>
          <w:b/>
          <w:color w:val="FF0000"/>
          <w:lang w:val="es-PE"/>
        </w:rPr>
        <w:t>)</w:t>
      </w:r>
      <w:r>
        <w:rPr>
          <w:b/>
          <w:color w:val="FF0000"/>
          <w:lang w:val="es-PE"/>
        </w:rPr>
        <w:t xml:space="preserve"> </w:t>
      </w:r>
    </w:p>
    <w:p w:rsidR="000B12F6" w:rsidRDefault="000B12F6" w:rsidP="000B12F6">
      <w:pPr>
        <w:spacing w:line="360" w:lineRule="auto"/>
        <w:ind w:right="-285"/>
        <w:jc w:val="both"/>
        <w:rPr>
          <w:b/>
          <w:color w:val="FF0000"/>
          <w:lang w:val="es-PE"/>
        </w:rPr>
      </w:pPr>
    </w:p>
    <w:p w:rsidR="000B12F6" w:rsidRPr="000B12F6" w:rsidRDefault="000B12F6" w:rsidP="000B12F6">
      <w:pPr>
        <w:spacing w:line="360" w:lineRule="auto"/>
        <w:ind w:right="-285"/>
        <w:jc w:val="both"/>
        <w:rPr>
          <w:rFonts w:ascii="Times New Roman" w:hAnsi="Times New Roman" w:cs="Times New Roman"/>
          <w:sz w:val="24"/>
          <w:szCs w:val="24"/>
        </w:rPr>
      </w:pPr>
      <w:r>
        <w:rPr>
          <w:b/>
          <w:color w:val="FF0000"/>
          <w:lang w:val="es-PE"/>
        </w:rPr>
        <w:t>Puntos: 11/15</w:t>
      </w:r>
    </w:p>
    <w:sectPr w:rsidR="000B12F6" w:rsidRPr="000B12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191CE5"/>
    <w:multiLevelType w:val="hybridMultilevel"/>
    <w:tmpl w:val="4BCC4C2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70B"/>
    <w:rsid w:val="000B12F6"/>
    <w:rsid w:val="003E2947"/>
    <w:rsid w:val="004F1875"/>
    <w:rsid w:val="00663908"/>
    <w:rsid w:val="008523EF"/>
    <w:rsid w:val="008E370B"/>
    <w:rsid w:val="009032A0"/>
    <w:rsid w:val="00936C95"/>
    <w:rsid w:val="00B86C7E"/>
    <w:rsid w:val="00BC4E38"/>
    <w:rsid w:val="00C27AF8"/>
    <w:rsid w:val="00D07D2B"/>
    <w:rsid w:val="00DE2F6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74F64"/>
  <w15:chartTrackingRefBased/>
  <w15:docId w15:val="{EF401CDE-3A12-4F7E-B31D-26D896E32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370B"/>
    <w:pPr>
      <w:spacing w:after="0" w:line="276" w:lineRule="auto"/>
    </w:pPr>
    <w:rPr>
      <w:rFonts w:ascii="Arial" w:eastAsia="Arial" w:hAnsi="Arial" w:cs="Arial"/>
      <w:lang w:val="es-ES_tradnl"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E370B"/>
    <w:rPr>
      <w:color w:val="0563C1" w:themeColor="hyperlink"/>
      <w:u w:val="single"/>
    </w:rPr>
  </w:style>
  <w:style w:type="paragraph" w:styleId="Prrafodelista">
    <w:name w:val="List Paragraph"/>
    <w:basedOn w:val="Normal"/>
    <w:uiPriority w:val="34"/>
    <w:qFormat/>
    <w:rsid w:val="00D07D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esarrolloci.ucr.ac.cr/labosa/sites/default/files/2017-11/Marquez%20Nicolas%20Y%20Laje%20Agustin%20-%20%20El%20Libro%20Negro%20De%20La%20Nueva%20Izquierda.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321178985_Es_realmente_el_genero_una_construccion_cultural" TargetMode="External"/><Relationship Id="rId5" Type="http://schemas.openxmlformats.org/officeDocument/2006/relationships/hyperlink" Target="http://www.scielo.org.co/pdf/espo/n50/0121-5167-espo-50-00082.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897</Words>
  <Characters>4937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Usuario de Windows</cp:lastModifiedBy>
  <cp:revision>2</cp:revision>
  <dcterms:created xsi:type="dcterms:W3CDTF">2021-07-03T17:10:00Z</dcterms:created>
  <dcterms:modified xsi:type="dcterms:W3CDTF">2021-07-03T23:11:00Z</dcterms:modified>
</cp:coreProperties>
</file>