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094F1" w14:textId="5F6AB135" w:rsidR="00777E12" w:rsidRPr="00577A1F" w:rsidRDefault="00405385" w:rsidP="00F751E1">
      <w:pPr>
        <w:spacing w:line="360" w:lineRule="auto"/>
        <w:jc w:val="center"/>
        <w:rPr>
          <w:rFonts w:ascii="Times New Roman" w:hAnsi="Times New Roman" w:cs="Times New Roman"/>
          <w:b/>
          <w:bCs/>
          <w:sz w:val="24"/>
          <w:szCs w:val="24"/>
          <w:lang w:val="es-MX"/>
        </w:rPr>
      </w:pPr>
      <w:r w:rsidRPr="00577A1F">
        <w:rPr>
          <w:rFonts w:ascii="Times New Roman" w:hAnsi="Times New Roman" w:cs="Times New Roman"/>
          <w:b/>
          <w:bCs/>
          <w:sz w:val="24"/>
          <w:szCs w:val="24"/>
          <w:lang w:val="es-MX"/>
        </w:rPr>
        <w:t>Informe de lectura: “Ideas y creencias” – José Ortega y Gasset</w:t>
      </w:r>
    </w:p>
    <w:p w14:paraId="29A0C63F" w14:textId="429DC5A5" w:rsidR="00405385" w:rsidRPr="00577A1F" w:rsidRDefault="00405385" w:rsidP="00F751E1">
      <w:pPr>
        <w:spacing w:line="360" w:lineRule="auto"/>
        <w:rPr>
          <w:rFonts w:ascii="Times New Roman" w:hAnsi="Times New Roman" w:cs="Times New Roman"/>
          <w:sz w:val="24"/>
          <w:szCs w:val="24"/>
          <w:lang w:val="es-MX"/>
        </w:rPr>
      </w:pPr>
      <w:r w:rsidRPr="00577A1F">
        <w:rPr>
          <w:rFonts w:ascii="Times New Roman" w:hAnsi="Times New Roman" w:cs="Times New Roman"/>
          <w:sz w:val="24"/>
          <w:szCs w:val="24"/>
          <w:lang w:val="es-MX"/>
        </w:rPr>
        <w:t>Adriana Gaudé Rojas Somontes</w:t>
      </w:r>
    </w:p>
    <w:p w14:paraId="541465A1" w14:textId="585BD443" w:rsidR="00F20CB5" w:rsidRPr="00577A1F" w:rsidRDefault="00535279" w:rsidP="00581484">
      <w:pPr>
        <w:spacing w:line="360" w:lineRule="auto"/>
        <w:jc w:val="both"/>
        <w:rPr>
          <w:rFonts w:ascii="Times New Roman" w:hAnsi="Times New Roman" w:cs="Times New Roman"/>
          <w:sz w:val="24"/>
          <w:szCs w:val="24"/>
          <w:lang w:val="es-MX"/>
        </w:rPr>
      </w:pPr>
      <w:r w:rsidRPr="00577A1F">
        <w:rPr>
          <w:rFonts w:ascii="Times New Roman" w:hAnsi="Times New Roman" w:cs="Times New Roman"/>
          <w:sz w:val="24"/>
          <w:szCs w:val="24"/>
          <w:lang w:val="es-MX"/>
        </w:rPr>
        <w:t>El filósofo español José Ortega y Gasset</w:t>
      </w:r>
      <w:r w:rsidRPr="00B37699">
        <w:rPr>
          <w:rFonts w:ascii="Times New Roman" w:hAnsi="Times New Roman" w:cs="Times New Roman"/>
          <w:strike/>
          <w:color w:val="FF0000"/>
          <w:sz w:val="24"/>
          <w:szCs w:val="24"/>
          <w:lang w:val="es-MX"/>
        </w:rPr>
        <w:t>,</w:t>
      </w:r>
      <w:r w:rsidRPr="00577A1F">
        <w:rPr>
          <w:rFonts w:ascii="Times New Roman" w:hAnsi="Times New Roman" w:cs="Times New Roman"/>
          <w:sz w:val="24"/>
          <w:szCs w:val="24"/>
          <w:lang w:val="es-MX"/>
        </w:rPr>
        <w:t xml:space="preserve"> inicia su ensayo preguntándose cómo es que buscamos entender la vida de los hombres -en referencia a hombres y mujeres-. Parte, entonces, desde la formulación de </w:t>
      </w:r>
      <w:r w:rsidR="00822A54" w:rsidRPr="00577A1F">
        <w:rPr>
          <w:rFonts w:ascii="Times New Roman" w:hAnsi="Times New Roman" w:cs="Times New Roman"/>
          <w:sz w:val="24"/>
          <w:szCs w:val="24"/>
          <w:lang w:val="es-MX"/>
        </w:rPr>
        <w:t xml:space="preserve">que </w:t>
      </w:r>
      <w:r w:rsidRPr="00577A1F">
        <w:rPr>
          <w:rFonts w:ascii="Times New Roman" w:hAnsi="Times New Roman" w:cs="Times New Roman"/>
          <w:sz w:val="24"/>
          <w:szCs w:val="24"/>
          <w:lang w:val="es-MX"/>
        </w:rPr>
        <w:t xml:space="preserve">lo fundamental será identificar </w:t>
      </w:r>
      <w:r w:rsidR="00552AF7" w:rsidRPr="00577A1F">
        <w:rPr>
          <w:rFonts w:ascii="Times New Roman" w:hAnsi="Times New Roman" w:cs="Times New Roman"/>
          <w:sz w:val="24"/>
          <w:szCs w:val="24"/>
          <w:lang w:val="es-MX"/>
        </w:rPr>
        <w:t>las ideas que lo configuran en el mundo.</w:t>
      </w:r>
      <w:r w:rsidR="00822A54" w:rsidRPr="00577A1F">
        <w:rPr>
          <w:rFonts w:ascii="Times New Roman" w:hAnsi="Times New Roman" w:cs="Times New Roman"/>
          <w:sz w:val="24"/>
          <w:szCs w:val="24"/>
          <w:lang w:val="es-MX"/>
        </w:rPr>
        <w:t xml:space="preserve"> A lo largo del exhaustivo ensayo, </w:t>
      </w:r>
      <w:r w:rsidR="00F751E1" w:rsidRPr="00577A1F">
        <w:rPr>
          <w:rFonts w:ascii="Times New Roman" w:hAnsi="Times New Roman" w:cs="Times New Roman"/>
          <w:sz w:val="24"/>
          <w:szCs w:val="24"/>
          <w:lang w:val="es-MX"/>
        </w:rPr>
        <w:t>explica cómo es que se formulan estas ideas</w:t>
      </w:r>
      <w:r w:rsidR="00552AF7" w:rsidRPr="00577A1F">
        <w:rPr>
          <w:rFonts w:ascii="Times New Roman" w:hAnsi="Times New Roman" w:cs="Times New Roman"/>
          <w:sz w:val="24"/>
          <w:szCs w:val="24"/>
          <w:lang w:val="es-MX"/>
        </w:rPr>
        <w:t xml:space="preserve"> en la vida de los hombres.</w:t>
      </w:r>
    </w:p>
    <w:p w14:paraId="2D759E17" w14:textId="42CFC436" w:rsidR="00552AF7" w:rsidRPr="00577A1F" w:rsidRDefault="00552AF7" w:rsidP="00581484">
      <w:pPr>
        <w:spacing w:line="360" w:lineRule="auto"/>
        <w:jc w:val="both"/>
        <w:rPr>
          <w:rFonts w:ascii="Times New Roman" w:hAnsi="Times New Roman" w:cs="Times New Roman"/>
          <w:sz w:val="24"/>
          <w:szCs w:val="24"/>
          <w:lang w:val="es-MX"/>
        </w:rPr>
      </w:pPr>
      <w:r w:rsidRPr="00577A1F">
        <w:rPr>
          <w:rFonts w:ascii="Times New Roman" w:hAnsi="Times New Roman" w:cs="Times New Roman"/>
          <w:sz w:val="24"/>
          <w:szCs w:val="24"/>
          <w:lang w:val="es-MX"/>
        </w:rPr>
        <w:t>Primer</w:t>
      </w:r>
      <w:r w:rsidR="00B37699" w:rsidRPr="00B37699">
        <w:rPr>
          <w:rFonts w:ascii="Times New Roman" w:hAnsi="Times New Roman" w:cs="Times New Roman"/>
          <w:color w:val="FF0000"/>
          <w:sz w:val="24"/>
          <w:szCs w:val="24"/>
          <w:lang w:val="es-MX"/>
        </w:rPr>
        <w:t>(</w:t>
      </w:r>
      <w:r w:rsidR="00B37699">
        <w:rPr>
          <w:rFonts w:ascii="Times New Roman" w:hAnsi="Times New Roman" w:cs="Times New Roman"/>
          <w:color w:val="FF0000"/>
          <w:sz w:val="24"/>
          <w:szCs w:val="24"/>
          <w:lang w:val="es-MX"/>
        </w:rPr>
        <w:t>o</w:t>
      </w:r>
      <w:r w:rsidR="00B37699" w:rsidRPr="00B37699">
        <w:rPr>
          <w:rFonts w:ascii="Times New Roman" w:hAnsi="Times New Roman" w:cs="Times New Roman"/>
          <w:color w:val="FF0000"/>
          <w:sz w:val="24"/>
          <w:szCs w:val="24"/>
          <w:lang w:val="es-MX"/>
        </w:rPr>
        <w:t>)</w:t>
      </w:r>
      <w:r w:rsidRPr="00577A1F">
        <w:rPr>
          <w:rFonts w:ascii="Times New Roman" w:hAnsi="Times New Roman" w:cs="Times New Roman"/>
          <w:sz w:val="24"/>
          <w:szCs w:val="24"/>
          <w:lang w:val="es-MX"/>
        </w:rPr>
        <w:t>, hace una distinción entres las creencias y las ocurrencias, si bien inicialmente las menciona como ideas (a ambos tipos), posteriormente resalta que el término de ideas es erróneo de aplica</w:t>
      </w:r>
      <w:r w:rsidR="00B37699" w:rsidRPr="00B37699">
        <w:rPr>
          <w:rFonts w:ascii="Times New Roman" w:hAnsi="Times New Roman" w:cs="Times New Roman"/>
          <w:color w:val="FF0000"/>
          <w:sz w:val="24"/>
          <w:szCs w:val="24"/>
          <w:lang w:val="es-MX"/>
        </w:rPr>
        <w:t>(</w:t>
      </w:r>
      <w:r w:rsidR="00B37699">
        <w:rPr>
          <w:rFonts w:ascii="Times New Roman" w:hAnsi="Times New Roman" w:cs="Times New Roman"/>
          <w:color w:val="FF0000"/>
          <w:sz w:val="24"/>
          <w:szCs w:val="24"/>
          <w:lang w:val="es-MX"/>
        </w:rPr>
        <w:t>r</w:t>
      </w:r>
      <w:r w:rsidR="00B37699" w:rsidRPr="00B37699">
        <w:rPr>
          <w:rFonts w:ascii="Times New Roman" w:hAnsi="Times New Roman" w:cs="Times New Roman"/>
          <w:color w:val="FF0000"/>
          <w:sz w:val="24"/>
          <w:szCs w:val="24"/>
          <w:lang w:val="es-MX"/>
        </w:rPr>
        <w:t>)</w:t>
      </w:r>
      <w:r w:rsidRPr="00577A1F">
        <w:rPr>
          <w:rFonts w:ascii="Times New Roman" w:hAnsi="Times New Roman" w:cs="Times New Roman"/>
          <w:sz w:val="24"/>
          <w:szCs w:val="24"/>
          <w:lang w:val="es-MX"/>
        </w:rPr>
        <w:t xml:space="preserve"> a dos términos tan disímiles. Las ocurrencias serían aquellos pensamientos que forman nuestra personalidad, aquellos que propagamos, defendemos y explicamos al resto del mundo como base de quiénes somos. Las creencias serían la base de lo que creemos en el mundo y que no nos pertenecen, porque preexisten a nosotros; es decir, llegamos al mundo y las concebimos como verdaderas porque son de dominio general a nuestro contexto. </w:t>
      </w:r>
    </w:p>
    <w:p w14:paraId="60C5B7DE" w14:textId="2D7040C7" w:rsidR="00F20CB5" w:rsidRPr="00577A1F" w:rsidRDefault="00552AF7" w:rsidP="00581484">
      <w:pPr>
        <w:spacing w:line="360" w:lineRule="auto"/>
        <w:jc w:val="both"/>
        <w:rPr>
          <w:rFonts w:ascii="Times New Roman" w:hAnsi="Times New Roman" w:cs="Times New Roman"/>
          <w:sz w:val="24"/>
          <w:szCs w:val="24"/>
          <w:lang w:val="es-MX"/>
        </w:rPr>
      </w:pPr>
      <w:r w:rsidRPr="00577A1F">
        <w:rPr>
          <w:rFonts w:ascii="Times New Roman" w:hAnsi="Times New Roman" w:cs="Times New Roman"/>
          <w:sz w:val="24"/>
          <w:szCs w:val="24"/>
          <w:lang w:val="es-MX"/>
        </w:rPr>
        <w:t>Ortega y Gasset menciona el ejemplo de una persona decidiendo ir a dar un paseo. Solo en esta resolución se muestra</w:t>
      </w:r>
      <w:r w:rsidR="00581484" w:rsidRPr="00577A1F">
        <w:rPr>
          <w:rFonts w:ascii="Times New Roman" w:hAnsi="Times New Roman" w:cs="Times New Roman"/>
          <w:sz w:val="24"/>
          <w:szCs w:val="24"/>
          <w:lang w:val="es-MX"/>
        </w:rPr>
        <w:t xml:space="preserve"> un ejemplo de sus dos conceptos base. L</w:t>
      </w:r>
      <w:r w:rsidRPr="00577A1F">
        <w:rPr>
          <w:rFonts w:ascii="Times New Roman" w:hAnsi="Times New Roman" w:cs="Times New Roman"/>
          <w:sz w:val="24"/>
          <w:szCs w:val="24"/>
          <w:lang w:val="es-MX"/>
        </w:rPr>
        <w:t>a ocurrencia, que sería el acto de ir a dar un paseo</w:t>
      </w:r>
      <w:r w:rsidR="00B37699">
        <w:rPr>
          <w:rFonts w:ascii="Times New Roman" w:hAnsi="Times New Roman" w:cs="Times New Roman"/>
          <w:sz w:val="24"/>
          <w:szCs w:val="24"/>
          <w:lang w:val="es-MX"/>
        </w:rPr>
        <w:t xml:space="preserve"> </w:t>
      </w:r>
      <w:r w:rsidR="00B37699" w:rsidRPr="00B37699">
        <w:rPr>
          <w:rFonts w:ascii="Times New Roman" w:hAnsi="Times New Roman" w:cs="Times New Roman"/>
          <w:color w:val="FF0000"/>
          <w:sz w:val="24"/>
          <w:szCs w:val="24"/>
          <w:lang w:val="es-MX"/>
        </w:rPr>
        <w:t>(</w:t>
      </w:r>
      <w:r w:rsidR="00B37699">
        <w:rPr>
          <w:rFonts w:ascii="Times New Roman" w:hAnsi="Times New Roman" w:cs="Times New Roman"/>
          <w:color w:val="FF0000"/>
          <w:sz w:val="24"/>
          <w:szCs w:val="24"/>
          <w:lang w:val="es-MX"/>
        </w:rPr>
        <w:t>No me queda claro como este uso del término se equipara a la definición que acabas de ofrecer antes</w:t>
      </w:r>
      <w:r w:rsidR="00B37699" w:rsidRPr="00B37699">
        <w:rPr>
          <w:rFonts w:ascii="Times New Roman" w:hAnsi="Times New Roman" w:cs="Times New Roman"/>
          <w:color w:val="FF0000"/>
          <w:sz w:val="24"/>
          <w:szCs w:val="24"/>
          <w:lang w:val="es-MX"/>
        </w:rPr>
        <w:t>)</w:t>
      </w:r>
      <w:r w:rsidRPr="00577A1F">
        <w:rPr>
          <w:rFonts w:ascii="Times New Roman" w:hAnsi="Times New Roman" w:cs="Times New Roman"/>
          <w:sz w:val="24"/>
          <w:szCs w:val="24"/>
          <w:lang w:val="es-MX"/>
        </w:rPr>
        <w:t>, y la creencia, que sería sobreentender que la calle existe</w:t>
      </w:r>
      <w:r w:rsidR="00581484" w:rsidRPr="00577A1F">
        <w:rPr>
          <w:rFonts w:ascii="Times New Roman" w:hAnsi="Times New Roman" w:cs="Times New Roman"/>
          <w:sz w:val="24"/>
          <w:szCs w:val="24"/>
          <w:lang w:val="es-MX"/>
        </w:rPr>
        <w:t xml:space="preserve"> para dar ese paseo, s</w:t>
      </w:r>
      <w:r w:rsidR="002E6C4B" w:rsidRPr="00577A1F">
        <w:rPr>
          <w:rFonts w:ascii="Times New Roman" w:hAnsi="Times New Roman" w:cs="Times New Roman"/>
          <w:sz w:val="24"/>
          <w:szCs w:val="24"/>
          <w:lang w:val="es-MX"/>
        </w:rPr>
        <w:t xml:space="preserve">in la materialidad de la calle, el sujeto no podría ejecutar esa ocurrencia. A partir de este ejemplo, el autor apunta a que, en vez de dedicarle principal importancia a las ocurrencias, se debería </w:t>
      </w:r>
      <w:r w:rsidR="00581484" w:rsidRPr="00577A1F">
        <w:rPr>
          <w:rFonts w:ascii="Times New Roman" w:hAnsi="Times New Roman" w:cs="Times New Roman"/>
          <w:sz w:val="24"/>
          <w:szCs w:val="24"/>
          <w:lang w:val="es-MX"/>
        </w:rPr>
        <w:t>orientar a comprender las creencias como los cimientos de la vida del hombre.</w:t>
      </w:r>
    </w:p>
    <w:p w14:paraId="0B0C8C4C" w14:textId="77777777" w:rsidR="00577A1F" w:rsidRDefault="00581484" w:rsidP="00577A1F">
      <w:pPr>
        <w:spacing w:line="360" w:lineRule="auto"/>
        <w:jc w:val="both"/>
        <w:rPr>
          <w:rFonts w:ascii="Times New Roman" w:hAnsi="Times New Roman" w:cs="Times New Roman"/>
          <w:sz w:val="24"/>
          <w:szCs w:val="24"/>
          <w:lang w:val="es-MX"/>
        </w:rPr>
      </w:pPr>
      <w:r w:rsidRPr="00577A1F">
        <w:rPr>
          <w:rFonts w:ascii="Times New Roman" w:hAnsi="Times New Roman" w:cs="Times New Roman"/>
          <w:sz w:val="24"/>
          <w:szCs w:val="24"/>
          <w:lang w:val="es-MX"/>
        </w:rPr>
        <w:t xml:space="preserve">Una vez hecho este señalamiento, ahonda en explicar cómo la creencia sostiene nuestras vidas y, por consecuencia, nuestras ocurrencias. </w:t>
      </w:r>
      <w:r w:rsidR="007B52AF" w:rsidRPr="00577A1F">
        <w:rPr>
          <w:rFonts w:ascii="Times New Roman" w:hAnsi="Times New Roman" w:cs="Times New Roman"/>
          <w:sz w:val="24"/>
          <w:szCs w:val="24"/>
          <w:lang w:val="es-MX"/>
        </w:rPr>
        <w:t>Es importante referir que las creencias no deben confundirse con adhesiones, para hacer esa salvedad se menciona el ejemplo del conocimiento adquirido por procedimiento científico</w:t>
      </w:r>
      <w:r w:rsidR="003D7939" w:rsidRPr="00577A1F">
        <w:rPr>
          <w:rFonts w:ascii="Times New Roman" w:hAnsi="Times New Roman" w:cs="Times New Roman"/>
          <w:sz w:val="24"/>
          <w:szCs w:val="24"/>
          <w:lang w:val="es-MX"/>
        </w:rPr>
        <w:t xml:space="preserve"> y que se propaga</w:t>
      </w:r>
      <w:r w:rsidR="007B52AF" w:rsidRPr="00577A1F">
        <w:rPr>
          <w:rFonts w:ascii="Times New Roman" w:hAnsi="Times New Roman" w:cs="Times New Roman"/>
          <w:sz w:val="24"/>
          <w:szCs w:val="24"/>
          <w:lang w:val="es-MX"/>
        </w:rPr>
        <w:t xml:space="preserve">. Para darle validez a un razonamiento proveniente de este proceso, debe existir una credibilidad en </w:t>
      </w:r>
      <w:r w:rsidR="00577A1F" w:rsidRPr="00577A1F">
        <w:rPr>
          <w:rFonts w:ascii="Times New Roman" w:hAnsi="Times New Roman" w:cs="Times New Roman"/>
          <w:sz w:val="24"/>
          <w:szCs w:val="24"/>
          <w:lang w:val="es-MX"/>
        </w:rPr>
        <w:t xml:space="preserve">la </w:t>
      </w:r>
      <w:r w:rsidR="007B52AF" w:rsidRPr="00577A1F">
        <w:rPr>
          <w:rFonts w:ascii="Times New Roman" w:hAnsi="Times New Roman" w:cs="Times New Roman"/>
          <w:sz w:val="24"/>
          <w:szCs w:val="24"/>
          <w:lang w:val="es-MX"/>
        </w:rPr>
        <w:t xml:space="preserve">inteligencia </w:t>
      </w:r>
      <w:r w:rsidRPr="00577A1F">
        <w:rPr>
          <w:rFonts w:ascii="Times New Roman" w:hAnsi="Times New Roman" w:cs="Times New Roman"/>
          <w:sz w:val="24"/>
          <w:szCs w:val="24"/>
          <w:lang w:val="es-MX"/>
        </w:rPr>
        <w:t>como concepto de razonamiento</w:t>
      </w:r>
      <w:r w:rsidR="007B52AF" w:rsidRPr="00577A1F">
        <w:rPr>
          <w:rFonts w:ascii="Times New Roman" w:hAnsi="Times New Roman" w:cs="Times New Roman"/>
          <w:sz w:val="24"/>
          <w:szCs w:val="24"/>
          <w:lang w:val="es-MX"/>
        </w:rPr>
        <w:t>. Aquí se clarifica que vivimos en la creencia</w:t>
      </w:r>
      <w:r w:rsidR="00577A1F" w:rsidRPr="00577A1F">
        <w:rPr>
          <w:rFonts w:ascii="Times New Roman" w:hAnsi="Times New Roman" w:cs="Times New Roman"/>
          <w:sz w:val="24"/>
          <w:szCs w:val="24"/>
          <w:lang w:val="es-MX"/>
        </w:rPr>
        <w:t>, pues, s</w:t>
      </w:r>
      <w:r w:rsidR="007B52AF" w:rsidRPr="00577A1F">
        <w:rPr>
          <w:rFonts w:ascii="Times New Roman" w:hAnsi="Times New Roman" w:cs="Times New Roman"/>
          <w:sz w:val="24"/>
          <w:szCs w:val="24"/>
          <w:lang w:val="es-MX"/>
        </w:rPr>
        <w:t xml:space="preserve">i concebimos la inteligencia como la capacidad de razonar, </w:t>
      </w:r>
      <w:r w:rsidR="00577A1F" w:rsidRPr="00577A1F">
        <w:rPr>
          <w:rFonts w:ascii="Times New Roman" w:hAnsi="Times New Roman" w:cs="Times New Roman"/>
          <w:sz w:val="24"/>
          <w:szCs w:val="24"/>
          <w:lang w:val="es-MX"/>
        </w:rPr>
        <w:t xml:space="preserve">creeremos en lo que se forje en ella. Se adopta la veracidad de la información, mas no se proyecta como una realidad, porque la inteligencia </w:t>
      </w:r>
      <w:r w:rsidR="00577A1F" w:rsidRPr="00577A1F">
        <w:rPr>
          <w:rFonts w:ascii="Times New Roman" w:hAnsi="Times New Roman" w:cs="Times New Roman"/>
          <w:color w:val="000000"/>
          <w:sz w:val="24"/>
          <w:szCs w:val="24"/>
        </w:rPr>
        <w:t xml:space="preserve">como creencia no sugiere que todas nuestras ideas </w:t>
      </w:r>
      <w:r w:rsidR="00577A1F" w:rsidRPr="00577A1F">
        <w:rPr>
          <w:rFonts w:ascii="Times New Roman" w:hAnsi="Times New Roman" w:cs="Times New Roman"/>
          <w:color w:val="000000"/>
          <w:sz w:val="24"/>
          <w:szCs w:val="24"/>
        </w:rPr>
        <w:lastRenderedPageBreak/>
        <w:t xml:space="preserve">sean hechos irrefutables -porque los razonamientos siempre se renuevan- sino más bien, la creencia en la inteligencia asegura que el hombre es capaz de llegar a razonamientos lógicos y sobre ello no hay duda. </w:t>
      </w:r>
      <w:r w:rsidR="00F20CB5" w:rsidRPr="00577A1F">
        <w:rPr>
          <w:rFonts w:ascii="Times New Roman" w:hAnsi="Times New Roman" w:cs="Times New Roman"/>
          <w:sz w:val="24"/>
          <w:szCs w:val="24"/>
          <w:lang w:val="es-MX"/>
        </w:rPr>
        <w:t>El hombre cree en la razón</w:t>
      </w:r>
      <w:r w:rsidR="00577A1F">
        <w:rPr>
          <w:rFonts w:ascii="Times New Roman" w:hAnsi="Times New Roman" w:cs="Times New Roman"/>
          <w:sz w:val="24"/>
          <w:szCs w:val="24"/>
          <w:lang w:val="es-MX"/>
        </w:rPr>
        <w:t>.</w:t>
      </w:r>
    </w:p>
    <w:p w14:paraId="510A8BB9" w14:textId="77777777" w:rsidR="005D4D11" w:rsidRDefault="00C36ED6" w:rsidP="00577A1F">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Finalmente, le da un espacio a la explicación de la duda como una figura que también explica la vida de los hombres. La duda esta constituida dentro de la creencia porque </w:t>
      </w:r>
      <w:r w:rsidR="005D4D11">
        <w:rPr>
          <w:rFonts w:ascii="Times New Roman" w:hAnsi="Times New Roman" w:cs="Times New Roman"/>
          <w:sz w:val="24"/>
          <w:szCs w:val="24"/>
          <w:lang w:val="es-MX"/>
        </w:rPr>
        <w:t>concibe</w:t>
      </w:r>
      <w:r>
        <w:rPr>
          <w:rFonts w:ascii="Times New Roman" w:hAnsi="Times New Roman" w:cs="Times New Roman"/>
          <w:sz w:val="24"/>
          <w:szCs w:val="24"/>
          <w:lang w:val="es-MX"/>
        </w:rPr>
        <w:t xml:space="preserve"> </w:t>
      </w:r>
      <w:r w:rsidR="005D4D11">
        <w:rPr>
          <w:rFonts w:ascii="Times New Roman" w:hAnsi="Times New Roman" w:cs="Times New Roman"/>
          <w:sz w:val="24"/>
          <w:szCs w:val="24"/>
          <w:lang w:val="es-MX"/>
        </w:rPr>
        <w:t xml:space="preserve">la realidad dentro de esas creencias que consideramos verdaderas, pero que se nos presenta ambigua. Puede ser difícil entender la duda como una creencia porque, al cuestionar la creencia, ¿cómo se podría vivir en ella? Pero es posible, no por caer en cuenta de una ambigüedad nos desposeemos de lo que consideramos mucho tiempo -y que considera nuestro entorno- como verdadero. </w:t>
      </w:r>
    </w:p>
    <w:p w14:paraId="53D2EBA2" w14:textId="38F12111" w:rsidR="00D21965" w:rsidRDefault="005D4D11" w:rsidP="00577A1F">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Frente a la particularidad de la duda, el autor del ensayo propone que el sujeto piense y recree escenarios donde las ambigüedades se vean resueltas y se proponga un nuevo entendimiento. </w:t>
      </w:r>
      <w:r w:rsidR="00D21965">
        <w:rPr>
          <w:rFonts w:ascii="Times New Roman" w:hAnsi="Times New Roman" w:cs="Times New Roman"/>
          <w:sz w:val="24"/>
          <w:szCs w:val="24"/>
          <w:lang w:val="es-MX"/>
        </w:rPr>
        <w:t xml:space="preserve">Para Ortega y Gasset, la capacidad imaginativa del hombre la da la posibilidad de reestablecer su mundo, si bien se le asignan creencias, al dudar, el hombre da rienda suelta a su criterio, a su capacidad de pensar. Señala, para cerrar, que la firmeza de sus creencias dependerá de su capacidad para pensar. </w:t>
      </w:r>
    </w:p>
    <w:p w14:paraId="158E6EA2" w14:textId="11EFAF1A" w:rsidR="00D21965" w:rsidRDefault="00D21965" w:rsidP="00577A1F">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El ensayo de Ortega y Gasset se enlaza estrechamente a lo visto en el curso porque propone examinar la vida de los hombre</w:t>
      </w:r>
      <w:r w:rsidR="00D668B9">
        <w:rPr>
          <w:rFonts w:ascii="Times New Roman" w:hAnsi="Times New Roman" w:cs="Times New Roman"/>
          <w:sz w:val="24"/>
          <w:szCs w:val="24"/>
          <w:lang w:val="es-MX"/>
        </w:rPr>
        <w:t>s</w:t>
      </w:r>
      <w:r>
        <w:rPr>
          <w:rFonts w:ascii="Times New Roman" w:hAnsi="Times New Roman" w:cs="Times New Roman"/>
          <w:sz w:val="24"/>
          <w:szCs w:val="24"/>
          <w:lang w:val="es-MX"/>
        </w:rPr>
        <w:t xml:space="preserve"> a través de los constructos cognitivos que orientan sus actos y motiva al cuestionamiento para la composición de realidades que no tenemos en frente, pero a los que se llega a través de</w:t>
      </w:r>
      <w:r w:rsidR="00D668B9">
        <w:rPr>
          <w:rFonts w:ascii="Times New Roman" w:hAnsi="Times New Roman" w:cs="Times New Roman"/>
          <w:sz w:val="24"/>
          <w:szCs w:val="24"/>
          <w:lang w:val="es-MX"/>
        </w:rPr>
        <w:t xml:space="preserve"> la discusión</w:t>
      </w:r>
      <w:r>
        <w:rPr>
          <w:rFonts w:ascii="Times New Roman" w:hAnsi="Times New Roman" w:cs="Times New Roman"/>
          <w:sz w:val="24"/>
          <w:szCs w:val="24"/>
          <w:lang w:val="es-MX"/>
        </w:rPr>
        <w:t xml:space="preserve">. </w:t>
      </w:r>
      <w:r w:rsidR="00D668B9">
        <w:rPr>
          <w:rFonts w:ascii="Times New Roman" w:hAnsi="Times New Roman" w:cs="Times New Roman"/>
          <w:sz w:val="24"/>
          <w:szCs w:val="24"/>
          <w:lang w:val="es-MX"/>
        </w:rPr>
        <w:t xml:space="preserve">No resulta fácil el ejercicio de polemizar respecto a hechos que se nos han impuesto como verdaderos, pero es inexorable y necesario. </w:t>
      </w:r>
    </w:p>
    <w:p w14:paraId="331D2C26" w14:textId="4671DA86" w:rsidR="00D668B9" w:rsidRDefault="00D668B9" w:rsidP="00577A1F">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Surge en mi la propuesta de ejemplificar con el caso del feminismo ya que aún se combaten roles que se le atribuyeron a las mujeres hace 200 años, por poner un ejemplo. Los avances en la adquisición de derechos de las mujeres se siguen dando; sin embargo, pese a poseer más derechos constitucionales, aún se perpetúa la creencia de que los golpes a las parejas/esposas, son justificados porque es el varón quien tiene el dominio de ella. </w:t>
      </w:r>
    </w:p>
    <w:p w14:paraId="18D9246B" w14:textId="0BCC8BF8" w:rsidR="00B37699" w:rsidRDefault="00B37699" w:rsidP="00577A1F">
      <w:pPr>
        <w:spacing w:line="360" w:lineRule="auto"/>
        <w:jc w:val="both"/>
        <w:rPr>
          <w:rFonts w:ascii="Times New Roman" w:hAnsi="Times New Roman" w:cs="Times New Roman"/>
          <w:color w:val="FF0000"/>
          <w:sz w:val="24"/>
          <w:szCs w:val="24"/>
          <w:lang w:val="es-MX"/>
        </w:rPr>
      </w:pPr>
      <w:r w:rsidRPr="00B37699">
        <w:rPr>
          <w:rFonts w:ascii="Times New Roman" w:hAnsi="Times New Roman" w:cs="Times New Roman"/>
          <w:color w:val="FF0000"/>
          <w:sz w:val="24"/>
          <w:szCs w:val="24"/>
          <w:lang w:val="es-MX"/>
        </w:rPr>
        <w:t>(</w:t>
      </w:r>
      <w:r>
        <w:rPr>
          <w:rFonts w:ascii="Times New Roman" w:hAnsi="Times New Roman" w:cs="Times New Roman"/>
          <w:color w:val="FF0000"/>
          <w:sz w:val="24"/>
          <w:szCs w:val="24"/>
          <w:lang w:val="es-MX"/>
        </w:rPr>
        <w:t xml:space="preserve">Bien, buen trabajo. Tu conclusión final es muy interesante, pero, desde que se trata de un tema “nuevo” en tu redacción y lo enlazas con el tema que vienes desarrollando de la lectura, creo, hubiera sido adecuado, que le otorgues un poco más de elaboración, especialmente, porque hablas de un tema muy importante y que se presta para generar </w:t>
      </w:r>
      <w:r>
        <w:rPr>
          <w:rFonts w:ascii="Times New Roman" w:hAnsi="Times New Roman" w:cs="Times New Roman"/>
          <w:color w:val="FF0000"/>
          <w:sz w:val="24"/>
          <w:szCs w:val="24"/>
          <w:lang w:val="es-MX"/>
        </w:rPr>
        <w:lastRenderedPageBreak/>
        <w:t>diversas relaciones con las consideraciones de Ortega y Gasset respecto a cómo construimos nuestras ideas de lo bueno en el horizonte de las creencias</w:t>
      </w:r>
      <w:proofErr w:type="gramStart"/>
      <w:r>
        <w:rPr>
          <w:rFonts w:ascii="Times New Roman" w:hAnsi="Times New Roman" w:cs="Times New Roman"/>
          <w:color w:val="FF0000"/>
          <w:sz w:val="24"/>
          <w:szCs w:val="24"/>
          <w:lang w:val="es-MX"/>
        </w:rPr>
        <w:t xml:space="preserve">. </w:t>
      </w:r>
      <w:proofErr w:type="gramEnd"/>
      <w:r>
        <w:rPr>
          <w:rFonts w:ascii="Times New Roman" w:hAnsi="Times New Roman" w:cs="Times New Roman"/>
          <w:color w:val="FF0000"/>
          <w:sz w:val="24"/>
          <w:szCs w:val="24"/>
          <w:lang w:val="es-MX"/>
        </w:rPr>
        <w:t>Me parece, del mismo modo, que pudiste asociar las ocurrencias un poco con el ámbito de la libertad, la personalidad individual, la volición, y los sentidos que tienen nuestras eleccione</w:t>
      </w:r>
      <w:r w:rsidR="00C91985">
        <w:rPr>
          <w:rFonts w:ascii="Times New Roman" w:hAnsi="Times New Roman" w:cs="Times New Roman"/>
          <w:color w:val="FF0000"/>
          <w:sz w:val="24"/>
          <w:szCs w:val="24"/>
          <w:lang w:val="es-MX"/>
        </w:rPr>
        <w:t>s, pero esto sólo se me ocurre</w:t>
      </w:r>
      <w:proofErr w:type="gramStart"/>
      <w:r w:rsidR="00C91985">
        <w:rPr>
          <w:rFonts w:ascii="Times New Roman" w:hAnsi="Times New Roman" w:cs="Times New Roman"/>
          <w:color w:val="FF0000"/>
          <w:sz w:val="24"/>
          <w:szCs w:val="24"/>
          <w:lang w:val="es-MX"/>
        </w:rPr>
        <w:t>. Buen trabajo!</w:t>
      </w:r>
      <w:proofErr w:type="gramEnd"/>
      <w:r w:rsidRPr="00B37699">
        <w:rPr>
          <w:rFonts w:ascii="Times New Roman" w:hAnsi="Times New Roman" w:cs="Times New Roman"/>
          <w:color w:val="FF0000"/>
          <w:sz w:val="24"/>
          <w:szCs w:val="24"/>
          <w:lang w:val="es-MX"/>
        </w:rPr>
        <w:t>)</w:t>
      </w:r>
    </w:p>
    <w:p w14:paraId="4122717A" w14:textId="5A94F6E4" w:rsidR="00C91985" w:rsidRPr="00405385" w:rsidRDefault="00C91985" w:rsidP="00577A1F">
      <w:pPr>
        <w:spacing w:line="360" w:lineRule="auto"/>
        <w:jc w:val="both"/>
        <w:rPr>
          <w:rFonts w:ascii="Times New Roman" w:hAnsi="Times New Roman" w:cs="Times New Roman"/>
          <w:sz w:val="24"/>
          <w:szCs w:val="24"/>
          <w:lang w:val="es-MX"/>
        </w:rPr>
      </w:pPr>
      <w:r>
        <w:rPr>
          <w:rFonts w:ascii="Times New Roman" w:hAnsi="Times New Roman" w:cs="Times New Roman"/>
          <w:color w:val="FF0000"/>
          <w:sz w:val="24"/>
          <w:szCs w:val="24"/>
          <w:lang w:val="es-MX"/>
        </w:rPr>
        <w:t>Puntos: 4</w:t>
      </w:r>
      <w:bookmarkStart w:id="0" w:name="_GoBack"/>
      <w:bookmarkEnd w:id="0"/>
    </w:p>
    <w:sectPr w:rsidR="00C91985" w:rsidRPr="004053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385"/>
    <w:rsid w:val="002A79F5"/>
    <w:rsid w:val="002E6C4B"/>
    <w:rsid w:val="003D7939"/>
    <w:rsid w:val="00405385"/>
    <w:rsid w:val="00443479"/>
    <w:rsid w:val="00535279"/>
    <w:rsid w:val="00552AF7"/>
    <w:rsid w:val="00577A1F"/>
    <w:rsid w:val="00581484"/>
    <w:rsid w:val="005D4D11"/>
    <w:rsid w:val="007B52AF"/>
    <w:rsid w:val="00822A54"/>
    <w:rsid w:val="008B1D22"/>
    <w:rsid w:val="00B37699"/>
    <w:rsid w:val="00C36ED6"/>
    <w:rsid w:val="00C8489C"/>
    <w:rsid w:val="00C91985"/>
    <w:rsid w:val="00D21965"/>
    <w:rsid w:val="00D668B9"/>
    <w:rsid w:val="00F20CB5"/>
    <w:rsid w:val="00F751E1"/>
    <w:rsid w:val="00FF44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EA94"/>
  <w15:chartTrackingRefBased/>
  <w15:docId w15:val="{A81B6116-4B52-4BA8-A4B7-2FA313F6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3</Pages>
  <Words>844</Words>
  <Characters>4644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Gaudé Rojas Somontes</dc:creator>
  <cp:keywords/>
  <dc:description/>
  <cp:lastModifiedBy>Usuario de Windows</cp:lastModifiedBy>
  <cp:revision>5</cp:revision>
  <dcterms:created xsi:type="dcterms:W3CDTF">2021-05-06T02:24:00Z</dcterms:created>
  <dcterms:modified xsi:type="dcterms:W3CDTF">2021-05-26T22:56:00Z</dcterms:modified>
</cp:coreProperties>
</file>