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C59A5" w:rsidRDefault="00B23784">
      <w:pPr>
        <w:spacing w:before="240" w:after="240"/>
        <w:jc w:val="right"/>
        <w:rPr>
          <w:rFonts w:ascii="Times New Roman" w:eastAsia="Times New Roman" w:hAnsi="Times New Roman" w:cs="Times New Roman"/>
          <w:b/>
        </w:rPr>
      </w:pPr>
      <w:r>
        <w:rPr>
          <w:rFonts w:ascii="Times New Roman" w:eastAsia="Times New Roman" w:hAnsi="Times New Roman" w:cs="Times New Roman"/>
          <w:b/>
        </w:rPr>
        <w:t>Pensamiento Crítico 2021</w:t>
      </w:r>
      <w:r>
        <w:rPr>
          <w:noProof/>
          <w:lang w:val="es-PE"/>
        </w:rPr>
        <w:drawing>
          <wp:anchor distT="114300" distB="114300" distL="114300" distR="114300" simplePos="0" relativeHeight="251658240" behindDoc="0" locked="0" layoutInCell="1" hidden="0" allowOverlap="1">
            <wp:simplePos x="0" y="0"/>
            <wp:positionH relativeFrom="column">
              <wp:posOffset>-200024</wp:posOffset>
            </wp:positionH>
            <wp:positionV relativeFrom="paragraph">
              <wp:posOffset>114300</wp:posOffset>
            </wp:positionV>
            <wp:extent cx="2005013" cy="98225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005013" cy="982254"/>
                    </a:xfrm>
                    <a:prstGeom prst="rect">
                      <a:avLst/>
                    </a:prstGeom>
                    <a:ln/>
                  </pic:spPr>
                </pic:pic>
              </a:graphicData>
            </a:graphic>
          </wp:anchor>
        </w:drawing>
      </w:r>
    </w:p>
    <w:p w:rsidR="002C59A5" w:rsidRDefault="00B23784">
      <w:pPr>
        <w:spacing w:before="240" w:after="240"/>
        <w:jc w:val="right"/>
        <w:rPr>
          <w:rFonts w:ascii="Times New Roman" w:eastAsia="Times New Roman" w:hAnsi="Times New Roman" w:cs="Times New Roman"/>
        </w:rPr>
      </w:pPr>
      <w:r>
        <w:rPr>
          <w:rFonts w:ascii="Times New Roman" w:eastAsia="Times New Roman" w:hAnsi="Times New Roman" w:cs="Times New Roman"/>
        </w:rPr>
        <w:t xml:space="preserve">Grupo de César </w:t>
      </w:r>
      <w:proofErr w:type="spellStart"/>
      <w:r>
        <w:rPr>
          <w:rFonts w:ascii="Times New Roman" w:eastAsia="Times New Roman" w:hAnsi="Times New Roman" w:cs="Times New Roman"/>
        </w:rPr>
        <w:t>Escajadillo</w:t>
      </w:r>
      <w:proofErr w:type="spellEnd"/>
      <w:r>
        <w:rPr>
          <w:rFonts w:ascii="Times New Roman" w:eastAsia="Times New Roman" w:hAnsi="Times New Roman" w:cs="Times New Roman"/>
        </w:rPr>
        <w:t xml:space="preserve"> y Fernando García</w:t>
      </w:r>
    </w:p>
    <w:p w:rsidR="002C59A5" w:rsidRDefault="00B23784">
      <w:pPr>
        <w:spacing w:before="240" w:after="240"/>
        <w:jc w:val="right"/>
        <w:rPr>
          <w:rFonts w:ascii="Times New Roman" w:eastAsia="Times New Roman" w:hAnsi="Times New Roman" w:cs="Times New Roman"/>
          <w:b/>
          <w:sz w:val="28"/>
          <w:szCs w:val="28"/>
          <w:u w:val="single"/>
        </w:rPr>
      </w:pPr>
      <w:r>
        <w:rPr>
          <w:rFonts w:ascii="Times New Roman" w:eastAsia="Times New Roman" w:hAnsi="Times New Roman" w:cs="Times New Roman"/>
        </w:rPr>
        <w:t>Viernes 18 de junio</w:t>
      </w:r>
    </w:p>
    <w:p w:rsidR="002C59A5" w:rsidRDefault="00B23784">
      <w:pPr>
        <w:spacing w:before="240" w:after="240"/>
        <w:rPr>
          <w:rFonts w:ascii="Times New Roman" w:eastAsia="Times New Roman" w:hAnsi="Times New Roman" w:cs="Times New Roman"/>
          <w:b/>
          <w:sz w:val="28"/>
          <w:szCs w:val="28"/>
          <w:u w:val="single"/>
        </w:rPr>
      </w:pPr>
      <w:bookmarkStart w:id="0" w:name="_GoBack"/>
      <w:r>
        <w:rPr>
          <w:rFonts w:ascii="Times New Roman" w:eastAsia="Times New Roman" w:hAnsi="Times New Roman" w:cs="Times New Roman"/>
          <w:b/>
          <w:sz w:val="28"/>
          <w:szCs w:val="28"/>
          <w:u w:val="single"/>
        </w:rPr>
        <w:t>Segundo control</w:t>
      </w:r>
    </w:p>
    <w:bookmarkEnd w:id="0"/>
    <w:p w:rsidR="002C59A5" w:rsidRDefault="00B23784">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rsidR="002C59A5" w:rsidRDefault="00B2378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Nombre: </w:t>
      </w:r>
      <w:r>
        <w:rPr>
          <w:rFonts w:ascii="Times New Roman" w:eastAsia="Times New Roman" w:hAnsi="Times New Roman" w:cs="Times New Roman"/>
          <w:sz w:val="24"/>
          <w:szCs w:val="24"/>
        </w:rPr>
        <w:t xml:space="preserve">Jenny Milagros Loayza </w:t>
      </w:r>
      <w:proofErr w:type="spellStart"/>
      <w:r>
        <w:rPr>
          <w:rFonts w:ascii="Times New Roman" w:eastAsia="Times New Roman" w:hAnsi="Times New Roman" w:cs="Times New Roman"/>
          <w:sz w:val="24"/>
          <w:szCs w:val="24"/>
        </w:rPr>
        <w:t>Munaya</w:t>
      </w:r>
      <w:proofErr w:type="spellEnd"/>
    </w:p>
    <w:p w:rsidR="002C59A5" w:rsidRDefault="00B2378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Nota de Control: 11</w:t>
      </w:r>
      <w:r>
        <w:rPr>
          <w:rFonts w:ascii="Times New Roman" w:eastAsia="Times New Roman" w:hAnsi="Times New Roman" w:cs="Times New Roman"/>
          <w:sz w:val="24"/>
          <w:szCs w:val="24"/>
        </w:rPr>
        <w:t>/15</w:t>
      </w:r>
    </w:p>
    <w:p w:rsidR="002C59A5" w:rsidRDefault="00B2378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Nota del informe: 4</w:t>
      </w:r>
      <w:r>
        <w:rPr>
          <w:rFonts w:ascii="Times New Roman" w:eastAsia="Times New Roman" w:hAnsi="Times New Roman" w:cs="Times New Roman"/>
          <w:sz w:val="24"/>
          <w:szCs w:val="24"/>
        </w:rPr>
        <w:t>/5</w:t>
      </w:r>
    </w:p>
    <w:p w:rsidR="002C59A5" w:rsidRDefault="00B23784">
      <w:pPr>
        <w:spacing w:before="240" w:after="240"/>
        <w:jc w:val="both"/>
      </w:pPr>
      <w:r>
        <w:rPr>
          <w:rFonts w:ascii="Times New Roman" w:eastAsia="Times New Roman" w:hAnsi="Times New Roman" w:cs="Times New Roman"/>
          <w:sz w:val="24"/>
          <w:szCs w:val="24"/>
        </w:rPr>
        <w:t>___________________________________________________________________________</w:t>
      </w:r>
    </w:p>
    <w:p w:rsidR="002C59A5" w:rsidRDefault="00B23784">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Preguntas: (desarrollar solo tres)</w:t>
      </w:r>
    </w:p>
    <w:p w:rsidR="002C59A5" w:rsidRDefault="00B23784">
      <w:pPr>
        <w:spacing w:before="240" w:after="24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1  ¿</w:t>
      </w:r>
      <w:proofErr w:type="gramEnd"/>
      <w:r>
        <w:rPr>
          <w:rFonts w:ascii="Times New Roman" w:eastAsia="Times New Roman" w:hAnsi="Times New Roman" w:cs="Times New Roman"/>
          <w:b/>
          <w:sz w:val="24"/>
          <w:szCs w:val="24"/>
        </w:rPr>
        <w:t>Qué sostiene la ideología de género? ¿Está de acuerdo con ella? ¿Por qué?</w:t>
      </w:r>
    </w:p>
    <w:p w:rsidR="002C59A5" w:rsidRDefault="00B23784">
      <w:pPr>
        <w:spacing w:before="240" w:after="240" w:line="360" w:lineRule="auto"/>
        <w:ind w:left="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poder entender la ideología de género, se hace necesario conoc</w:t>
      </w:r>
      <w:r>
        <w:rPr>
          <w:rFonts w:ascii="Times New Roman" w:eastAsia="Times New Roman" w:hAnsi="Times New Roman" w:cs="Times New Roman"/>
          <w:sz w:val="24"/>
          <w:szCs w:val="24"/>
        </w:rPr>
        <w:t xml:space="preserve">er qué se entiende por el término género. Según Butler (1998), </w:t>
      </w:r>
      <w:r>
        <w:rPr>
          <w:rFonts w:ascii="Times New Roman" w:eastAsia="Times New Roman" w:hAnsi="Times New Roman" w:cs="Times New Roman"/>
          <w:sz w:val="24"/>
          <w:szCs w:val="24"/>
          <w:highlight w:val="white"/>
        </w:rPr>
        <w:t xml:space="preserve">el género está compuesto por actos </w:t>
      </w:r>
      <w:proofErr w:type="spellStart"/>
      <w:r>
        <w:rPr>
          <w:rFonts w:ascii="Times New Roman" w:eastAsia="Times New Roman" w:hAnsi="Times New Roman" w:cs="Times New Roman"/>
          <w:sz w:val="24"/>
          <w:szCs w:val="24"/>
          <w:highlight w:val="white"/>
        </w:rPr>
        <w:t>performativos</w:t>
      </w:r>
      <w:proofErr w:type="spellEnd"/>
      <w:r>
        <w:rPr>
          <w:rFonts w:ascii="Times New Roman" w:eastAsia="Times New Roman" w:hAnsi="Times New Roman" w:cs="Times New Roman"/>
          <w:sz w:val="24"/>
          <w:szCs w:val="24"/>
          <w:highlight w:val="white"/>
        </w:rPr>
        <w:t xml:space="preserve"> o actuaciones que impone la sociedad, lo que evidencia un discurso autoritario. Esta </w:t>
      </w:r>
      <w:proofErr w:type="spellStart"/>
      <w:r>
        <w:rPr>
          <w:rFonts w:ascii="Times New Roman" w:eastAsia="Times New Roman" w:hAnsi="Times New Roman" w:cs="Times New Roman"/>
          <w:sz w:val="24"/>
          <w:szCs w:val="24"/>
          <w:highlight w:val="white"/>
        </w:rPr>
        <w:t>performatividad</w:t>
      </w:r>
      <w:proofErr w:type="spellEnd"/>
      <w:r>
        <w:rPr>
          <w:rFonts w:ascii="Times New Roman" w:eastAsia="Times New Roman" w:hAnsi="Times New Roman" w:cs="Times New Roman"/>
          <w:sz w:val="24"/>
          <w:szCs w:val="24"/>
          <w:highlight w:val="white"/>
        </w:rPr>
        <w:t xml:space="preserve"> hace referencia al poder del discurso para </w:t>
      </w:r>
      <w:r>
        <w:rPr>
          <w:rFonts w:ascii="Times New Roman" w:eastAsia="Times New Roman" w:hAnsi="Times New Roman" w:cs="Times New Roman"/>
          <w:sz w:val="24"/>
          <w:szCs w:val="24"/>
          <w:highlight w:val="white"/>
        </w:rPr>
        <w:t>llevar a cabo lo que declara, poniendo en evidencia cómo distintas acciones, roles, modos de ser, se llegan a convertir en una repetición de actos que finalmente acaban por naturalizarse. En este sentido, puede entenderse por género a las categorías (femen</w:t>
      </w:r>
      <w:r>
        <w:rPr>
          <w:rFonts w:ascii="Times New Roman" w:eastAsia="Times New Roman" w:hAnsi="Times New Roman" w:cs="Times New Roman"/>
          <w:sz w:val="24"/>
          <w:szCs w:val="24"/>
          <w:highlight w:val="white"/>
        </w:rPr>
        <w:t xml:space="preserve">ino y masculino) establecidas culturalmente a lo largo de la historia, y que están tan </w:t>
      </w:r>
      <w:proofErr w:type="spellStart"/>
      <w:r>
        <w:rPr>
          <w:rFonts w:ascii="Times New Roman" w:eastAsia="Times New Roman" w:hAnsi="Times New Roman" w:cs="Times New Roman"/>
          <w:sz w:val="24"/>
          <w:szCs w:val="24"/>
          <w:highlight w:val="white"/>
        </w:rPr>
        <w:t>introyectadas</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en la mente de los individuos.</w:t>
      </w:r>
    </w:p>
    <w:p w:rsidR="002C59A5" w:rsidRDefault="00B23784">
      <w:pPr>
        <w:spacing w:before="240" w:after="240" w:line="360" w:lineRule="auto"/>
        <w:ind w:left="283"/>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Es así que, para Butler (1998), la identidad de género “no es sino un resultado </w:t>
      </w:r>
      <w:proofErr w:type="spellStart"/>
      <w:r>
        <w:rPr>
          <w:rFonts w:ascii="Times New Roman" w:eastAsia="Times New Roman" w:hAnsi="Times New Roman" w:cs="Times New Roman"/>
          <w:sz w:val="24"/>
          <w:szCs w:val="24"/>
        </w:rPr>
        <w:t>performativo</w:t>
      </w:r>
      <w:proofErr w:type="spellEnd"/>
      <w:r>
        <w:rPr>
          <w:rFonts w:ascii="Times New Roman" w:eastAsia="Times New Roman" w:hAnsi="Times New Roman" w:cs="Times New Roman"/>
          <w:sz w:val="24"/>
          <w:szCs w:val="24"/>
        </w:rPr>
        <w:t xml:space="preserve"> q</w:t>
      </w:r>
      <w:r>
        <w:rPr>
          <w:rFonts w:ascii="Times New Roman" w:eastAsia="Times New Roman" w:hAnsi="Times New Roman" w:cs="Times New Roman"/>
          <w:sz w:val="24"/>
          <w:szCs w:val="24"/>
        </w:rPr>
        <w:t>ue la sanción social y el tabú compelen a dar” (p. 297). Ante ello</w:t>
      </w:r>
      <w:r>
        <w:rPr>
          <w:rFonts w:ascii="Times New Roman" w:eastAsia="Times New Roman" w:hAnsi="Times New Roman" w:cs="Times New Roman"/>
          <w:sz w:val="24"/>
          <w:szCs w:val="24"/>
          <w:highlight w:val="white"/>
        </w:rPr>
        <w:t>, la ideología de género va a buscar la igualdad, el respeto por los derechos de cada individuo, el reconocimiento de cada ser humano y de su libertad, para elegir el género al que desean pe</w:t>
      </w:r>
      <w:r>
        <w:rPr>
          <w:rFonts w:ascii="Times New Roman" w:eastAsia="Times New Roman" w:hAnsi="Times New Roman" w:cs="Times New Roman"/>
          <w:sz w:val="24"/>
          <w:szCs w:val="24"/>
          <w:highlight w:val="white"/>
        </w:rPr>
        <w:t xml:space="preserve">rtenecer.  </w:t>
      </w:r>
    </w:p>
    <w:p w:rsidR="002C59A5" w:rsidRDefault="00B23784">
      <w:pPr>
        <w:spacing w:before="240" w:after="240" w:line="360" w:lineRule="auto"/>
        <w:ind w:left="283"/>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Por lo que, la ideología de género, sencillamente b</w:t>
      </w:r>
      <w:r>
        <w:rPr>
          <w:rFonts w:ascii="Times New Roman" w:eastAsia="Times New Roman" w:hAnsi="Times New Roman" w:cs="Times New Roman"/>
          <w:sz w:val="24"/>
          <w:szCs w:val="24"/>
          <w:highlight w:val="white"/>
        </w:rPr>
        <w:t xml:space="preserve">usca una forma de libertad política, para vivir en un mundo más equitativo, que valore y respete las diferencias </w:t>
      </w:r>
      <w:proofErr w:type="gramStart"/>
      <w:r>
        <w:rPr>
          <w:rFonts w:ascii="Times New Roman" w:eastAsia="Times New Roman" w:hAnsi="Times New Roman" w:cs="Times New Roman"/>
          <w:sz w:val="24"/>
          <w:szCs w:val="24"/>
          <w:highlight w:val="white"/>
        </w:rPr>
        <w:t>y</w:t>
      </w:r>
      <w:proofErr w:type="gramEnd"/>
      <w:r>
        <w:rPr>
          <w:rFonts w:ascii="Times New Roman" w:eastAsia="Times New Roman" w:hAnsi="Times New Roman" w:cs="Times New Roman"/>
          <w:sz w:val="24"/>
          <w:szCs w:val="24"/>
          <w:highlight w:val="white"/>
        </w:rPr>
        <w:t xml:space="preserve"> por ende, sea más habitable. Desde donde, se permita a las personas vivir con </w:t>
      </w:r>
      <w:r>
        <w:rPr>
          <w:rFonts w:ascii="Times New Roman" w:eastAsia="Times New Roman" w:hAnsi="Times New Roman" w:cs="Times New Roman"/>
          <w:sz w:val="24"/>
          <w:szCs w:val="24"/>
          <w:highlight w:val="white"/>
        </w:rPr>
        <w:t xml:space="preserve">su género ya sea porque se le fue asignado o elegido sin ninguna discriminación ni temor. </w:t>
      </w:r>
    </w:p>
    <w:p w:rsidR="002C59A5" w:rsidRDefault="00B23784">
      <w:pPr>
        <w:spacing w:before="240" w:after="240" w:line="360" w:lineRule="auto"/>
        <w:ind w:left="283"/>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Desde este enfoque, puedo decir que, sí estoy de acuerdo con el discurso que acompaña la ideología de género. Esto porque, considero necesario y urgente el romper co</w:t>
      </w:r>
      <w:r>
        <w:rPr>
          <w:rFonts w:ascii="Times New Roman" w:eastAsia="Times New Roman" w:hAnsi="Times New Roman" w:cs="Times New Roman"/>
          <w:sz w:val="24"/>
          <w:szCs w:val="24"/>
          <w:highlight w:val="white"/>
        </w:rPr>
        <w:t xml:space="preserve">n esta cadena </w:t>
      </w:r>
      <w:r>
        <w:rPr>
          <w:rFonts w:ascii="Times New Roman" w:eastAsia="Times New Roman" w:hAnsi="Times New Roman" w:cs="Times New Roman"/>
          <w:sz w:val="24"/>
          <w:szCs w:val="24"/>
          <w:highlight w:val="white"/>
        </w:rPr>
        <w:lastRenderedPageBreak/>
        <w:t xml:space="preserve">de imposiciones, de aquella única forma en la que se entiende y reconoce a la humanidad, puesto que lo único que genera es una gran desigualdad social. </w:t>
      </w:r>
    </w:p>
    <w:p w:rsidR="002C59A5" w:rsidRDefault="00B23784">
      <w:pPr>
        <w:spacing w:before="240" w:after="240" w:line="360" w:lineRule="auto"/>
        <w:ind w:left="283"/>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Por ello, tenemos que ir rompiendo con estas cadenas que nos aprisionan e impiden ver y </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ceptar la diversidad humana, así como, reconocer su complejidad. Espero que, en un futuro no muy lejano, seamos capaces de </w:t>
      </w:r>
      <w:r>
        <w:rPr>
          <w:rFonts w:ascii="Times New Roman" w:eastAsia="Times New Roman" w:hAnsi="Times New Roman" w:cs="Times New Roman"/>
          <w:sz w:val="24"/>
          <w:szCs w:val="24"/>
          <w:highlight w:val="white"/>
        </w:rPr>
        <w:t xml:space="preserve">reconocer que todos, todas y </w:t>
      </w:r>
      <w:proofErr w:type="spellStart"/>
      <w:r>
        <w:rPr>
          <w:rFonts w:ascii="Times New Roman" w:eastAsia="Times New Roman" w:hAnsi="Times New Roman" w:cs="Times New Roman"/>
          <w:sz w:val="24"/>
          <w:szCs w:val="24"/>
          <w:highlight w:val="white"/>
        </w:rPr>
        <w:t>todes</w:t>
      </w:r>
      <w:proofErr w:type="spellEnd"/>
      <w:r>
        <w:rPr>
          <w:rFonts w:ascii="Times New Roman" w:eastAsia="Times New Roman" w:hAnsi="Times New Roman" w:cs="Times New Roman"/>
          <w:sz w:val="24"/>
          <w:szCs w:val="24"/>
          <w:highlight w:val="white"/>
        </w:rPr>
        <w:t xml:space="preserve"> queremos vivir nuestra sexualidad en libertad, sin miedo, sin estigmas ni violencia. </w:t>
      </w:r>
    </w:p>
    <w:p w:rsidR="002C59A5" w:rsidRDefault="00B23784">
      <w:pPr>
        <w:spacing w:before="240" w:after="240" w:line="360" w:lineRule="auto"/>
        <w:ind w:left="283"/>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En nuestras </w:t>
      </w:r>
      <w:r>
        <w:rPr>
          <w:rFonts w:ascii="Times New Roman" w:eastAsia="Times New Roman" w:hAnsi="Times New Roman" w:cs="Times New Roman"/>
          <w:sz w:val="24"/>
          <w:szCs w:val="24"/>
          <w:highlight w:val="white"/>
        </w:rPr>
        <w:t xml:space="preserve">manos está, el posibilitar que todas las personas puedan encontrar su propio camino y no se tengan que enfrentar a esta serie de normas y adoctrinamiento que solo va generando sufrimiento y miedo. </w:t>
      </w:r>
    </w:p>
    <w:p w:rsidR="00B23784" w:rsidRDefault="00B23784">
      <w:pPr>
        <w:spacing w:before="240" w:after="240" w:line="360" w:lineRule="auto"/>
        <w:ind w:left="283"/>
        <w:jc w:val="both"/>
        <w:rPr>
          <w:rFonts w:ascii="Times New Roman" w:hAnsi="Times New Roman" w:cs="Times New Roman"/>
          <w:color w:val="FF0000"/>
          <w:sz w:val="24"/>
          <w:szCs w:val="24"/>
          <w:lang w:val="es-MX"/>
        </w:rPr>
      </w:pPr>
      <w:r>
        <w:rPr>
          <w:rFonts w:ascii="Times New Roman" w:hAnsi="Times New Roman" w:cs="Times New Roman"/>
          <w:color w:val="FF0000"/>
          <w:sz w:val="24"/>
          <w:szCs w:val="24"/>
          <w:lang w:val="es-MX"/>
        </w:rPr>
        <w:t>(</w:t>
      </w:r>
      <w:r>
        <w:rPr>
          <w:rFonts w:ascii="Times New Roman" w:hAnsi="Times New Roman" w:cs="Times New Roman"/>
          <w:color w:val="FF0000"/>
          <w:sz w:val="24"/>
          <w:szCs w:val="24"/>
          <w:lang w:val="es-MX"/>
        </w:rPr>
        <w:t xml:space="preserve">Tu respuesta está muy bien </w:t>
      </w:r>
      <w:proofErr w:type="gramStart"/>
      <w:r>
        <w:rPr>
          <w:rFonts w:ascii="Times New Roman" w:hAnsi="Times New Roman" w:cs="Times New Roman"/>
          <w:color w:val="FF0000"/>
          <w:sz w:val="24"/>
          <w:szCs w:val="24"/>
          <w:lang w:val="es-MX"/>
        </w:rPr>
        <w:t xml:space="preserve">articulada </w:t>
      </w:r>
      <w:r>
        <w:rPr>
          <w:rFonts w:ascii="Times New Roman" w:hAnsi="Times New Roman" w:cs="Times New Roman"/>
          <w:color w:val="FF0000"/>
          <w:sz w:val="24"/>
          <w:szCs w:val="24"/>
          <w:lang w:val="es-MX"/>
        </w:rPr>
        <w:t>)</w:t>
      </w:r>
      <w:proofErr w:type="gramEnd"/>
    </w:p>
    <w:p w:rsidR="00B23784" w:rsidRDefault="00B23784">
      <w:pPr>
        <w:spacing w:before="240" w:after="240" w:line="360" w:lineRule="auto"/>
        <w:ind w:left="283"/>
        <w:jc w:val="both"/>
        <w:rPr>
          <w:rFonts w:ascii="Times New Roman" w:eastAsia="Times New Roman" w:hAnsi="Times New Roman" w:cs="Times New Roman"/>
          <w:sz w:val="24"/>
          <w:szCs w:val="24"/>
          <w:highlight w:val="white"/>
        </w:rPr>
      </w:pPr>
      <w:r>
        <w:rPr>
          <w:rFonts w:ascii="Times New Roman" w:hAnsi="Times New Roman" w:cs="Times New Roman"/>
          <w:color w:val="FF0000"/>
          <w:sz w:val="24"/>
          <w:szCs w:val="24"/>
          <w:lang w:val="es-MX"/>
        </w:rPr>
        <w:t>Puntos: 4</w:t>
      </w:r>
    </w:p>
    <w:p w:rsidR="002C59A5" w:rsidRDefault="00B23784">
      <w:pPr>
        <w:spacing w:before="240" w:after="240" w:line="360" w:lineRule="auto"/>
        <w:ind w:left="28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¿Qué representa la Ilustración, para Kant? ¿Cuál es el </w:t>
      </w:r>
      <w:r>
        <w:rPr>
          <w:rFonts w:ascii="Times New Roman" w:eastAsia="Times New Roman" w:hAnsi="Times New Roman" w:cs="Times New Roman"/>
          <w:b/>
          <w:sz w:val="24"/>
          <w:szCs w:val="24"/>
        </w:rPr>
        <w:t xml:space="preserve">papel de la razón en sus ideas? </w:t>
      </w:r>
    </w:p>
    <w:p w:rsidR="002C59A5" w:rsidRDefault="00B23784">
      <w:pPr>
        <w:shd w:val="clear" w:color="auto" w:fill="FFFFFF"/>
        <w:spacing w:line="360" w:lineRule="auto"/>
        <w:ind w:left="283"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Kant, en su texto denominado ¿Qué es la ilustración? escrito a fines del siglo XVIII indica que hasta ese momento los seres humanos habían vivido en una minoría de edad; esto porque, ellos así lo habían querido, ahora era m</w:t>
      </w:r>
      <w:r>
        <w:rPr>
          <w:rFonts w:ascii="Times New Roman" w:eastAsia="Times New Roman" w:hAnsi="Times New Roman" w:cs="Times New Roman"/>
          <w:sz w:val="24"/>
          <w:szCs w:val="24"/>
        </w:rPr>
        <w:t>omento de que la abandonaran y se hicieran responsables de sí mismos. Entonces, el periodo de la ilustración significa hacerse responsable de uno mismo, dejando atrás la minoría de edad.</w:t>
      </w:r>
    </w:p>
    <w:p w:rsidR="002C59A5" w:rsidRDefault="00B23784">
      <w:pPr>
        <w:shd w:val="clear" w:color="auto" w:fill="FFFFFF"/>
        <w:spacing w:line="360" w:lineRule="auto"/>
        <w:ind w:left="283"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consecuencia, era el momento de que las personas desarrollaran su </w:t>
      </w:r>
      <w:r>
        <w:rPr>
          <w:rFonts w:ascii="Times New Roman" w:eastAsia="Times New Roman" w:hAnsi="Times New Roman" w:cs="Times New Roman"/>
          <w:sz w:val="24"/>
          <w:szCs w:val="24"/>
        </w:rPr>
        <w:t xml:space="preserve">autonomía. La misma que les permita pensar por sí mismos y dejar de aceptar ciegamente los pensamientos de los otros.  En palabras de Kant sería “ten el valor </w:t>
      </w:r>
      <w:proofErr w:type="gramStart"/>
      <w:r>
        <w:rPr>
          <w:rFonts w:ascii="Times New Roman" w:eastAsia="Times New Roman" w:hAnsi="Times New Roman" w:cs="Times New Roman"/>
          <w:sz w:val="24"/>
          <w:szCs w:val="24"/>
        </w:rPr>
        <w:t>para  servirte</w:t>
      </w:r>
      <w:proofErr w:type="gramEnd"/>
      <w:r>
        <w:rPr>
          <w:rFonts w:ascii="Times New Roman" w:eastAsia="Times New Roman" w:hAnsi="Times New Roman" w:cs="Times New Roman"/>
          <w:sz w:val="24"/>
          <w:szCs w:val="24"/>
        </w:rPr>
        <w:t xml:space="preserve"> de tu propio entendimiento”.</w:t>
      </w:r>
    </w:p>
    <w:p w:rsidR="002C59A5" w:rsidRDefault="00B23784">
      <w:pPr>
        <w:shd w:val="clear" w:color="auto" w:fill="FFFFFF"/>
        <w:spacing w:line="360" w:lineRule="auto"/>
        <w:ind w:left="283"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Dicho filósofo considera que la ilustración significa</w:t>
      </w:r>
      <w:r>
        <w:rPr>
          <w:rFonts w:ascii="Times New Roman" w:eastAsia="Times New Roman" w:hAnsi="Times New Roman" w:cs="Times New Roman"/>
          <w:sz w:val="24"/>
          <w:szCs w:val="24"/>
        </w:rPr>
        <w:t xml:space="preserve"> fundamentalmente libertad, para hacer un uso público de la razón en todos los </w:t>
      </w:r>
      <w:proofErr w:type="gramStart"/>
      <w:r>
        <w:rPr>
          <w:rFonts w:ascii="Times New Roman" w:eastAsia="Times New Roman" w:hAnsi="Times New Roman" w:cs="Times New Roman"/>
          <w:sz w:val="24"/>
          <w:szCs w:val="24"/>
        </w:rPr>
        <w:t>terrenos .</w:t>
      </w:r>
      <w:proofErr w:type="gramEnd"/>
      <w:r>
        <w:rPr>
          <w:rFonts w:ascii="Times New Roman" w:eastAsia="Times New Roman" w:hAnsi="Times New Roman" w:cs="Times New Roman"/>
          <w:sz w:val="24"/>
          <w:szCs w:val="24"/>
        </w:rPr>
        <w:t xml:space="preserve"> Por tal motivo, establece una distinción entre el uso público y el uso privado de la razón.</w:t>
      </w:r>
    </w:p>
    <w:p w:rsidR="002C59A5" w:rsidRDefault="00B23784">
      <w:pPr>
        <w:shd w:val="clear" w:color="auto" w:fill="FFFFFF"/>
        <w:spacing w:line="360" w:lineRule="auto"/>
        <w:ind w:left="283"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un lado, el uso público de la razón se da en nuestra condición de sere</w:t>
      </w:r>
      <w:r>
        <w:rPr>
          <w:rFonts w:ascii="Times New Roman" w:eastAsia="Times New Roman" w:hAnsi="Times New Roman" w:cs="Times New Roman"/>
          <w:sz w:val="24"/>
          <w:szCs w:val="24"/>
        </w:rPr>
        <w:t xml:space="preserve">s racionales. Aquí </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e le habla a la humanidad procurando su progreso. En otras palabras, el empleo público de la razón nos representa como seres racionales que buscamos el progreso de la humanidad. En </w:t>
      </w:r>
      <w:proofErr w:type="gramStart"/>
      <w:r>
        <w:rPr>
          <w:rFonts w:ascii="Times New Roman" w:eastAsia="Times New Roman" w:hAnsi="Times New Roman" w:cs="Times New Roman"/>
          <w:sz w:val="24"/>
          <w:szCs w:val="24"/>
        </w:rPr>
        <w:t>definitiva</w:t>
      </w:r>
      <w:proofErr w:type="gramEnd"/>
      <w:r>
        <w:rPr>
          <w:rFonts w:ascii="Times New Roman" w:eastAsia="Times New Roman" w:hAnsi="Times New Roman" w:cs="Times New Roman"/>
          <w:sz w:val="24"/>
          <w:szCs w:val="24"/>
        </w:rPr>
        <w:t xml:space="preserve"> responde a la interrogante ¿Cómo podría la h</w:t>
      </w:r>
      <w:r>
        <w:rPr>
          <w:rFonts w:ascii="Times New Roman" w:eastAsia="Times New Roman" w:hAnsi="Times New Roman" w:cs="Times New Roman"/>
          <w:sz w:val="24"/>
          <w:szCs w:val="24"/>
        </w:rPr>
        <w:t xml:space="preserve">umanidad ser mejor? </w:t>
      </w:r>
    </w:p>
    <w:p w:rsidR="002C59A5" w:rsidRDefault="00B23784">
      <w:pPr>
        <w:shd w:val="clear" w:color="auto" w:fill="FFFFFF"/>
        <w:spacing w:line="360" w:lineRule="auto"/>
        <w:ind w:left="283"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el uso privado de la razón es la que se da en nuestra condición de ciudadanos y funcionarios. Es decir, es un uso restringido, limitado a la función o rol que tenemos dentro de ciertos espacios. Por ello, nos toca obedecer para evitar el cao</w:t>
      </w:r>
      <w:r>
        <w:rPr>
          <w:rFonts w:ascii="Times New Roman" w:eastAsia="Times New Roman" w:hAnsi="Times New Roman" w:cs="Times New Roman"/>
          <w:sz w:val="24"/>
          <w:szCs w:val="24"/>
        </w:rPr>
        <w:t xml:space="preserve">s y la ausencia de reglas. </w:t>
      </w:r>
    </w:p>
    <w:p w:rsidR="00B23784" w:rsidRDefault="00B23784">
      <w:pPr>
        <w:shd w:val="clear" w:color="auto" w:fill="FFFFFF"/>
        <w:spacing w:line="360" w:lineRule="auto"/>
        <w:ind w:left="283" w:right="-40"/>
        <w:jc w:val="both"/>
        <w:rPr>
          <w:rFonts w:ascii="Times New Roman" w:eastAsia="Times New Roman" w:hAnsi="Times New Roman" w:cs="Times New Roman"/>
          <w:sz w:val="24"/>
          <w:szCs w:val="24"/>
        </w:rPr>
      </w:pPr>
      <w:r>
        <w:rPr>
          <w:rFonts w:ascii="Times New Roman" w:hAnsi="Times New Roman" w:cs="Times New Roman"/>
          <w:color w:val="FF0000"/>
          <w:sz w:val="24"/>
          <w:szCs w:val="24"/>
          <w:lang w:val="es-MX"/>
        </w:rPr>
        <w:t>(</w:t>
      </w:r>
      <w:proofErr w:type="gramStart"/>
      <w:r>
        <w:rPr>
          <w:rFonts w:ascii="Times New Roman" w:hAnsi="Times New Roman" w:cs="Times New Roman"/>
          <w:color w:val="FF0000"/>
          <w:sz w:val="24"/>
          <w:szCs w:val="24"/>
          <w:lang w:val="es-MX"/>
        </w:rPr>
        <w:t>Bien!</w:t>
      </w:r>
      <w:proofErr w:type="gramEnd"/>
      <w:r>
        <w:rPr>
          <w:rFonts w:ascii="Times New Roman" w:hAnsi="Times New Roman" w:cs="Times New Roman"/>
          <w:color w:val="FF0000"/>
          <w:sz w:val="24"/>
          <w:szCs w:val="24"/>
          <w:lang w:val="es-MX"/>
        </w:rPr>
        <w:t>)</w:t>
      </w:r>
      <w:r>
        <w:rPr>
          <w:rFonts w:ascii="Times New Roman" w:hAnsi="Times New Roman" w:cs="Times New Roman"/>
          <w:color w:val="FF0000"/>
          <w:sz w:val="24"/>
          <w:szCs w:val="24"/>
          <w:lang w:val="es-MX"/>
        </w:rPr>
        <w:t xml:space="preserve"> Puntos: 3</w:t>
      </w:r>
    </w:p>
    <w:p w:rsidR="002C59A5" w:rsidRDefault="002C59A5">
      <w:pPr>
        <w:spacing w:before="240" w:after="240"/>
        <w:ind w:right="-40"/>
        <w:jc w:val="both"/>
        <w:rPr>
          <w:rFonts w:ascii="Times New Roman" w:eastAsia="Times New Roman" w:hAnsi="Times New Roman" w:cs="Times New Roman"/>
          <w:b/>
          <w:sz w:val="24"/>
          <w:szCs w:val="24"/>
          <w:highlight w:val="yellow"/>
        </w:rPr>
      </w:pPr>
    </w:p>
    <w:p w:rsidR="002C59A5" w:rsidRDefault="002C59A5">
      <w:pPr>
        <w:spacing w:before="240" w:after="240"/>
        <w:ind w:right="-40"/>
        <w:jc w:val="both"/>
        <w:rPr>
          <w:rFonts w:ascii="Times New Roman" w:eastAsia="Times New Roman" w:hAnsi="Times New Roman" w:cs="Times New Roman"/>
          <w:b/>
          <w:sz w:val="24"/>
          <w:szCs w:val="24"/>
          <w:highlight w:val="yellow"/>
        </w:rPr>
      </w:pPr>
    </w:p>
    <w:p w:rsidR="002C59A5" w:rsidRDefault="00B23784">
      <w:pPr>
        <w:spacing w:before="240" w:after="240"/>
        <w:ind w:left="28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sz w:val="14"/>
          <w:szCs w:val="14"/>
        </w:rPr>
        <w:t xml:space="preserve"> </w:t>
      </w:r>
      <w:r>
        <w:rPr>
          <w:rFonts w:ascii="Times New Roman" w:eastAsia="Times New Roman" w:hAnsi="Times New Roman" w:cs="Times New Roman"/>
          <w:b/>
          <w:sz w:val="24"/>
          <w:szCs w:val="24"/>
        </w:rPr>
        <w:t>Según Kant: ¿Cuáles serían los límites de la razón?</w:t>
      </w:r>
    </w:p>
    <w:p w:rsidR="002C59A5" w:rsidRDefault="00B23784">
      <w:pPr>
        <w:spacing w:before="240" w:after="240" w:line="360" w:lineRule="auto"/>
        <w:ind w:left="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preciso señalar que, Kant, como filósofo </w:t>
      </w:r>
      <w:r>
        <w:rPr>
          <w:rFonts w:ascii="Times New Roman" w:hAnsi="Times New Roman" w:cs="Times New Roman"/>
          <w:color w:val="FF0000"/>
          <w:sz w:val="24"/>
          <w:szCs w:val="24"/>
          <w:lang w:val="es-MX"/>
        </w:rPr>
        <w:t>(</w:t>
      </w:r>
      <w:r>
        <w:rPr>
          <w:rFonts w:ascii="Times New Roman" w:hAnsi="Times New Roman" w:cs="Times New Roman"/>
          <w:color w:val="FF0000"/>
          <w:sz w:val="24"/>
          <w:szCs w:val="24"/>
          <w:lang w:val="es-MX"/>
        </w:rPr>
        <w:t>a</w:t>
      </w:r>
      <w:r>
        <w:rPr>
          <w:rFonts w:ascii="Times New Roman" w:hAnsi="Times New Roman" w:cs="Times New Roman"/>
          <w:color w:val="FF0000"/>
          <w:sz w:val="24"/>
          <w:szCs w:val="24"/>
          <w:lang w:val="es-MX"/>
        </w:rPr>
        <w:t>)</w:t>
      </w:r>
      <w:proofErr w:type="gramStart"/>
      <w:r>
        <w:rPr>
          <w:rFonts w:ascii="Times New Roman" w:eastAsia="Times New Roman" w:hAnsi="Times New Roman" w:cs="Times New Roman"/>
          <w:sz w:val="24"/>
          <w:szCs w:val="24"/>
        </w:rPr>
        <w:t>Alemán</w:t>
      </w:r>
      <w:proofErr w:type="gramEnd"/>
      <w:r>
        <w:rPr>
          <w:rFonts w:ascii="Times New Roman" w:eastAsia="Times New Roman" w:hAnsi="Times New Roman" w:cs="Times New Roman"/>
          <w:sz w:val="24"/>
          <w:szCs w:val="24"/>
        </w:rPr>
        <w:t xml:space="preserve"> pertenece a la corriente racionalista. Esto porque, los filósofos de esta corriente postularon que no necesitaban de la </w:t>
      </w:r>
      <w:r>
        <w:rPr>
          <w:rFonts w:ascii="Times New Roman" w:eastAsia="Times New Roman" w:hAnsi="Times New Roman" w:cs="Times New Roman"/>
          <w:sz w:val="24"/>
          <w:szCs w:val="24"/>
        </w:rPr>
        <w:t xml:space="preserve">experiencia para conocer el mundo; sin embargo, Kant, al tener contacto con los escritos de David Hume (filósofo empirista), comienza a cuestionar el papel de la razón en la construcción del conocimiento. Esto lo llevó a escribir la </w:t>
      </w:r>
      <w:r>
        <w:rPr>
          <w:rFonts w:ascii="Times New Roman" w:eastAsia="Times New Roman" w:hAnsi="Times New Roman" w:cs="Times New Roman"/>
          <w:i/>
          <w:sz w:val="24"/>
          <w:szCs w:val="24"/>
        </w:rPr>
        <w:t>Crítica de la razón pur</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En dicho libro, busca prevenirnos del uso inadecuado de la razón, delimitando su uso. Es decir, trata de limitar el campo en el que entra a tallar la razón. </w:t>
      </w:r>
    </w:p>
    <w:p w:rsidR="002C59A5" w:rsidRDefault="00B23784">
      <w:pPr>
        <w:spacing w:before="240" w:after="240" w:line="360" w:lineRule="auto"/>
        <w:ind w:left="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acuerdo con la </w:t>
      </w:r>
      <w:r>
        <w:rPr>
          <w:rFonts w:ascii="Times New Roman" w:eastAsia="Times New Roman" w:hAnsi="Times New Roman" w:cs="Times New Roman"/>
          <w:i/>
          <w:sz w:val="24"/>
          <w:szCs w:val="24"/>
        </w:rPr>
        <w:t>Crítica de la razón pura</w:t>
      </w:r>
      <w:r>
        <w:rPr>
          <w:rFonts w:ascii="Times New Roman" w:eastAsia="Times New Roman" w:hAnsi="Times New Roman" w:cs="Times New Roman"/>
          <w:sz w:val="24"/>
          <w:szCs w:val="24"/>
        </w:rPr>
        <w:t>, la razón humana se compone de dos ámbitos, el teóri</w:t>
      </w:r>
      <w:r>
        <w:rPr>
          <w:rFonts w:ascii="Times New Roman" w:eastAsia="Times New Roman" w:hAnsi="Times New Roman" w:cs="Times New Roman"/>
          <w:sz w:val="24"/>
          <w:szCs w:val="24"/>
        </w:rPr>
        <w:t xml:space="preserve">co y el práctico, los cuales se complementan entre sí, pero se ocupan de problemas diferentes. Por un lado, el uso teórico trata de establecer los límites del conocimiento humano. Por otro lado, el uso práctico es la fuente de conocimientos positivos para </w:t>
      </w:r>
      <w:r>
        <w:rPr>
          <w:rFonts w:ascii="Times New Roman" w:eastAsia="Times New Roman" w:hAnsi="Times New Roman" w:cs="Times New Roman"/>
          <w:sz w:val="24"/>
          <w:szCs w:val="24"/>
        </w:rPr>
        <w:t xml:space="preserve">todo lo que es posible mediante la libertad. </w:t>
      </w:r>
    </w:p>
    <w:p w:rsidR="002C59A5" w:rsidRDefault="00B23784">
      <w:pPr>
        <w:spacing w:before="240" w:after="240" w:line="360" w:lineRule="auto"/>
        <w:ind w:left="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este modo, postula los aspectos de la teoría del conocimiento. En otras palabras, manifiesta saber lo que es posible conocer y en qué sentido se conoce. Así se señala que, no se conoce la realidad de las cos</w:t>
      </w:r>
      <w:r>
        <w:rPr>
          <w:rFonts w:ascii="Times New Roman" w:eastAsia="Times New Roman" w:hAnsi="Times New Roman" w:cs="Times New Roman"/>
          <w:sz w:val="24"/>
          <w:szCs w:val="24"/>
        </w:rPr>
        <w:t>as en sí mismas, solo se conoce el fenómeno; esto, entendido como una construcción representativa de la percepción de las cosas. Dicho de otra manera, el fenómeno viene a ser la forma en la que aparecen las cosas para uno; es así que, la construcción de lo</w:t>
      </w:r>
      <w:r>
        <w:rPr>
          <w:rFonts w:ascii="Times New Roman" w:eastAsia="Times New Roman" w:hAnsi="Times New Roman" w:cs="Times New Roman"/>
          <w:sz w:val="24"/>
          <w:szCs w:val="24"/>
        </w:rPr>
        <w:t>s fenómenos se da por la sensibilidad y el entendimiento. De hecho, las cosas son captadas por medio de la experiencia sensible, se procesan y se construyen en la mente al aplicar las categorías del entendimiento. Por tanto, el límite de la razón es la exp</w:t>
      </w:r>
      <w:r>
        <w:rPr>
          <w:rFonts w:ascii="Times New Roman" w:eastAsia="Times New Roman" w:hAnsi="Times New Roman" w:cs="Times New Roman"/>
          <w:sz w:val="24"/>
          <w:szCs w:val="24"/>
        </w:rPr>
        <w:t xml:space="preserve">eriencia. Debido a que, permite conocer las cosas por medio de la representación, dando lugar a los juicios a posteriori, pero también, hay objetos que nos remiten a la experiencia, dando lugar a los juicios a priori. </w:t>
      </w:r>
    </w:p>
    <w:p w:rsidR="002C59A5" w:rsidRDefault="00B23784">
      <w:pPr>
        <w:spacing w:before="240" w:after="240" w:line="360" w:lineRule="auto"/>
        <w:ind w:left="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sentido, Kant, realiza la sep</w:t>
      </w:r>
      <w:r>
        <w:rPr>
          <w:rFonts w:ascii="Times New Roman" w:eastAsia="Times New Roman" w:hAnsi="Times New Roman" w:cs="Times New Roman"/>
          <w:sz w:val="24"/>
          <w:szCs w:val="24"/>
        </w:rPr>
        <w:t>aración de los juicios en dos: los juicios analíticos y los sintéticos. En los juicios analíticos, el predicado está contenido en el sujeto; mientras que, en los juicios sintéticos, el predicado no está contenido en el sujeto (sintetiza la definición de al</w:t>
      </w:r>
      <w:r>
        <w:rPr>
          <w:rFonts w:ascii="Times New Roman" w:eastAsia="Times New Roman" w:hAnsi="Times New Roman" w:cs="Times New Roman"/>
          <w:sz w:val="24"/>
          <w:szCs w:val="24"/>
        </w:rPr>
        <w:t>go con la realidad y le aumenta información adicional). Sin embargo, Kant advierte que, la necesidad absoluta de los juicios no es la necesidad absoluta de las cosas. De hecho, los conceptos son totalmente posibles y no es necesario la presencia de un suje</w:t>
      </w:r>
      <w:r>
        <w:rPr>
          <w:rFonts w:ascii="Times New Roman" w:eastAsia="Times New Roman" w:hAnsi="Times New Roman" w:cs="Times New Roman"/>
          <w:sz w:val="24"/>
          <w:szCs w:val="24"/>
        </w:rPr>
        <w:t xml:space="preserve">to. Con esto, Kant, critica el argumento ontológico de la existencia de Dios, formulado por Descartes; </w:t>
      </w:r>
      <w:r>
        <w:rPr>
          <w:rFonts w:ascii="Times New Roman" w:eastAsia="Times New Roman" w:hAnsi="Times New Roman" w:cs="Times New Roman"/>
          <w:sz w:val="24"/>
          <w:szCs w:val="24"/>
        </w:rPr>
        <w:lastRenderedPageBreak/>
        <w:t>quien sostenía que, Dios es un ser absolutamente necesario, por ello, tiene que existir. Descartes, sitúa este argumento dentro de un juicio analítico. P</w:t>
      </w:r>
      <w:r>
        <w:rPr>
          <w:rFonts w:ascii="Times New Roman" w:eastAsia="Times New Roman" w:hAnsi="Times New Roman" w:cs="Times New Roman"/>
          <w:sz w:val="24"/>
          <w:szCs w:val="24"/>
        </w:rPr>
        <w:t>or su parte, Kant, señala que, tampoco es contradictorio pensar que Dios no existe, dado que, la conciencia de toda existencia pertenece por entero a la unidad de la experiencia y el conocimiento está sujeto a la condición de posibilidad. Es decir, el cono</w:t>
      </w:r>
      <w:r>
        <w:rPr>
          <w:rFonts w:ascii="Times New Roman" w:eastAsia="Times New Roman" w:hAnsi="Times New Roman" w:cs="Times New Roman"/>
          <w:sz w:val="24"/>
          <w:szCs w:val="24"/>
        </w:rPr>
        <w:t>cimiento requiere siempre de la experiencia sensible y el entendimiento. Por tanto, la razón no es útil para conocer y comprender ciertas cosas que van más allá del entendimiento. Entonces, Dios no se encontraría en el ámbito del conocimiento, para entende</w:t>
      </w:r>
      <w:r>
        <w:rPr>
          <w:rFonts w:ascii="Times New Roman" w:eastAsia="Times New Roman" w:hAnsi="Times New Roman" w:cs="Times New Roman"/>
          <w:sz w:val="24"/>
          <w:szCs w:val="24"/>
        </w:rPr>
        <w:t xml:space="preserve">rlo habría que hacerlo desde el ámbito de la fe. </w:t>
      </w:r>
    </w:p>
    <w:p w:rsidR="002C59A5" w:rsidRDefault="00B23784">
      <w:pPr>
        <w:spacing w:before="240" w:after="240" w:line="360" w:lineRule="auto"/>
        <w:ind w:left="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consecuencia, Kant entiende que no puede haber un conocimiento ilimitado, sino que, si es posible, se ha de ceñirse en todo caso a las limitaciones impuestas por nuestra intuición. Todo lo que no pueda sostenerse en una experiencia posible, debe ser con</w:t>
      </w:r>
      <w:r>
        <w:rPr>
          <w:rFonts w:ascii="Times New Roman" w:eastAsia="Times New Roman" w:hAnsi="Times New Roman" w:cs="Times New Roman"/>
          <w:sz w:val="24"/>
          <w:szCs w:val="24"/>
        </w:rPr>
        <w:t>siderado como “idea pura”, sin un uso trascendente, que esté fuera del sujeto pensante.</w:t>
      </w:r>
    </w:p>
    <w:p w:rsidR="00B23784" w:rsidRDefault="00B23784">
      <w:pPr>
        <w:spacing w:before="240" w:after="240" w:line="360" w:lineRule="auto"/>
        <w:ind w:left="283"/>
        <w:jc w:val="both"/>
        <w:rPr>
          <w:rFonts w:ascii="Times New Roman" w:hAnsi="Times New Roman" w:cs="Times New Roman"/>
          <w:color w:val="FF0000"/>
          <w:sz w:val="24"/>
          <w:szCs w:val="24"/>
          <w:lang w:val="es-MX"/>
        </w:rPr>
      </w:pPr>
      <w:r>
        <w:rPr>
          <w:rFonts w:ascii="Times New Roman" w:hAnsi="Times New Roman" w:cs="Times New Roman"/>
          <w:color w:val="FF0000"/>
          <w:sz w:val="24"/>
          <w:szCs w:val="24"/>
          <w:lang w:val="es-MX"/>
        </w:rPr>
        <w:t>(</w:t>
      </w:r>
      <w:r>
        <w:rPr>
          <w:rFonts w:ascii="Times New Roman" w:hAnsi="Times New Roman" w:cs="Times New Roman"/>
          <w:color w:val="FF0000"/>
          <w:sz w:val="24"/>
          <w:szCs w:val="24"/>
          <w:lang w:val="es-MX"/>
        </w:rPr>
        <w:t>Muy bien, respondes con precisión</w:t>
      </w:r>
      <w:r>
        <w:rPr>
          <w:rFonts w:ascii="Times New Roman" w:hAnsi="Times New Roman" w:cs="Times New Roman"/>
          <w:color w:val="FF0000"/>
          <w:sz w:val="24"/>
          <w:szCs w:val="24"/>
          <w:lang w:val="es-MX"/>
        </w:rPr>
        <w:t>)</w:t>
      </w:r>
    </w:p>
    <w:p w:rsidR="00B23784" w:rsidRDefault="00B23784">
      <w:pPr>
        <w:spacing w:before="240" w:after="240" w:line="360" w:lineRule="auto"/>
        <w:ind w:left="283"/>
        <w:jc w:val="both"/>
        <w:rPr>
          <w:rFonts w:ascii="Times New Roman" w:eastAsia="Times New Roman" w:hAnsi="Times New Roman" w:cs="Times New Roman"/>
          <w:sz w:val="24"/>
          <w:szCs w:val="24"/>
        </w:rPr>
      </w:pPr>
      <w:r>
        <w:rPr>
          <w:rFonts w:ascii="Times New Roman" w:hAnsi="Times New Roman" w:cs="Times New Roman"/>
          <w:color w:val="FF0000"/>
          <w:sz w:val="24"/>
          <w:szCs w:val="24"/>
          <w:lang w:val="es-MX"/>
        </w:rPr>
        <w:t>Puntos: 4</w:t>
      </w:r>
    </w:p>
    <w:p w:rsidR="002C59A5" w:rsidRDefault="002C59A5">
      <w:pPr>
        <w:spacing w:before="240" w:after="240" w:line="360" w:lineRule="auto"/>
        <w:ind w:left="283"/>
        <w:jc w:val="both"/>
        <w:rPr>
          <w:rFonts w:ascii="Times New Roman" w:eastAsia="Times New Roman" w:hAnsi="Times New Roman" w:cs="Times New Roman"/>
          <w:sz w:val="24"/>
          <w:szCs w:val="24"/>
        </w:rPr>
      </w:pPr>
    </w:p>
    <w:p w:rsidR="002C59A5" w:rsidRDefault="002C59A5">
      <w:pPr>
        <w:spacing w:before="240" w:after="240" w:line="360" w:lineRule="auto"/>
        <w:ind w:left="283"/>
        <w:jc w:val="both"/>
        <w:rPr>
          <w:rFonts w:ascii="Times New Roman" w:eastAsia="Times New Roman" w:hAnsi="Times New Roman" w:cs="Times New Roman"/>
          <w:sz w:val="24"/>
          <w:szCs w:val="24"/>
        </w:rPr>
      </w:pPr>
    </w:p>
    <w:p w:rsidR="002C59A5" w:rsidRDefault="00B23784">
      <w:pPr>
        <w:spacing w:before="240" w:after="240"/>
        <w:ind w:left="283"/>
        <w:jc w:val="both"/>
      </w:pPr>
      <w:r>
        <w:t xml:space="preserve"> </w:t>
      </w:r>
    </w:p>
    <w:p w:rsidR="002C59A5" w:rsidRDefault="002C59A5">
      <w:pPr>
        <w:spacing w:before="240" w:after="240"/>
        <w:ind w:left="283"/>
        <w:jc w:val="both"/>
        <w:rPr>
          <w:b/>
          <w:sz w:val="28"/>
          <w:szCs w:val="28"/>
          <w:u w:val="single"/>
        </w:rPr>
      </w:pPr>
    </w:p>
    <w:p w:rsidR="002C59A5" w:rsidRDefault="002C59A5"/>
    <w:sectPr w:rsidR="002C59A5">
      <w:pgSz w:w="11906" w:h="16838"/>
      <w:pgMar w:top="850" w:right="1440" w:bottom="99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A5"/>
    <w:rsid w:val="002C59A5"/>
    <w:rsid w:val="00B2378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DDFC"/>
  <w15:docId w15:val="{3C1D51B0-788D-4C3F-B69C-5F066E5DF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1249</Words>
  <Characters>6875</Characters>
  <Application>Microsoft Office Word</Application>
  <DocSecurity>0</DocSecurity>
  <Lines>57</Lines>
  <Paragraphs>16</Paragraphs>
  <ScaleCrop>false</ScaleCrop>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2</cp:revision>
  <dcterms:created xsi:type="dcterms:W3CDTF">2021-07-11T20:53:00Z</dcterms:created>
  <dcterms:modified xsi:type="dcterms:W3CDTF">2021-07-11T20:57:00Z</dcterms:modified>
</cp:coreProperties>
</file>