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0BACD" w14:textId="77777777" w:rsidR="00BD171D" w:rsidRDefault="00BD171D" w:rsidP="001614EF">
      <w:pPr>
        <w:jc w:val="both"/>
      </w:pPr>
      <w:r>
        <w:rPr>
          <w:noProof/>
          <w:lang w:eastAsia="es-PE"/>
        </w:rPr>
        <w:drawing>
          <wp:anchor distT="0" distB="0" distL="114300" distR="114300" simplePos="0" relativeHeight="251658240" behindDoc="1" locked="0" layoutInCell="1" allowOverlap="1" wp14:anchorId="541398C9" wp14:editId="0ED94637">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B043D" w14:textId="77777777" w:rsidR="00BD171D" w:rsidRPr="001614EF" w:rsidRDefault="00BD171D" w:rsidP="001614EF">
      <w:pPr>
        <w:tabs>
          <w:tab w:val="left" w:pos="3345"/>
        </w:tabs>
        <w:jc w:val="right"/>
        <w:rPr>
          <w:b/>
        </w:rPr>
      </w:pPr>
      <w:r w:rsidRPr="001614EF">
        <w:rPr>
          <w:b/>
        </w:rPr>
        <w:t>Pensamiento Crítico 2021</w:t>
      </w:r>
    </w:p>
    <w:p w14:paraId="0B9E9A17" w14:textId="77777777" w:rsidR="00BD171D" w:rsidRDefault="00BD171D" w:rsidP="001614EF">
      <w:pPr>
        <w:tabs>
          <w:tab w:val="left" w:pos="3345"/>
        </w:tabs>
        <w:jc w:val="right"/>
      </w:pPr>
      <w:r>
        <w:t xml:space="preserve">Grupo de </w:t>
      </w:r>
      <w:proofErr w:type="spellStart"/>
      <w:r>
        <w:t>Raschid</w:t>
      </w:r>
      <w:proofErr w:type="spellEnd"/>
      <w:r>
        <w:t xml:space="preserve"> Rabí y Fernando García</w:t>
      </w:r>
    </w:p>
    <w:p w14:paraId="5E8A16A1" w14:textId="77777777" w:rsidR="001614EF" w:rsidRDefault="001614EF" w:rsidP="001614EF">
      <w:pPr>
        <w:tabs>
          <w:tab w:val="left" w:pos="3345"/>
        </w:tabs>
        <w:jc w:val="right"/>
      </w:pPr>
      <w:r>
        <w:t>Viernes 21 de abril</w:t>
      </w:r>
    </w:p>
    <w:p w14:paraId="72931A1E" w14:textId="77777777" w:rsidR="001614EF" w:rsidRDefault="001614EF" w:rsidP="001614EF">
      <w:pPr>
        <w:tabs>
          <w:tab w:val="left" w:pos="3345"/>
        </w:tabs>
        <w:jc w:val="both"/>
      </w:pPr>
    </w:p>
    <w:p w14:paraId="105DE5DD" w14:textId="77777777" w:rsidR="00BD171D" w:rsidRPr="00BD171D" w:rsidRDefault="00BD171D" w:rsidP="001614EF">
      <w:pPr>
        <w:tabs>
          <w:tab w:val="left" w:pos="3345"/>
        </w:tabs>
        <w:jc w:val="center"/>
        <w:rPr>
          <w:b/>
          <w:sz w:val="28"/>
          <w:u w:val="single"/>
        </w:rPr>
      </w:pPr>
      <w:r w:rsidRPr="00BD171D">
        <w:rPr>
          <w:b/>
          <w:sz w:val="28"/>
          <w:u w:val="single"/>
        </w:rPr>
        <w:t>Primer control</w:t>
      </w:r>
    </w:p>
    <w:p w14:paraId="7D481796" w14:textId="77777777" w:rsidR="00BD171D" w:rsidRDefault="00BD171D" w:rsidP="001614EF">
      <w:pPr>
        <w:tabs>
          <w:tab w:val="left" w:pos="3345"/>
        </w:tabs>
        <w:jc w:val="both"/>
      </w:pPr>
    </w:p>
    <w:p w14:paraId="51BDE08F" w14:textId="208A15D5" w:rsidR="00BD171D" w:rsidRDefault="00BD171D" w:rsidP="001614EF">
      <w:pPr>
        <w:tabs>
          <w:tab w:val="left" w:pos="3345"/>
        </w:tabs>
        <w:jc w:val="both"/>
      </w:pPr>
      <w:r>
        <w:t xml:space="preserve">Nombre: </w:t>
      </w:r>
      <w:r w:rsidR="008B7E60">
        <w:t xml:space="preserve"> David </w:t>
      </w:r>
      <w:proofErr w:type="spellStart"/>
      <w:r w:rsidR="008B7E60">
        <w:t>Moreyra</w:t>
      </w:r>
      <w:proofErr w:type="spellEnd"/>
      <w:r w:rsidR="008B7E60">
        <w:t xml:space="preserve"> </w:t>
      </w:r>
      <w:proofErr w:type="spellStart"/>
      <w:r w:rsidR="008B7E60">
        <w:t>Romani</w:t>
      </w:r>
      <w:proofErr w:type="spellEnd"/>
    </w:p>
    <w:p w14:paraId="7C5CAC95" w14:textId="60521DB4" w:rsidR="003779B1" w:rsidRDefault="003779B1" w:rsidP="001614EF">
      <w:pPr>
        <w:tabs>
          <w:tab w:val="left" w:pos="3345"/>
        </w:tabs>
        <w:jc w:val="both"/>
      </w:pPr>
      <w:r>
        <w:t>Correo para regresar el control corregido:</w:t>
      </w:r>
      <w:r w:rsidR="00F904CB">
        <w:t xml:space="preserve"> </w:t>
      </w:r>
      <w:r w:rsidR="008B7E60">
        <w:t xml:space="preserve"> a1810225@uarm.pe</w:t>
      </w:r>
    </w:p>
    <w:p w14:paraId="0A55B9C8" w14:textId="0E31AC31" w:rsidR="00BD171D" w:rsidRDefault="00BD171D" w:rsidP="001614EF">
      <w:pPr>
        <w:tabs>
          <w:tab w:val="left" w:pos="3345"/>
        </w:tabs>
        <w:jc w:val="both"/>
      </w:pPr>
      <w:r>
        <w:t>Nota de Control:</w:t>
      </w:r>
      <w:r w:rsidR="001A2ADC">
        <w:t xml:space="preserve"> 11</w:t>
      </w:r>
      <w:bookmarkStart w:id="0" w:name="_GoBack"/>
      <w:bookmarkEnd w:id="0"/>
      <w:r w:rsidR="001614EF">
        <w:t>/15</w:t>
      </w:r>
    </w:p>
    <w:p w14:paraId="15C4E5A1" w14:textId="77777777" w:rsidR="00BD171D" w:rsidRDefault="00BD171D" w:rsidP="001614EF">
      <w:pPr>
        <w:tabs>
          <w:tab w:val="left" w:pos="3345"/>
        </w:tabs>
        <w:jc w:val="both"/>
      </w:pPr>
      <w:r>
        <w:t xml:space="preserve">Nota del informe: </w:t>
      </w:r>
      <w:r w:rsidR="001614EF">
        <w:t>0/5</w:t>
      </w:r>
    </w:p>
    <w:p w14:paraId="3DAA1F44" w14:textId="77777777" w:rsidR="0041104E" w:rsidRDefault="0041104E" w:rsidP="001614EF">
      <w:pPr>
        <w:pBdr>
          <w:bottom w:val="single" w:sz="12" w:space="1" w:color="auto"/>
        </w:pBdr>
        <w:tabs>
          <w:tab w:val="left" w:pos="3345"/>
        </w:tabs>
        <w:jc w:val="both"/>
      </w:pPr>
    </w:p>
    <w:p w14:paraId="427E3C02" w14:textId="77777777" w:rsidR="00E07113" w:rsidRDefault="00E07113" w:rsidP="001614EF">
      <w:pPr>
        <w:tabs>
          <w:tab w:val="left" w:pos="3345"/>
        </w:tabs>
        <w:jc w:val="both"/>
      </w:pPr>
    </w:p>
    <w:p w14:paraId="7FD0FD6D" w14:textId="77777777" w:rsidR="00BD171D" w:rsidRDefault="00BD171D" w:rsidP="001614EF">
      <w:pPr>
        <w:tabs>
          <w:tab w:val="left" w:pos="3345"/>
        </w:tabs>
        <w:jc w:val="both"/>
      </w:pPr>
      <w:r>
        <w:t>Indicaciones:</w:t>
      </w:r>
    </w:p>
    <w:p w14:paraId="0F974399" w14:textId="77777777" w:rsidR="0041104E" w:rsidRDefault="0041104E" w:rsidP="001614EF">
      <w:pPr>
        <w:tabs>
          <w:tab w:val="left" w:pos="3345"/>
        </w:tabs>
        <w:jc w:val="both"/>
      </w:pPr>
    </w:p>
    <w:p w14:paraId="390907F1" w14:textId="77777777" w:rsidR="00BD171D" w:rsidRDefault="00BD171D" w:rsidP="00CC138A">
      <w:pPr>
        <w:pStyle w:val="Prrafodelista"/>
        <w:numPr>
          <w:ilvl w:val="0"/>
          <w:numId w:val="1"/>
        </w:numPr>
        <w:tabs>
          <w:tab w:val="left" w:pos="3345"/>
        </w:tabs>
        <w:jc w:val="both"/>
      </w:pPr>
      <w:r>
        <w:t xml:space="preserve">Leer cuidadosamente las preguntas propuestas y responder </w:t>
      </w:r>
      <w:r w:rsidR="001614EF">
        <w:t xml:space="preserve">sólo </w:t>
      </w:r>
      <w:r w:rsidRPr="00ED7CD6">
        <w:rPr>
          <w:b/>
          <w:u w:val="single"/>
        </w:rPr>
        <w:t>TRES</w:t>
      </w:r>
      <w:r>
        <w:t xml:space="preserve"> (5 puntos c/u</w:t>
      </w:r>
      <w:r w:rsidR="00024800">
        <w:t xml:space="preserve"> + 5 puntos del informe = 20 puntos</w:t>
      </w:r>
      <w:r>
        <w:t>).</w:t>
      </w:r>
    </w:p>
    <w:p w14:paraId="2A828DB5" w14:textId="77777777" w:rsidR="00BD171D" w:rsidRDefault="001614EF" w:rsidP="001614EF">
      <w:pPr>
        <w:pStyle w:val="Prrafodelista"/>
        <w:numPr>
          <w:ilvl w:val="0"/>
          <w:numId w:val="1"/>
        </w:numPr>
        <w:tabs>
          <w:tab w:val="left" w:pos="3345"/>
        </w:tabs>
        <w:jc w:val="both"/>
      </w:pPr>
      <w:r>
        <w:t xml:space="preserve">Cuide el estilo, formato y contenido, realice </w:t>
      </w:r>
      <w:r w:rsidR="00BD171D">
        <w:t xml:space="preserve">una redacción atenta. Relea y corrija su control antes de enviarlo a </w:t>
      </w:r>
      <w:hyperlink r:id="rId9" w:history="1">
        <w:r w:rsidR="00BD171D" w:rsidRPr="00527756">
          <w:rPr>
            <w:rStyle w:val="Hipervnculo"/>
          </w:rPr>
          <w:t>cletothar@gmail.com</w:t>
        </w:r>
      </w:hyperlink>
      <w:r w:rsidR="00BD171D">
        <w:t xml:space="preserve"> o </w:t>
      </w:r>
      <w:hyperlink r:id="rId10" w:history="1">
        <w:r w:rsidR="00BD171D" w:rsidRPr="00527756">
          <w:rPr>
            <w:rStyle w:val="Hipervnculo"/>
          </w:rPr>
          <w:t>fernandogarcia.alcala@uarm.pe</w:t>
        </w:r>
      </w:hyperlink>
      <w:r w:rsidR="00BD171D">
        <w:t xml:space="preserve"> antes del 27 de Abril.</w:t>
      </w:r>
    </w:p>
    <w:p w14:paraId="6D831478" w14:textId="77777777" w:rsidR="00BD171D" w:rsidRDefault="00BD171D" w:rsidP="001614EF">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58B536E1" w14:textId="77777777" w:rsidR="00BD171D" w:rsidRDefault="00BD171D" w:rsidP="001614EF">
      <w:pPr>
        <w:pStyle w:val="Prrafodelista"/>
        <w:numPr>
          <w:ilvl w:val="0"/>
          <w:numId w:val="1"/>
        </w:numPr>
        <w:tabs>
          <w:tab w:val="left" w:pos="3345"/>
        </w:tabs>
        <w:jc w:val="both"/>
      </w:pPr>
      <w:r>
        <w:t>Recuerde que el curso invita a pensar críticamente los contenidos y no meramente a repetir discursos</w:t>
      </w:r>
      <w:r w:rsidR="00ED7CD6">
        <w:t xml:space="preserve"> o ideas</w:t>
      </w:r>
      <w:r>
        <w:t>.</w:t>
      </w:r>
    </w:p>
    <w:p w14:paraId="3B07362C" w14:textId="77777777" w:rsidR="00BD171D" w:rsidRDefault="00BD171D" w:rsidP="001614EF">
      <w:pPr>
        <w:pStyle w:val="Prrafodelista"/>
        <w:numPr>
          <w:ilvl w:val="0"/>
          <w:numId w:val="1"/>
        </w:numPr>
        <w:tabs>
          <w:tab w:val="left" w:pos="3345"/>
        </w:tabs>
        <w:jc w:val="both"/>
      </w:pPr>
      <w:r>
        <w:t>En el sentido anterior, el plagio, la copia</w:t>
      </w:r>
      <w:r w:rsidR="00ED7CD6">
        <w:t xml:space="preserve"> literal</w:t>
      </w:r>
      <w:r>
        <w:t>, las respuestas en equipo o cualquier tipo de atentado en contra de la honradez</w:t>
      </w:r>
      <w:r w:rsidR="00ED7CD6">
        <w:t xml:space="preserve"> y honestidad</w:t>
      </w:r>
      <w:r>
        <w:t xml:space="preserve"> intelectual, no sólo implican un quebrantamiento del reglamento universitario, sino que, especialmente, juega en contra de su propia educación y desarrollo. </w:t>
      </w:r>
    </w:p>
    <w:p w14:paraId="1EB6070F" w14:textId="77777777" w:rsidR="00024800" w:rsidRDefault="00024800" w:rsidP="00ED7CD6">
      <w:pPr>
        <w:pStyle w:val="Prrafodelista"/>
        <w:numPr>
          <w:ilvl w:val="0"/>
          <w:numId w:val="1"/>
        </w:numPr>
        <w:tabs>
          <w:tab w:val="left" w:pos="3345"/>
        </w:tabs>
        <w:jc w:val="both"/>
      </w:pPr>
      <w:r>
        <w:t xml:space="preserve">La respuesta mínima por pregunta es de media cara y la máxima de una. </w:t>
      </w:r>
      <w:r w:rsidR="00ED7CD6">
        <w:t>Sea conciso en la elaboración de la respuesta.</w:t>
      </w:r>
    </w:p>
    <w:p w14:paraId="48399275" w14:textId="77777777" w:rsidR="0041104E" w:rsidRDefault="0041104E" w:rsidP="0041104E">
      <w:pPr>
        <w:pStyle w:val="Prrafodelista"/>
        <w:tabs>
          <w:tab w:val="left" w:pos="3345"/>
        </w:tabs>
        <w:jc w:val="both"/>
      </w:pPr>
    </w:p>
    <w:p w14:paraId="25EC5B0B" w14:textId="77777777" w:rsidR="008B7E60" w:rsidRDefault="008B7E60" w:rsidP="001614EF">
      <w:pPr>
        <w:tabs>
          <w:tab w:val="left" w:pos="3345"/>
        </w:tabs>
        <w:jc w:val="both"/>
      </w:pPr>
    </w:p>
    <w:p w14:paraId="421D0982" w14:textId="6399C6FD" w:rsidR="00906B72" w:rsidRDefault="00906B72" w:rsidP="00B5405D">
      <w:pPr>
        <w:tabs>
          <w:tab w:val="left" w:pos="3345"/>
        </w:tabs>
        <w:jc w:val="both"/>
      </w:pPr>
    </w:p>
    <w:p w14:paraId="1D73C84E" w14:textId="77777777" w:rsidR="008B7E60" w:rsidRDefault="008B7E60" w:rsidP="00B5405D">
      <w:pPr>
        <w:tabs>
          <w:tab w:val="left" w:pos="3345"/>
        </w:tabs>
        <w:jc w:val="both"/>
      </w:pPr>
    </w:p>
    <w:p w14:paraId="4EC9B348" w14:textId="2AEFBB2E" w:rsidR="00906B72" w:rsidRDefault="00906B72" w:rsidP="00B5405D">
      <w:pPr>
        <w:tabs>
          <w:tab w:val="left" w:pos="3345"/>
        </w:tabs>
        <w:jc w:val="both"/>
      </w:pPr>
    </w:p>
    <w:p w14:paraId="2D6AFADF" w14:textId="77777777" w:rsidR="00906B72" w:rsidRPr="00A338A4" w:rsidRDefault="00906B72" w:rsidP="00906B72">
      <w:pPr>
        <w:pStyle w:val="Prrafodelista"/>
        <w:numPr>
          <w:ilvl w:val="0"/>
          <w:numId w:val="2"/>
        </w:numPr>
        <w:tabs>
          <w:tab w:val="left" w:pos="3345"/>
        </w:tabs>
        <w:jc w:val="both"/>
      </w:pPr>
      <w:r w:rsidRPr="00A338A4">
        <w:lastRenderedPageBreak/>
        <w:t>¿Está de acuerdo con "la figura de la vaca"? ¿porqué? ¿Qué otra figura podría caracterizar al pensar?</w:t>
      </w:r>
    </w:p>
    <w:p w14:paraId="738E5405" w14:textId="02395E9B" w:rsidR="00857EB0" w:rsidRPr="00446392" w:rsidRDefault="00906B72" w:rsidP="00A338A4">
      <w:pPr>
        <w:tabs>
          <w:tab w:val="left" w:pos="3345"/>
        </w:tabs>
        <w:spacing w:line="240" w:lineRule="auto"/>
        <w:jc w:val="both"/>
      </w:pPr>
      <w:r>
        <w:t>Si, ya que como lo menciona Hegel, en el ejercicio que presupone el actuar de la vaca, visto como un modelo de filosofar, respecto a su visión del pasto, esta trasciende a una mirada simplicista o reduccionista, ya que no niega su finalidad evidente, que conlleva ser un alimento, m</w:t>
      </w:r>
      <w:r w:rsidR="006A6EA2" w:rsidRPr="006A6EA2">
        <w:rPr>
          <w:color w:val="FF0000"/>
        </w:rPr>
        <w:t>(</w:t>
      </w:r>
      <w:r w:rsidR="006A6EA2">
        <w:rPr>
          <w:color w:val="FF0000"/>
        </w:rPr>
        <w:t>a</w:t>
      </w:r>
      <w:r w:rsidR="006A6EA2" w:rsidRPr="006A6EA2">
        <w:rPr>
          <w:color w:val="FF0000"/>
        </w:rPr>
        <w:t>)</w:t>
      </w:r>
      <w:proofErr w:type="spellStart"/>
      <w:r>
        <w:t>ás</w:t>
      </w:r>
      <w:proofErr w:type="spellEnd"/>
      <w:r>
        <w:t xml:space="preserve"> desborda este marco, en el momento </w:t>
      </w:r>
      <w:r w:rsidR="00D06381">
        <w:t>en que por medio de la digestión absorberá sus nutrientes, generando una síntesis. De igual manera al lograr llevar esta metáfora, al ejercicio de la filosofía entendemos que este es un proceso complejo de análisis que busca la profundidad del conocimiento de un saber, lograr descomponerlo y desmenuzarlo de manera minuciosa, para llegar a tratar de comprender ciertos paradigmas. M</w:t>
      </w:r>
      <w:r w:rsidR="006A6EA2" w:rsidRPr="006A6EA2">
        <w:rPr>
          <w:color w:val="FF0000"/>
        </w:rPr>
        <w:t>(</w:t>
      </w:r>
      <w:r w:rsidR="006A6EA2">
        <w:rPr>
          <w:color w:val="FF0000"/>
        </w:rPr>
        <w:t>a</w:t>
      </w:r>
      <w:r w:rsidR="006A6EA2" w:rsidRPr="006A6EA2">
        <w:rPr>
          <w:color w:val="FF0000"/>
        </w:rPr>
        <w:t>)</w:t>
      </w:r>
      <w:proofErr w:type="spellStart"/>
      <w:r w:rsidR="00D06381">
        <w:t>ás</w:t>
      </w:r>
      <w:proofErr w:type="spellEnd"/>
      <w:r w:rsidR="00D06381">
        <w:t xml:space="preserve"> como lo mencione</w:t>
      </w:r>
      <w:r w:rsidR="006A6EA2" w:rsidRPr="006A6EA2">
        <w:rPr>
          <w:color w:val="FF0000"/>
        </w:rPr>
        <w:t>(</w:t>
      </w:r>
      <w:r w:rsidR="006A6EA2">
        <w:rPr>
          <w:color w:val="FF0000"/>
        </w:rPr>
        <w:t>é</w:t>
      </w:r>
      <w:r w:rsidR="006A6EA2" w:rsidRPr="006A6EA2">
        <w:rPr>
          <w:color w:val="FF0000"/>
        </w:rPr>
        <w:t>)</w:t>
      </w:r>
      <w:r w:rsidR="00D06381">
        <w:t xml:space="preserve"> </w:t>
      </w:r>
      <w:proofErr w:type="gramStart"/>
      <w:r w:rsidR="00D06381">
        <w:t>anteriormente</w:t>
      </w:r>
      <w:r w:rsidR="006A6EA2" w:rsidRPr="006A6EA2">
        <w:rPr>
          <w:color w:val="FF0000"/>
        </w:rPr>
        <w:t>(</w:t>
      </w:r>
      <w:proofErr w:type="gramEnd"/>
      <w:r w:rsidR="006A6EA2">
        <w:rPr>
          <w:color w:val="FF0000"/>
        </w:rPr>
        <w:t>,</w:t>
      </w:r>
      <w:r w:rsidR="006A6EA2" w:rsidRPr="006A6EA2">
        <w:rPr>
          <w:color w:val="FF0000"/>
        </w:rPr>
        <w:t>)</w:t>
      </w:r>
      <w:r w:rsidR="00D06381">
        <w:t xml:space="preserve"> esta no es una asignación sencilla, ya que este ejercicio de comprensión de filosofía trasciende el mero hecho de consumir libros con tópicos filosóficos</w:t>
      </w:r>
      <w:r w:rsidR="00A65EB0">
        <w:t>, se trata entonces de aprender a leer un texto filosófico. Trascender lo “que me dice” o “me recuerda”; en este sentido el autor nos insta a comprender que la lectura filosófica supone: “un ejercicio de desestabilización, desconcierto, […], comprender la estructura lógica de su argumentación, los presupuestos sobre los cuales se desarrolla la actitud frente a la vida” (</w:t>
      </w:r>
      <w:proofErr w:type="spellStart"/>
      <w:r w:rsidR="00A65EB0">
        <w:t>Santuc</w:t>
      </w:r>
      <w:proofErr w:type="spellEnd"/>
      <w:r w:rsidR="00A65EB0">
        <w:t xml:space="preserve">, </w:t>
      </w:r>
      <w:r w:rsidR="00F213C2">
        <w:t>2005, p.</w:t>
      </w:r>
      <w:r w:rsidR="00A65EB0">
        <w:t xml:space="preserve"> 23).  </w:t>
      </w:r>
      <w:r w:rsidR="00F213C2">
        <w:t>A razón de estos presupuestos que menciono anteriormente, considero que la filosofía, al igual que la vaca y el pasto va</w:t>
      </w:r>
      <w:r w:rsidR="00F213C2" w:rsidRPr="00F213C2">
        <w:t xml:space="preserve"> más allá de buscar respuestas, la filosofía se fundamenta en que</w:t>
      </w:r>
      <w:r w:rsidR="006A6EA2" w:rsidRPr="006A6EA2">
        <w:rPr>
          <w:color w:val="FF0000"/>
        </w:rPr>
        <w:t>(</w:t>
      </w:r>
      <w:r w:rsidR="006A6EA2">
        <w:rPr>
          <w:color w:val="FF0000"/>
        </w:rPr>
        <w:t>é</w:t>
      </w:r>
      <w:r w:rsidR="006A6EA2" w:rsidRPr="006A6EA2">
        <w:rPr>
          <w:color w:val="FF0000"/>
        </w:rPr>
        <w:t>)</w:t>
      </w:r>
      <w:r w:rsidR="00F213C2" w:rsidRPr="00F213C2">
        <w:t xml:space="preserve"> preguntas realizar; es decir, que</w:t>
      </w:r>
      <w:r w:rsidR="006A6EA2" w:rsidRPr="006A6EA2">
        <w:rPr>
          <w:color w:val="FF0000"/>
        </w:rPr>
        <w:t>(</w:t>
      </w:r>
      <w:r w:rsidR="006A6EA2">
        <w:rPr>
          <w:color w:val="FF0000"/>
        </w:rPr>
        <w:t>é</w:t>
      </w:r>
      <w:r w:rsidR="006A6EA2" w:rsidRPr="006A6EA2">
        <w:rPr>
          <w:color w:val="FF0000"/>
        </w:rPr>
        <w:t>)</w:t>
      </w:r>
      <w:r w:rsidR="00F213C2" w:rsidRPr="00F213C2">
        <w:t xml:space="preserve"> busca despertar nuestra curiosidad. </w:t>
      </w:r>
      <w:r w:rsidR="00F213C2">
        <w:t xml:space="preserve">En este sentido </w:t>
      </w:r>
      <w:r w:rsidR="00F213C2" w:rsidRPr="00F213C2">
        <w:t xml:space="preserve"> el individuo </w:t>
      </w:r>
      <w:r w:rsidR="00F213C2">
        <w:t>debe buscar no</w:t>
      </w:r>
      <w:r w:rsidR="00F213C2" w:rsidRPr="00F213C2">
        <w:t xml:space="preserve">  deslig</w:t>
      </w:r>
      <w:r w:rsidR="00F213C2">
        <w:t>arse</w:t>
      </w:r>
      <w:r w:rsidR="00F213C2" w:rsidRPr="00F213C2">
        <w:t xml:space="preserve"> de ámbito social ni su rol como ciudadano; entender su rango de conocimiento, aprendizaje y de acción, entendiendo </w:t>
      </w:r>
      <w:r w:rsidR="006A6EA2" w:rsidRPr="006A6EA2">
        <w:rPr>
          <w:color w:val="FF0000"/>
        </w:rPr>
        <w:t>(</w:t>
      </w:r>
      <w:r w:rsidR="006A6EA2">
        <w:rPr>
          <w:color w:val="FF0000"/>
        </w:rPr>
        <w:t>é</w:t>
      </w:r>
      <w:r w:rsidR="006A6EA2" w:rsidRPr="006A6EA2">
        <w:rPr>
          <w:color w:val="FF0000"/>
        </w:rPr>
        <w:t>)</w:t>
      </w:r>
      <w:r w:rsidR="00F213C2" w:rsidRPr="00F213C2">
        <w:t>este último como objeto de la filosofía práctica</w:t>
      </w:r>
      <w:r w:rsidR="00F213C2">
        <w:t xml:space="preserve">; debemos buscar </w:t>
      </w:r>
      <w:r w:rsidR="00F213C2" w:rsidRPr="00F213C2">
        <w:t xml:space="preserve"> nuestro dialogo personal, </w:t>
      </w:r>
      <w:r w:rsidR="00F213C2">
        <w:t xml:space="preserve"> a partir de la lecturas filosóficas, </w:t>
      </w:r>
      <w:r w:rsidR="00F213C2" w:rsidRPr="00F213C2">
        <w:t>para halla</w:t>
      </w:r>
      <w:r w:rsidR="00F213C2">
        <w:t>r nuestro camino y respuestas, y</w:t>
      </w:r>
      <w:r w:rsidR="00F213C2" w:rsidRPr="00F213C2">
        <w:t>a que nadie tiene la autoridad de imponernos la “verdad” de nuestra vida, es decir, nadie tiene poder sobre nosotros para imponer su criterio en nuestra vida.</w:t>
      </w:r>
      <w:r w:rsidR="00D06381">
        <w:t xml:space="preserve"> </w:t>
      </w:r>
      <w:r w:rsidR="00857EB0">
        <w:t>Respecto a otra figura que podría caracterizar el pensar, la hallamos empleando como herramienta la frase planteada por Heidegger “[…], nos toca, preparar, en el pensar, algo que debe venir para poder vivir juntos como humanos y no como máquina programadas por un sistema” (Heidegger, 1977, p. 49)</w:t>
      </w:r>
      <w:r w:rsidR="006A6EA2">
        <w:t xml:space="preserve"> </w:t>
      </w:r>
      <w:r w:rsidR="006A6EA2" w:rsidRPr="006A6EA2">
        <w:rPr>
          <w:color w:val="FF0000"/>
        </w:rPr>
        <w:t>(</w:t>
      </w:r>
      <w:r w:rsidR="006A6EA2">
        <w:rPr>
          <w:color w:val="FF0000"/>
        </w:rPr>
        <w:t>No mencionas de qué obra. Si lo citas, debiste indicar la referencia completa.</w:t>
      </w:r>
      <w:r w:rsidR="006A6EA2" w:rsidRPr="006A6EA2">
        <w:rPr>
          <w:color w:val="FF0000"/>
        </w:rPr>
        <w:t>)</w:t>
      </w:r>
      <w:r w:rsidR="00857EB0">
        <w:t xml:space="preserve">. Bajo esta premisa, vemos la importancia de reflexionar sobre temas, que van más allá de preconceptos o ideas abstractas, ya que sobre estos tópicos se puede empezar a trazar el lineamiento acerca del “no pensado”, entendiendo esto último como la necesidad de añadir más significativamente “la comprensión de la experiencia humana”, esta adición resulta crucial, ya que en este se halla inmerso no solo el “logos” </w:t>
      </w:r>
      <w:r w:rsidR="00665CAF">
        <w:t xml:space="preserve">sino que también se halla presente “soma, cuerpo e historia”, lo cual conlleva no solo la presencia de la razón sino también percatarse de la existencia del desorden. Este postulado resulta vital ya que debemos instaurar en nuestra vida a la filosofía como una manera de vida, por medio de “práctica encarnada”, este paradigma resulta llamativo ya que es un tópico que se relaciona con el ejercicio desarrollado por </w:t>
      </w:r>
      <w:r w:rsidR="00063271">
        <w:t>Sócrates</w:t>
      </w:r>
      <w:r w:rsidR="00446392">
        <w:t>, ya que los filósofos antiguos  centraban su análisis</w:t>
      </w:r>
      <w:r w:rsidR="00446392" w:rsidRPr="00027B28">
        <w:t xml:space="preserve"> </w:t>
      </w:r>
      <w:r w:rsidR="00446392">
        <w:t xml:space="preserve">en temas </w:t>
      </w:r>
      <w:r w:rsidR="00446392" w:rsidRPr="00027B28">
        <w:t>lejanos</w:t>
      </w:r>
      <w:r w:rsidR="00446392">
        <w:t>, más descuidaban la percepción y estudio de sus hechos cotidianos respecto a su tiempo, a lo que Sócrates por medio de las interrogantes a sus conciudadanos buscaba que estos se preguntaran como reorganizar su vida, pensar en su actuar para la toma de decisión, en este sentido Sócrates centro su análisis en la vida cotidiana.</w:t>
      </w:r>
      <w:r w:rsidR="00446392" w:rsidRPr="00446392">
        <w:t xml:space="preserve"> Todo este análisis resulta trascendente ya que el individuo desprovisto de juicio y criterio no es nada, no aportara nada, ni para él ni los demás. Sócrates es considerado como el filósofo de la crítica y la vida práctica</w:t>
      </w:r>
      <w:r w:rsidR="00446392">
        <w:t>.</w:t>
      </w:r>
    </w:p>
    <w:p w14:paraId="17037662" w14:textId="54472E6F" w:rsidR="00906B72" w:rsidRDefault="006A6EA2" w:rsidP="00B5405D">
      <w:pPr>
        <w:tabs>
          <w:tab w:val="left" w:pos="3345"/>
        </w:tabs>
        <w:jc w:val="both"/>
        <w:rPr>
          <w:color w:val="FF0000"/>
        </w:rPr>
      </w:pPr>
      <w:r w:rsidRPr="006A6EA2">
        <w:rPr>
          <w:color w:val="FF0000"/>
        </w:rPr>
        <w:t>(</w:t>
      </w:r>
      <w:r>
        <w:rPr>
          <w:color w:val="FF0000"/>
        </w:rPr>
        <w:t>Bien, pero no respondes objetivamente a lo solicitado. Debes revisar tu redacción y tus citas, aunque en rigor están bien, podrían (deberían) complementarse con una sección bibliográfica al final, de modo que incluyas los datos completos</w:t>
      </w:r>
      <w:r w:rsidRPr="006A6EA2">
        <w:rPr>
          <w:color w:val="FF0000"/>
        </w:rPr>
        <w:t>)</w:t>
      </w:r>
    </w:p>
    <w:p w14:paraId="49CD2846" w14:textId="3111546E" w:rsidR="006A6EA2" w:rsidRDefault="006A6EA2" w:rsidP="00B5405D">
      <w:pPr>
        <w:tabs>
          <w:tab w:val="left" w:pos="3345"/>
        </w:tabs>
        <w:jc w:val="both"/>
      </w:pPr>
      <w:r>
        <w:rPr>
          <w:color w:val="FF0000"/>
        </w:rPr>
        <w:t>Puntos: 3</w:t>
      </w:r>
    </w:p>
    <w:p w14:paraId="0192B103" w14:textId="00464DBE" w:rsidR="00A640CD" w:rsidRDefault="00A640CD" w:rsidP="00B5405D">
      <w:pPr>
        <w:tabs>
          <w:tab w:val="left" w:pos="3345"/>
        </w:tabs>
        <w:jc w:val="both"/>
      </w:pPr>
    </w:p>
    <w:p w14:paraId="2421176A" w14:textId="248C097D" w:rsidR="00EA11C8" w:rsidRDefault="00EA11C8" w:rsidP="00B5405D">
      <w:pPr>
        <w:tabs>
          <w:tab w:val="left" w:pos="3345"/>
        </w:tabs>
        <w:jc w:val="both"/>
      </w:pPr>
    </w:p>
    <w:p w14:paraId="2B54C951" w14:textId="6EBBF826" w:rsidR="00EA11C8" w:rsidRDefault="00EA11C8" w:rsidP="00B5405D">
      <w:pPr>
        <w:tabs>
          <w:tab w:val="left" w:pos="3345"/>
        </w:tabs>
        <w:jc w:val="both"/>
      </w:pPr>
    </w:p>
    <w:p w14:paraId="3C2BADD6" w14:textId="72B8B119" w:rsidR="00EA11C8" w:rsidRDefault="00EA11C8" w:rsidP="00B5405D">
      <w:pPr>
        <w:tabs>
          <w:tab w:val="left" w:pos="3345"/>
        </w:tabs>
        <w:jc w:val="both"/>
      </w:pPr>
    </w:p>
    <w:p w14:paraId="66B05B70" w14:textId="77777777" w:rsidR="00EA11C8" w:rsidRDefault="00EA11C8" w:rsidP="00EA11C8">
      <w:pPr>
        <w:pStyle w:val="Prrafodelista"/>
        <w:numPr>
          <w:ilvl w:val="0"/>
          <w:numId w:val="2"/>
        </w:numPr>
        <w:tabs>
          <w:tab w:val="left" w:pos="3345"/>
        </w:tabs>
        <w:jc w:val="both"/>
      </w:pPr>
      <w:r>
        <w:t xml:space="preserve">¿Qué caracteriza al sujeto industrial de la </w:t>
      </w:r>
      <w:proofErr w:type="spellStart"/>
      <w:r>
        <w:t>hyper</w:t>
      </w:r>
      <w:proofErr w:type="spellEnd"/>
      <w:r>
        <w:t xml:space="preserve">-modernidad (o post-modernidad) que describe </w:t>
      </w:r>
      <w:proofErr w:type="spellStart"/>
      <w:r>
        <w:t>Lipovetsky</w:t>
      </w:r>
      <w:proofErr w:type="spellEnd"/>
      <w:r>
        <w:t>?</w:t>
      </w:r>
    </w:p>
    <w:p w14:paraId="326EFB6D" w14:textId="4CB46348" w:rsidR="00EA11C8" w:rsidRDefault="00EA11C8" w:rsidP="008B7E60">
      <w:pPr>
        <w:tabs>
          <w:tab w:val="left" w:pos="3345"/>
        </w:tabs>
        <w:spacing w:line="360" w:lineRule="auto"/>
        <w:jc w:val="both"/>
      </w:pPr>
      <w:r>
        <w:t xml:space="preserve">Según </w:t>
      </w:r>
      <w:proofErr w:type="spellStart"/>
      <w:r>
        <w:t>Lipovetsky</w:t>
      </w:r>
      <w:proofErr w:type="spellEnd"/>
      <w:r>
        <w:t xml:space="preserve"> (1983), </w:t>
      </w:r>
      <w:r w:rsidR="006A6EA2" w:rsidRPr="006A6EA2">
        <w:rPr>
          <w:color w:val="FF0000"/>
        </w:rPr>
        <w:t>(</w:t>
      </w:r>
      <w:r w:rsidR="006A6EA2">
        <w:rPr>
          <w:color w:val="FF0000"/>
        </w:rPr>
        <w:t>é</w:t>
      </w:r>
      <w:r w:rsidR="006A6EA2" w:rsidRPr="006A6EA2">
        <w:rPr>
          <w:color w:val="FF0000"/>
        </w:rPr>
        <w:t>)</w:t>
      </w:r>
      <w:r>
        <w:t>el considera al sujeto o individuo</w:t>
      </w:r>
      <w:r w:rsidR="00621572">
        <w:t xml:space="preserve"> inmerso en</w:t>
      </w:r>
      <w:r>
        <w:t xml:space="preserve"> medio de un escenario que ha ido variando y mutando, donde las contradicciones van en escala de aumento en referencia a los cambios producidos por la modernidad. Resulta pertinente nombrar que </w:t>
      </w:r>
      <w:proofErr w:type="spellStart"/>
      <w:r>
        <w:t>Lipovetsky</w:t>
      </w:r>
      <w:proofErr w:type="spellEnd"/>
      <w:r>
        <w:t xml:space="preserve"> no se limitaba a establecer la postmodernidad como </w:t>
      </w:r>
      <w:r w:rsidR="00A6345A">
        <w:t>un período diferente</w:t>
      </w:r>
      <w:r>
        <w:t xml:space="preserve"> o un contexto alejado </w:t>
      </w:r>
      <w:r w:rsidR="00A6345A">
        <w:t xml:space="preserve">o independizado de la modernidad, si no centra su atención en remarcar las características presentes respecto a la problemas y contradicciones que la modernidad no supo solucionar y que desatendió. Vemos como irrumpe en la cultura un nuevo paradigma, en el cual se genera una nueva mentalidad donde surge y se incrementa </w:t>
      </w:r>
      <w:r w:rsidR="00063271">
        <w:t xml:space="preserve">el </w:t>
      </w:r>
      <w:proofErr w:type="spellStart"/>
      <w:r w:rsidR="00063271">
        <w:t>hy</w:t>
      </w:r>
      <w:r w:rsidR="00A6345A">
        <w:t>per</w:t>
      </w:r>
      <w:proofErr w:type="spellEnd"/>
      <w:r w:rsidR="00063271">
        <w:t>-</w:t>
      </w:r>
      <w:r w:rsidR="00A6345A">
        <w:t>individualismo, donde el individuo ya no present</w:t>
      </w:r>
      <w:r w:rsidR="00621572">
        <w:t>a</w:t>
      </w:r>
      <w:r w:rsidR="00A6345A">
        <w:t xml:space="preserve"> el compromiso </w:t>
      </w:r>
      <w:r w:rsidR="00621572">
        <w:t>político que antes poseía, es decir</w:t>
      </w:r>
      <w:r w:rsidR="00C03C0C">
        <w:t xml:space="preserve"> ya no se halla inmerso en la búsqueda de un determinado progreso ni se compromete con alguna facción política </w:t>
      </w:r>
      <w:r w:rsidR="00A6345A">
        <w:t>y</w:t>
      </w:r>
      <w:r w:rsidR="00C03C0C">
        <w:t xml:space="preserve"> a </w:t>
      </w:r>
      <w:r w:rsidR="00A6345A">
        <w:t xml:space="preserve"> su </w:t>
      </w:r>
      <w:r w:rsidR="00C03C0C">
        <w:t xml:space="preserve">vez su </w:t>
      </w:r>
      <w:r w:rsidR="00A6345A">
        <w:t>ideología es</w:t>
      </w:r>
      <w:r w:rsidR="00C03C0C">
        <w:t xml:space="preserve"> una </w:t>
      </w:r>
      <w:r w:rsidR="00A6345A">
        <w:t xml:space="preserve"> variante con una pensamiento </w:t>
      </w:r>
      <w:r w:rsidR="00C03C0C">
        <w:t>autorreferencial,</w:t>
      </w:r>
      <w:r w:rsidR="00A6345A">
        <w:t xml:space="preserve"> donde prima</w:t>
      </w:r>
      <w:r w:rsidR="00C03C0C">
        <w:t xml:space="preserve"> el mostrar una imagen o</w:t>
      </w:r>
      <w:r w:rsidR="00A6345A">
        <w:t xml:space="preserve"> </w:t>
      </w:r>
      <w:r w:rsidR="00C03C0C">
        <w:t>apariencia en el ámbito social,</w:t>
      </w:r>
      <w:r w:rsidR="00A6345A">
        <w:t xml:space="preserve"> </w:t>
      </w:r>
      <w:r w:rsidR="00C03C0C">
        <w:t>es</w:t>
      </w:r>
      <w:r w:rsidR="00A6345A">
        <w:t xml:space="preserve"> decir</w:t>
      </w:r>
      <w:r w:rsidR="00C03C0C">
        <w:t xml:space="preserve"> que su imagen consolidada es superficial ya que esta se basa en la apariencia, desprovisto  de toda profundidad, esta característica es resultado de que el individuo se fuera despojando progresivamente </w:t>
      </w:r>
      <w:r w:rsidR="00621572">
        <w:t xml:space="preserve"> del contenido </w:t>
      </w:r>
      <w:r w:rsidR="00C03C0C">
        <w:t xml:space="preserve">ideológico y </w:t>
      </w:r>
      <w:r w:rsidR="00621572">
        <w:t>político</w:t>
      </w:r>
      <w:r w:rsidR="00C03C0C">
        <w:t>, y en consecuencia su exposición en el entorno social ya no supone solo una faceta del individuo sino su totalidad,</w:t>
      </w:r>
      <w:r w:rsidR="00621572">
        <w:t xml:space="preserve"> </w:t>
      </w:r>
      <w:r w:rsidR="00C03C0C">
        <w:t xml:space="preserve">ya que  por medio de las </w:t>
      </w:r>
      <w:r w:rsidR="00621572">
        <w:t xml:space="preserve"> </w:t>
      </w:r>
      <w:r w:rsidR="00C03C0C">
        <w:t>imágenes</w:t>
      </w:r>
      <w:r w:rsidR="00621572">
        <w:t xml:space="preserve"> </w:t>
      </w:r>
      <w:r w:rsidR="00C03C0C">
        <w:t xml:space="preserve">proyectadas nos muestran </w:t>
      </w:r>
      <w:r w:rsidR="001F18AD">
        <w:t>lo</w:t>
      </w:r>
      <w:r w:rsidR="00621572">
        <w:t xml:space="preserve"> </w:t>
      </w:r>
      <w:r w:rsidR="001F18AD">
        <w:t>básico del individuo, ya que las imágenes hablan por él. El autor no posee intención alguna de esbozar una</w:t>
      </w:r>
      <w:r w:rsidR="00621572">
        <w:t xml:space="preserve"> imagen </w:t>
      </w:r>
      <w:r w:rsidR="001F18AD">
        <w:t>negativa</w:t>
      </w:r>
      <w:r w:rsidR="00621572">
        <w:t xml:space="preserve"> </w:t>
      </w:r>
      <w:r w:rsidR="001F18AD">
        <w:t>sino más bien enfoca</w:t>
      </w:r>
      <w:r w:rsidR="00621572">
        <w:t xml:space="preserve"> su interés en desc</w:t>
      </w:r>
      <w:r w:rsidR="001F18AD">
        <w:t>ri</w:t>
      </w:r>
      <w:r w:rsidR="00621572">
        <w:t xml:space="preserve">bir y redactar como sucede este </w:t>
      </w:r>
      <w:r w:rsidR="001F18AD">
        <w:t xml:space="preserve">fenómeno con referencia al espacio social, lugar que alguna vez centro su atención </w:t>
      </w:r>
      <w:r w:rsidR="00621572">
        <w:t xml:space="preserve"> </w:t>
      </w:r>
      <w:r w:rsidR="006F2549">
        <w:t xml:space="preserve"> en la deliberación pú</w:t>
      </w:r>
      <w:r w:rsidR="001F18AD">
        <w:t>blica pero que ahora dejaba de lado el pensamiento crítico. El autor analiza esta trasformación que sucede en la cultura por medio del cambio producido en la mentalidad de aquel tiempo.</w:t>
      </w:r>
    </w:p>
    <w:p w14:paraId="18F5E54D" w14:textId="1F436824" w:rsidR="00A640CD" w:rsidRDefault="006A6EA2" w:rsidP="008B7E60">
      <w:pPr>
        <w:tabs>
          <w:tab w:val="left" w:pos="3345"/>
        </w:tabs>
        <w:spacing w:line="360" w:lineRule="auto"/>
        <w:jc w:val="both"/>
        <w:rPr>
          <w:color w:val="FF0000"/>
        </w:rPr>
      </w:pPr>
      <w:r w:rsidRPr="006A6EA2">
        <w:rPr>
          <w:color w:val="FF0000"/>
        </w:rPr>
        <w:t>(</w:t>
      </w:r>
      <w:r>
        <w:rPr>
          <w:color w:val="FF0000"/>
        </w:rPr>
        <w:t>Bien</w:t>
      </w:r>
      <w:r w:rsidRPr="006A6EA2">
        <w:rPr>
          <w:color w:val="FF0000"/>
        </w:rPr>
        <w:t>)</w:t>
      </w:r>
    </w:p>
    <w:p w14:paraId="77FEF980" w14:textId="7DD9A596" w:rsidR="006A6EA2" w:rsidRDefault="006A6EA2" w:rsidP="008B7E60">
      <w:pPr>
        <w:tabs>
          <w:tab w:val="left" w:pos="3345"/>
        </w:tabs>
        <w:spacing w:line="360" w:lineRule="auto"/>
        <w:jc w:val="both"/>
      </w:pPr>
      <w:r>
        <w:rPr>
          <w:color w:val="FF0000"/>
        </w:rPr>
        <w:t>Puntos: 4</w:t>
      </w:r>
    </w:p>
    <w:p w14:paraId="7974B4A6" w14:textId="77777777" w:rsidR="00A338A4" w:rsidRDefault="00A338A4" w:rsidP="00B5405D">
      <w:pPr>
        <w:tabs>
          <w:tab w:val="left" w:pos="3345"/>
        </w:tabs>
        <w:jc w:val="both"/>
      </w:pPr>
    </w:p>
    <w:p w14:paraId="3B664011" w14:textId="77777777" w:rsidR="001F18AD" w:rsidRDefault="001F18AD" w:rsidP="00B5405D">
      <w:pPr>
        <w:tabs>
          <w:tab w:val="left" w:pos="3345"/>
        </w:tabs>
        <w:jc w:val="both"/>
      </w:pPr>
    </w:p>
    <w:p w14:paraId="16049F26" w14:textId="77777777" w:rsidR="001F18AD" w:rsidRDefault="001F18AD" w:rsidP="00B5405D">
      <w:pPr>
        <w:tabs>
          <w:tab w:val="left" w:pos="3345"/>
        </w:tabs>
        <w:jc w:val="both"/>
      </w:pPr>
    </w:p>
    <w:p w14:paraId="030F7E12" w14:textId="77777777" w:rsidR="001F18AD" w:rsidRDefault="001F18AD" w:rsidP="00B5405D">
      <w:pPr>
        <w:tabs>
          <w:tab w:val="left" w:pos="3345"/>
        </w:tabs>
        <w:jc w:val="both"/>
      </w:pPr>
    </w:p>
    <w:p w14:paraId="0FCBC038" w14:textId="77777777" w:rsidR="001F18AD" w:rsidRDefault="001F18AD" w:rsidP="00B5405D">
      <w:pPr>
        <w:tabs>
          <w:tab w:val="left" w:pos="3345"/>
        </w:tabs>
        <w:jc w:val="both"/>
      </w:pPr>
    </w:p>
    <w:p w14:paraId="296E8CAA" w14:textId="77777777" w:rsidR="001F18AD" w:rsidRDefault="001F18AD" w:rsidP="00B5405D">
      <w:pPr>
        <w:tabs>
          <w:tab w:val="left" w:pos="3345"/>
        </w:tabs>
        <w:jc w:val="both"/>
      </w:pPr>
    </w:p>
    <w:p w14:paraId="41886252" w14:textId="77777777" w:rsidR="001F18AD" w:rsidRDefault="001F18AD" w:rsidP="00B5405D">
      <w:pPr>
        <w:tabs>
          <w:tab w:val="left" w:pos="3345"/>
        </w:tabs>
        <w:jc w:val="both"/>
      </w:pPr>
    </w:p>
    <w:p w14:paraId="6F88362F" w14:textId="3A45438E" w:rsidR="00A640CD" w:rsidRDefault="00A640CD" w:rsidP="00B5405D">
      <w:pPr>
        <w:tabs>
          <w:tab w:val="left" w:pos="3345"/>
        </w:tabs>
        <w:jc w:val="both"/>
      </w:pPr>
      <w:r w:rsidRPr="00A640CD">
        <w:t xml:space="preserve">¿Qué particular relevancia puede cobrar el pensamiento crítico en el contexto actual bajo la luz del siguiente pasaje de </w:t>
      </w:r>
      <w:proofErr w:type="spellStart"/>
      <w:r w:rsidRPr="00A640CD">
        <w:t>Santuc</w:t>
      </w:r>
      <w:proofErr w:type="spellEnd"/>
      <w:r w:rsidRPr="00A640CD">
        <w:t>?</w:t>
      </w:r>
    </w:p>
    <w:p w14:paraId="0EE38DCE" w14:textId="42D4F8BB" w:rsidR="00A640CD" w:rsidRDefault="00A640CD" w:rsidP="00B5405D">
      <w:pPr>
        <w:tabs>
          <w:tab w:val="left" w:pos="3345"/>
        </w:tabs>
        <w:jc w:val="both"/>
      </w:pPr>
      <w:r>
        <w:rPr>
          <w:noProof/>
          <w:lang w:eastAsia="es-PE"/>
        </w:rPr>
        <w:drawing>
          <wp:anchor distT="0" distB="0" distL="114300" distR="114300" simplePos="0" relativeHeight="251661312" behindDoc="1" locked="0" layoutInCell="1" allowOverlap="1" wp14:anchorId="5455CDFE" wp14:editId="596076B9">
            <wp:simplePos x="0" y="0"/>
            <wp:positionH relativeFrom="column">
              <wp:posOffset>559227</wp:posOffset>
            </wp:positionH>
            <wp:positionV relativeFrom="paragraph">
              <wp:posOffset>12473</wp:posOffset>
            </wp:positionV>
            <wp:extent cx="3552825" cy="1107192"/>
            <wp:effectExtent l="0" t="0" r="0" b="0"/>
            <wp:wrapTight wrapText="bothSides">
              <wp:wrapPolygon edited="0">
                <wp:start x="0" y="0"/>
                <wp:lineTo x="0" y="21191"/>
                <wp:lineTo x="21426" y="21191"/>
                <wp:lineTo x="2142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52825" cy="1107192"/>
                    </a:xfrm>
                    <a:prstGeom prst="rect">
                      <a:avLst/>
                    </a:prstGeom>
                  </pic:spPr>
                </pic:pic>
              </a:graphicData>
            </a:graphic>
          </wp:anchor>
        </w:drawing>
      </w:r>
    </w:p>
    <w:p w14:paraId="7EA3416D" w14:textId="092A3CA9" w:rsidR="00A640CD" w:rsidRDefault="00A640CD" w:rsidP="00B5405D">
      <w:pPr>
        <w:tabs>
          <w:tab w:val="left" w:pos="3345"/>
        </w:tabs>
        <w:jc w:val="both"/>
      </w:pPr>
    </w:p>
    <w:p w14:paraId="4439FA06" w14:textId="7F39946A" w:rsidR="00A640CD" w:rsidRDefault="00A640CD" w:rsidP="00B5405D">
      <w:pPr>
        <w:tabs>
          <w:tab w:val="left" w:pos="3345"/>
        </w:tabs>
        <w:jc w:val="both"/>
      </w:pPr>
    </w:p>
    <w:p w14:paraId="5EFF9759" w14:textId="0E5E2074" w:rsidR="00A640CD" w:rsidRDefault="00A640CD" w:rsidP="00B5405D">
      <w:pPr>
        <w:tabs>
          <w:tab w:val="left" w:pos="3345"/>
        </w:tabs>
        <w:jc w:val="both"/>
      </w:pPr>
    </w:p>
    <w:p w14:paraId="4C0FC3ED" w14:textId="13DC475F" w:rsidR="00A640CD" w:rsidRDefault="00A640CD" w:rsidP="00B5405D">
      <w:pPr>
        <w:tabs>
          <w:tab w:val="left" w:pos="3345"/>
        </w:tabs>
        <w:jc w:val="both"/>
      </w:pPr>
    </w:p>
    <w:p w14:paraId="04AACD0D" w14:textId="27890E6B" w:rsidR="00A640CD" w:rsidRDefault="00A640CD" w:rsidP="00B5405D">
      <w:pPr>
        <w:tabs>
          <w:tab w:val="left" w:pos="3345"/>
        </w:tabs>
        <w:jc w:val="both"/>
      </w:pPr>
    </w:p>
    <w:p w14:paraId="58B103BB" w14:textId="52457D72" w:rsidR="00A640CD" w:rsidRDefault="00A640CD" w:rsidP="00A338A4">
      <w:pPr>
        <w:tabs>
          <w:tab w:val="left" w:pos="3345"/>
        </w:tabs>
        <w:spacing w:line="360" w:lineRule="auto"/>
        <w:jc w:val="both"/>
      </w:pPr>
      <w:r>
        <w:t>Este pasaje resulta relevante en nuestro contexto actual, ya que vemos c</w:t>
      </w:r>
      <w:r w:rsidR="006A6EA2" w:rsidRPr="006A6EA2">
        <w:rPr>
          <w:color w:val="FF0000"/>
        </w:rPr>
        <w:t>(</w:t>
      </w:r>
      <w:proofErr w:type="spellStart"/>
      <w:r w:rsidR="006A6EA2">
        <w:rPr>
          <w:color w:val="FF0000"/>
        </w:rPr>
        <w:t>ó</w:t>
      </w:r>
      <w:proofErr w:type="spellEnd"/>
      <w:r w:rsidR="006A6EA2" w:rsidRPr="006A6EA2">
        <w:rPr>
          <w:color w:val="FF0000"/>
        </w:rPr>
        <w:t>)</w:t>
      </w:r>
      <w:proofErr w:type="spellStart"/>
      <w:r>
        <w:t>omo</w:t>
      </w:r>
      <w:proofErr w:type="spellEnd"/>
      <w:r>
        <w:t xml:space="preserve"> </w:t>
      </w:r>
      <w:r w:rsidR="00021E56">
        <w:t>este</w:t>
      </w:r>
      <w:r>
        <w:t xml:space="preserve"> fenómeno obedece a c</w:t>
      </w:r>
      <w:r w:rsidR="006A6EA2" w:rsidRPr="006A6EA2">
        <w:rPr>
          <w:color w:val="FF0000"/>
        </w:rPr>
        <w:t>(</w:t>
      </w:r>
      <w:proofErr w:type="spellStart"/>
      <w:r w:rsidR="006A6EA2">
        <w:rPr>
          <w:color w:val="FF0000"/>
        </w:rPr>
        <w:t>ó</w:t>
      </w:r>
      <w:proofErr w:type="spellEnd"/>
      <w:r w:rsidR="006A6EA2" w:rsidRPr="006A6EA2">
        <w:rPr>
          <w:color w:val="FF0000"/>
        </w:rPr>
        <w:t>)</w:t>
      </w:r>
      <w:proofErr w:type="spellStart"/>
      <w:r>
        <w:t>omo</w:t>
      </w:r>
      <w:proofErr w:type="spellEnd"/>
      <w:r>
        <w:t xml:space="preserve"> la cultura internaliza la selección de criterios que se deben seguir ya sean estos formales o parte de la normativa legal o </w:t>
      </w:r>
      <w:r w:rsidR="00021E56">
        <w:t xml:space="preserve">tácitas </w:t>
      </w:r>
      <w:r>
        <w:t>ya que estas son reglas que gobiernan desde un ámbito implícito</w:t>
      </w:r>
      <w:r w:rsidR="00021E56">
        <w:t>.</w:t>
      </w:r>
      <w:r>
        <w:t xml:space="preserve"> Y a su vez este patrón sirve de reflejo de como el individuo percibe su realidad.</w:t>
      </w:r>
    </w:p>
    <w:p w14:paraId="0159AC66" w14:textId="4D783DF4" w:rsidR="00021E56" w:rsidRDefault="00021E56" w:rsidP="00A338A4">
      <w:pPr>
        <w:tabs>
          <w:tab w:val="left" w:pos="3345"/>
        </w:tabs>
        <w:spacing w:line="360" w:lineRule="auto"/>
        <w:jc w:val="both"/>
      </w:pPr>
      <w:r>
        <w:t xml:space="preserve">En este sentido el pensamiento crítico resulta crucial, ya que es la herramienta que nos permite dudar y rechazar esta cuasi </w:t>
      </w:r>
      <w:r w:rsidRPr="001A2ADC">
        <w:rPr>
          <w:color w:val="FF0000"/>
        </w:rPr>
        <w:t>homogenización de trasgresión de las normas</w:t>
      </w:r>
      <w:r w:rsidR="001A2ADC" w:rsidRPr="006A6EA2">
        <w:rPr>
          <w:color w:val="FF0000"/>
        </w:rPr>
        <w:t>(</w:t>
      </w:r>
      <w:r w:rsidR="001A2ADC">
        <w:rPr>
          <w:color w:val="FF0000"/>
        </w:rPr>
        <w:t>¿? No entiendo bien el sentido de esta idea, quizás pudiste explicarla un poco más</w:t>
      </w:r>
      <w:r w:rsidR="001A2ADC" w:rsidRPr="006A6EA2">
        <w:rPr>
          <w:color w:val="FF0000"/>
        </w:rPr>
        <w:t>)</w:t>
      </w:r>
      <w:r>
        <w:t>, bajo esta cultura subjetiva podemos apreciar en contraste con el ejemplo como el individuo</w:t>
      </w:r>
      <w:r w:rsidR="00A338A4">
        <w:t xml:space="preserve"> internaliza los criterios negativos dados por figuras de poder en este caso “políticos”, y a su vez estos generan un canon de actividad vil que se acepta, bajo la premisa “No es malo si no te descubren”.  </w:t>
      </w:r>
    </w:p>
    <w:p w14:paraId="4FFAD62B" w14:textId="1C29B80F" w:rsidR="00A640CD" w:rsidRDefault="00A640CD" w:rsidP="00A338A4">
      <w:pPr>
        <w:tabs>
          <w:tab w:val="left" w:pos="3345"/>
        </w:tabs>
        <w:spacing w:line="360" w:lineRule="auto"/>
        <w:jc w:val="both"/>
      </w:pPr>
      <w:r>
        <w:t>Con respecto al punto anterior resulta pertinente notar la interrelación de la “cultura subjetiva”, nos muestra que nuestra cultura posee una relación</w:t>
      </w:r>
      <w:r w:rsidR="001A2ADC">
        <w:t xml:space="preserve"> </w:t>
      </w:r>
      <w:r w:rsidR="001A2ADC" w:rsidRPr="006A6EA2">
        <w:rPr>
          <w:color w:val="FF0000"/>
        </w:rPr>
        <w:t>(</w:t>
      </w:r>
      <w:r w:rsidR="001A2ADC">
        <w:rPr>
          <w:color w:val="FF0000"/>
        </w:rPr>
        <w:t>revisa la redacción</w:t>
      </w:r>
      <w:r w:rsidR="001A2ADC" w:rsidRPr="006A6EA2">
        <w:rPr>
          <w:color w:val="FF0000"/>
        </w:rPr>
        <w:t>)</w:t>
      </w:r>
      <w:r>
        <w:t xml:space="preserve"> es muy laxa con las </w:t>
      </w:r>
      <w:proofErr w:type="gramStart"/>
      <w:r>
        <w:t>normas</w:t>
      </w:r>
      <w:r w:rsidR="001A2ADC" w:rsidRPr="006A6EA2">
        <w:rPr>
          <w:color w:val="FF0000"/>
        </w:rPr>
        <w:t>(</w:t>
      </w:r>
      <w:proofErr w:type="gramEnd"/>
      <w:r w:rsidR="001A2ADC">
        <w:rPr>
          <w:color w:val="FF0000"/>
        </w:rPr>
        <w:t>,</w:t>
      </w:r>
      <w:r w:rsidR="001A2ADC" w:rsidRPr="006A6EA2">
        <w:rPr>
          <w:color w:val="FF0000"/>
        </w:rPr>
        <w:t>)</w:t>
      </w:r>
      <w:r>
        <w:t xml:space="preserve"> además de una notoria pérdida de valores al punto de ser denominada “norma perversa”, donde la normatividad se basa en transgredir la misma. Otro punto a resaltar frente a esta problemática, obedece al hecho de que esto supone un problema estructural ejemplo de una “sociedad cómplice”, donde el individuo encuentra en su contexto figuras de poder y tolere e imite su actuar. Frente a esto </w:t>
      </w:r>
      <w:r w:rsidR="00021E56">
        <w:t xml:space="preserve">debemos </w:t>
      </w:r>
      <w:r>
        <w:t>considera</w:t>
      </w:r>
      <w:r w:rsidR="00021E56">
        <w:t>r</w:t>
      </w:r>
      <w:r>
        <w:t xml:space="preserve"> que para lograr un cambio es necesario mejores esquemas de modelización y socialización, es decir una mejor configuración del sistema político y social, donde el individuo confíe en sus instituciones y estas regulen adecuadamente la conducta, para </w:t>
      </w:r>
      <w:r w:rsidR="00021E56">
        <w:t>así</w:t>
      </w:r>
      <w:r>
        <w:t xml:space="preserve"> evita</w:t>
      </w:r>
      <w:r w:rsidR="00021E56">
        <w:t>r la trasgresión de las normas.</w:t>
      </w:r>
      <w:r>
        <w:t xml:space="preserve"> </w:t>
      </w:r>
    </w:p>
    <w:p w14:paraId="0786C6A8" w14:textId="320E44D4" w:rsidR="001A2ADC" w:rsidRDefault="001A2ADC" w:rsidP="00A338A4">
      <w:pPr>
        <w:tabs>
          <w:tab w:val="left" w:pos="3345"/>
        </w:tabs>
        <w:spacing w:line="360" w:lineRule="auto"/>
        <w:jc w:val="both"/>
        <w:rPr>
          <w:color w:val="FF0000"/>
        </w:rPr>
      </w:pPr>
      <w:r w:rsidRPr="006A6EA2">
        <w:rPr>
          <w:color w:val="FF0000"/>
        </w:rPr>
        <w:lastRenderedPageBreak/>
        <w:t>(</w:t>
      </w:r>
      <w:r>
        <w:rPr>
          <w:color w:val="FF0000"/>
        </w:rPr>
        <w:t>Bien, creo que tus ideas podrían estar expresadas de modo más sencillo</w:t>
      </w:r>
      <w:proofErr w:type="gramStart"/>
      <w:r>
        <w:rPr>
          <w:color w:val="FF0000"/>
        </w:rPr>
        <w:t>. Revisa la redacción y las tildes, buen trabajo!</w:t>
      </w:r>
      <w:proofErr w:type="gramEnd"/>
      <w:r w:rsidRPr="006A6EA2">
        <w:rPr>
          <w:color w:val="FF0000"/>
        </w:rPr>
        <w:t>)</w:t>
      </w:r>
    </w:p>
    <w:p w14:paraId="687352ED" w14:textId="5BBF8891" w:rsidR="001A2ADC" w:rsidRDefault="001A2ADC" w:rsidP="00A338A4">
      <w:pPr>
        <w:tabs>
          <w:tab w:val="left" w:pos="3345"/>
        </w:tabs>
        <w:spacing w:line="360" w:lineRule="auto"/>
        <w:jc w:val="both"/>
      </w:pPr>
      <w:r>
        <w:rPr>
          <w:color w:val="FF0000"/>
        </w:rPr>
        <w:t>Puntos: 4</w:t>
      </w:r>
    </w:p>
    <w:p w14:paraId="747D822C" w14:textId="0DF7D9AF" w:rsidR="00A640CD" w:rsidRDefault="00A640CD" w:rsidP="00B5405D">
      <w:pPr>
        <w:tabs>
          <w:tab w:val="left" w:pos="3345"/>
        </w:tabs>
        <w:jc w:val="both"/>
      </w:pPr>
    </w:p>
    <w:p w14:paraId="7866C040" w14:textId="77777777" w:rsidR="00A640CD" w:rsidRPr="00BD171D" w:rsidRDefault="00A640CD" w:rsidP="00B5405D">
      <w:pPr>
        <w:tabs>
          <w:tab w:val="left" w:pos="3345"/>
        </w:tabs>
        <w:jc w:val="both"/>
      </w:pPr>
    </w:p>
    <w:sectPr w:rsidR="00A640CD" w:rsidRPr="00BD17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02F6F"/>
    <w:rsid w:val="00021E56"/>
    <w:rsid w:val="00024800"/>
    <w:rsid w:val="00063271"/>
    <w:rsid w:val="001614EF"/>
    <w:rsid w:val="001874B2"/>
    <w:rsid w:val="001A2ADC"/>
    <w:rsid w:val="001F18AD"/>
    <w:rsid w:val="002D1B47"/>
    <w:rsid w:val="00377714"/>
    <w:rsid w:val="003779B1"/>
    <w:rsid w:val="003D3EF2"/>
    <w:rsid w:val="003E1858"/>
    <w:rsid w:val="0041104E"/>
    <w:rsid w:val="00446392"/>
    <w:rsid w:val="004F5772"/>
    <w:rsid w:val="005401B5"/>
    <w:rsid w:val="00621572"/>
    <w:rsid w:val="00641EDA"/>
    <w:rsid w:val="00665CAF"/>
    <w:rsid w:val="006A6EA2"/>
    <w:rsid w:val="006F2549"/>
    <w:rsid w:val="008272E9"/>
    <w:rsid w:val="00857EB0"/>
    <w:rsid w:val="008B7E60"/>
    <w:rsid w:val="008F776F"/>
    <w:rsid w:val="00906B72"/>
    <w:rsid w:val="009F040B"/>
    <w:rsid w:val="00A338A4"/>
    <w:rsid w:val="00A6345A"/>
    <w:rsid w:val="00A640CD"/>
    <w:rsid w:val="00A65EB0"/>
    <w:rsid w:val="00AF4F20"/>
    <w:rsid w:val="00B5405D"/>
    <w:rsid w:val="00BD171D"/>
    <w:rsid w:val="00C03C0C"/>
    <w:rsid w:val="00C943CC"/>
    <w:rsid w:val="00D06381"/>
    <w:rsid w:val="00DE6558"/>
    <w:rsid w:val="00E07113"/>
    <w:rsid w:val="00E93462"/>
    <w:rsid w:val="00EA11C8"/>
    <w:rsid w:val="00ED3857"/>
    <w:rsid w:val="00ED7CD6"/>
    <w:rsid w:val="00F213C2"/>
    <w:rsid w:val="00F904CB"/>
    <w:rsid w:val="46C6C763"/>
    <w:rsid w:val="51EAF0FE"/>
    <w:rsid w:val="6E9F384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490"/>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mailto:fernandogarcia.alcala@uarm.pe" TargetMode="External"/><Relationship Id="rId4" Type="http://schemas.openxmlformats.org/officeDocument/2006/relationships/numbering" Target="numbering.xml"/><Relationship Id="rId9" Type="http://schemas.openxmlformats.org/officeDocument/2006/relationships/hyperlink" Target="mailto:cletotha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B23B43651CD23488AE5CB70CAE43545" ma:contentTypeVersion="2" ma:contentTypeDescription="Crear nuevo documento." ma:contentTypeScope="" ma:versionID="77f342c1a043f318c1ec64b2ac15f181">
  <xsd:schema xmlns:xsd="http://www.w3.org/2001/XMLSchema" xmlns:xs="http://www.w3.org/2001/XMLSchema" xmlns:p="http://schemas.microsoft.com/office/2006/metadata/properties" xmlns:ns2="70b86690-c9ea-4b70-90a7-8f48a7799de5" targetNamespace="http://schemas.microsoft.com/office/2006/metadata/properties" ma:root="true" ma:fieldsID="acfe7dc9a5c134c51bb370e281f8c9c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35EF0F-A656-48D1-A76E-3C5A474D25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B730A4-5347-490F-A273-4FF44ACDE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4CF71D-C3C5-44E1-A97B-798B1A99E2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1509</Words>
  <Characters>8302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4</cp:revision>
  <dcterms:created xsi:type="dcterms:W3CDTF">2021-04-30T04:10:00Z</dcterms:created>
  <dcterms:modified xsi:type="dcterms:W3CDTF">2021-05-01T20:19:00Z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