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E0322" w14:textId="785A3766" w:rsidR="00A00E4D" w:rsidRDefault="00A00E4D" w:rsidP="000E1661">
      <w:pPr>
        <w:spacing w:after="0"/>
        <w:jc w:val="both"/>
        <w:textAlignment w:val="baseline"/>
        <w:rPr>
          <w:rFonts w:ascii="Fondamento" w:eastAsia="Fondamento" w:hAnsi="Fondamento" w:cs="Fondamento"/>
          <w:color w:val="FF0000"/>
          <w:sz w:val="24"/>
          <w:szCs w:val="24"/>
          <w:lang w:val="es-ES"/>
        </w:rPr>
      </w:pPr>
      <w:r w:rsidRPr="00A00E4D">
        <w:rPr>
          <w:rFonts w:ascii="Fondamento" w:eastAsia="Fondamento" w:hAnsi="Fondamento" w:cs="Fondamento"/>
          <w:color w:val="FF0000"/>
          <w:sz w:val="24"/>
          <w:szCs w:val="24"/>
          <w:lang w:val="es-ES"/>
        </w:rPr>
        <w:t>(</w:t>
      </w:r>
      <w:proofErr w:type="gramStart"/>
      <w:r>
        <w:rPr>
          <w:rFonts w:ascii="Fondamento" w:eastAsia="Fondamento" w:hAnsi="Fondamento" w:cs="Fondamento"/>
          <w:color w:val="FF0000"/>
          <w:sz w:val="24"/>
          <w:szCs w:val="24"/>
          <w:lang w:val="es-ES"/>
        </w:rPr>
        <w:t>Nombre?</w:t>
      </w:r>
      <w:proofErr w:type="gramEnd"/>
      <w:r>
        <w:rPr>
          <w:rFonts w:ascii="Fondamento" w:eastAsia="Fondamento" w:hAnsi="Fondamento" w:cs="Fondamento"/>
          <w:color w:val="FF0000"/>
          <w:sz w:val="24"/>
          <w:szCs w:val="24"/>
          <w:lang w:val="es-ES"/>
        </w:rPr>
        <w:t>!</w:t>
      </w:r>
      <w:r w:rsidRPr="00A00E4D">
        <w:rPr>
          <w:rFonts w:ascii="Fondamento" w:eastAsia="Fondamento" w:hAnsi="Fondamento" w:cs="Fondamento"/>
          <w:color w:val="FF0000"/>
          <w:sz w:val="24"/>
          <w:szCs w:val="24"/>
          <w:lang w:val="es-ES"/>
        </w:rPr>
        <w:t>)</w:t>
      </w:r>
    </w:p>
    <w:p w14:paraId="380C3965" w14:textId="48029C8D" w:rsidR="00A00E4D" w:rsidRDefault="00A00E4D" w:rsidP="000E1661">
      <w:pPr>
        <w:spacing w:after="0"/>
        <w:jc w:val="both"/>
        <w:textAlignment w:val="baseline"/>
        <w:rPr>
          <w:rFonts w:ascii="Fondamento" w:eastAsia="Fondamento" w:hAnsi="Fondamento" w:cs="Fondamento"/>
          <w:color w:val="FF0000"/>
          <w:sz w:val="24"/>
          <w:szCs w:val="24"/>
          <w:lang w:val="es-ES"/>
        </w:rPr>
      </w:pPr>
    </w:p>
    <w:p w14:paraId="273CA44B" w14:textId="79C68DA7" w:rsidR="00A00E4D" w:rsidRDefault="00A00E4D" w:rsidP="000E1661">
      <w:pPr>
        <w:spacing w:after="0"/>
        <w:jc w:val="both"/>
        <w:textAlignment w:val="baseline"/>
        <w:rPr>
          <w:rFonts w:ascii="Fondamento" w:eastAsia="Fondamento" w:hAnsi="Fondamento" w:cs="Fondamento"/>
          <w:color w:val="FF0000"/>
          <w:sz w:val="24"/>
          <w:szCs w:val="24"/>
          <w:lang w:val="es-ES"/>
        </w:rPr>
      </w:pPr>
      <w:r>
        <w:rPr>
          <w:rFonts w:ascii="Fondamento" w:eastAsia="Fondamento" w:hAnsi="Fondamento" w:cs="Fondamento"/>
          <w:color w:val="FF0000"/>
          <w:sz w:val="24"/>
          <w:szCs w:val="24"/>
          <w:lang w:val="es-ES"/>
        </w:rPr>
        <w:t>11/15</w:t>
      </w:r>
      <w:bookmarkStart w:id="0" w:name="_GoBack"/>
      <w:bookmarkEnd w:id="0"/>
    </w:p>
    <w:p w14:paraId="1CFDE93E" w14:textId="77777777" w:rsidR="00A00E4D" w:rsidRPr="00A00E4D" w:rsidRDefault="00A00E4D" w:rsidP="000E1661">
      <w:pPr>
        <w:spacing w:after="0"/>
        <w:jc w:val="both"/>
        <w:textAlignment w:val="baseline"/>
        <w:rPr>
          <w:rStyle w:val="normaltextrun"/>
          <w:rFonts w:cstheme="minorHAnsi"/>
          <w:b/>
          <w:bCs/>
          <w:color w:val="FF0000"/>
        </w:rPr>
      </w:pPr>
    </w:p>
    <w:p w14:paraId="6C088DDA" w14:textId="5F37C8C4" w:rsidR="000E1661" w:rsidRPr="00165EA2" w:rsidRDefault="00BB029F" w:rsidP="000E166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  <w:lang w:val="es-PE"/>
        </w:rPr>
      </w:pPr>
      <w:r w:rsidRPr="00165EA2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PE"/>
        </w:rPr>
        <w:t>¿Qué idea de persuasión defiende Gorgias y qué idea de retórica defiende Sócrates?</w:t>
      </w:r>
      <w:r w:rsidRPr="00165EA2">
        <w:rPr>
          <w:rStyle w:val="eop"/>
          <w:rFonts w:asciiTheme="minorHAnsi" w:hAnsiTheme="minorHAnsi" w:cstheme="minorHAnsi"/>
          <w:b/>
          <w:bCs/>
          <w:sz w:val="22"/>
          <w:szCs w:val="22"/>
          <w:lang w:val="es-PE"/>
        </w:rPr>
        <w:t> </w:t>
      </w:r>
    </w:p>
    <w:p w14:paraId="4B19AF72" w14:textId="4144AA59" w:rsidR="003F0B53" w:rsidRDefault="000E1661" w:rsidP="003F0B5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PE"/>
        </w:rPr>
      </w:pPr>
      <w:proofErr w:type="spellStart"/>
      <w:r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Gorgias</w:t>
      </w:r>
      <w:proofErr w:type="spellEnd"/>
      <w:r w:rsidR="00BE5BA4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se refiere a la persuasión que produce en los tribunales y en otras asambleas sobre lo que es justo e injusto</w:t>
      </w:r>
      <w:r w:rsidR="00A00E4D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proofErr w:type="spellStart"/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Gorgias</w:t>
      </w:r>
      <w:proofErr w:type="spellEnd"/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 xml:space="preserve"> aplica la definición de retórica a distintas artes y oficios, pero más allá de lo justo o injusto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BE5BA4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. Asimismo,</w:t>
      </w:r>
      <w:r w:rsidR="0078099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evidencia</w:t>
      </w:r>
      <w:r w:rsidR="00BE5BA4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que la persuasión que él enseña nace de la creencia y no por un conocimiento adquirido.</w:t>
      </w:r>
      <w:r w:rsidR="0054267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78099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P</w:t>
      </w:r>
      <w:r w:rsidR="0054267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or ejemplo, </w:t>
      </w:r>
      <w:r w:rsidR="0078099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Gorgias </w:t>
      </w:r>
      <w:r w:rsidR="0054267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dice que cuando va a casa de los enfermos y</w:t>
      </w:r>
      <w:r w:rsidR="00E07CD9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ellos</w:t>
      </w:r>
      <w:r w:rsidR="0054267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no quieren tomar su medicamente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o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54267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por desconfianza al médico, él consigue convencer</w:t>
      </w:r>
      <w:r w:rsidR="0078099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les fácilmente por la</w:t>
      </w:r>
      <w:r w:rsidR="0054267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retórica</w:t>
      </w:r>
      <w:r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.</w:t>
      </w:r>
      <w:r w:rsidR="00317D96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En efecto,</w:t>
      </w:r>
      <w:r w:rsidR="003F0B53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Rocco concluye que la retórica, es decir, el arte de la persuasión de Gorgias, “produce mero convencimiento sin conocimiento y no enseña nada sobre lo justo o lo injusto”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 xml:space="preserve">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¿referencia de la cita?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3F0B53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. </w:t>
      </w:r>
      <w:r w:rsidR="0018423D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Entonces,</w:t>
      </w:r>
      <w:r w:rsidR="00621144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7241A5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entiendo </w:t>
      </w:r>
      <w:r w:rsidR="00621144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que la persuasión</w:t>
      </w:r>
      <w:r w:rsidR="00A00E4D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 xml:space="preserve">en la versión de </w:t>
      </w:r>
      <w:proofErr w:type="spellStart"/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Gorgias</w:t>
      </w:r>
      <w:proofErr w:type="spellEnd"/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,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621144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3F0B53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es una</w:t>
      </w:r>
      <w:r w:rsidR="006833C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práctica in</w:t>
      </w:r>
      <w:r w:rsidR="00621144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justa </w:t>
      </w:r>
      <w:r w:rsidR="006833C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porque desconoce de los objetos en sí mismo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s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621144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pero </w:t>
      </w:r>
      <w:proofErr w:type="gramStart"/>
      <w:r w:rsidR="00621144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que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proofErr w:type="gramEnd"/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,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621144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sin embargo</w:t>
      </w:r>
      <w:r w:rsidR="006833C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3F0B53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es más importante convencer por convencer y que delante de la asamblea se muestre como </w:t>
      </w:r>
      <w:r w:rsidR="003F0B53" w:rsidRPr="00A00E4D">
        <w:rPr>
          <w:rStyle w:val="eop"/>
          <w:rFonts w:asciiTheme="minorHAnsi" w:hAnsiTheme="minorHAnsi" w:cstheme="minorHAnsi"/>
          <w:strike/>
          <w:color w:val="FF0000"/>
          <w:sz w:val="22"/>
          <w:szCs w:val="22"/>
          <w:lang w:val="es-PE"/>
        </w:rPr>
        <w:t>el</w:t>
      </w:r>
      <w:r w:rsidR="003F0B53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más sabio que los demás. </w:t>
      </w:r>
      <w:r w:rsidR="00B6168C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Por otro lado, </w:t>
      </w:r>
      <w:r w:rsidR="0031298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Sócrates </w:t>
      </w:r>
      <w:r w:rsidR="00B6168C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tiene la idea que, </w:t>
      </w:r>
      <w:r w:rsidR="0031298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si quieres hacer orador a alguien, es decir </w:t>
      </w:r>
      <w:r w:rsidR="00AE1B9C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usar el arte de la </w:t>
      </w:r>
      <w:r w:rsidR="0031298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retórica, es necesario que conozca </w:t>
      </w:r>
      <w:r w:rsidR="003148C0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lo</w:t>
      </w:r>
      <w:r w:rsidR="00BD522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que es</w:t>
      </w:r>
      <w:r w:rsidR="003148C0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justo </w:t>
      </w:r>
      <w:r w:rsidR="00BD522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y lo </w:t>
      </w:r>
      <w:r w:rsidR="003148C0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injusto, ya sea antes de recibir las lecciones o bien lo aprenda después con el maestro.</w:t>
      </w:r>
      <w:r w:rsidR="00222B55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Entonces la retórica ya no es la eficacia de las palabras si no</w:t>
      </w:r>
      <w:r w:rsidR="00165EA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la experiencia de </w:t>
      </w:r>
      <w:r w:rsidR="005A1D11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lo justo</w:t>
      </w:r>
      <w:r w:rsidR="00165EA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para enseñar justamente.</w:t>
      </w:r>
      <w:r w:rsidR="00222B55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5A1D11">
        <w:rPr>
          <w:rStyle w:val="eop"/>
          <w:rFonts w:asciiTheme="minorHAnsi" w:hAnsiTheme="minorHAnsi" w:cstheme="minorHAnsi"/>
          <w:sz w:val="22"/>
          <w:szCs w:val="22"/>
          <w:lang w:val="es-PE"/>
        </w:rPr>
        <w:t>Por ejemplo,</w:t>
      </w:r>
      <w:r w:rsidR="00902F0B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5A1D11">
        <w:rPr>
          <w:rStyle w:val="eop"/>
          <w:rFonts w:asciiTheme="minorHAnsi" w:hAnsiTheme="minorHAnsi" w:cstheme="minorHAnsi"/>
          <w:sz w:val="22"/>
          <w:szCs w:val="22"/>
          <w:lang w:val="es-PE"/>
        </w:rPr>
        <w:t>los</w:t>
      </w:r>
      <w:r w:rsidR="00902F0B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profesi</w:t>
      </w:r>
      <w:r w:rsidR="005A1D11">
        <w:rPr>
          <w:rStyle w:val="eop"/>
          <w:rFonts w:asciiTheme="minorHAnsi" w:hAnsiTheme="minorHAnsi" w:cstheme="minorHAnsi"/>
          <w:sz w:val="22"/>
          <w:szCs w:val="22"/>
          <w:lang w:val="es-PE"/>
        </w:rPr>
        <w:t>onales tienen el objetivo de</w:t>
      </w:r>
      <w:r w:rsidR="001A1419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enseñar el saber de la materia y no convencer</w:t>
      </w:r>
      <w:r w:rsidR="00A00E4D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acerca de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C127ED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lo que te enseñan, porqu</w:t>
      </w:r>
      <w:r w:rsidR="00862CE4">
        <w:rPr>
          <w:rStyle w:val="eop"/>
          <w:rFonts w:asciiTheme="minorHAnsi" w:hAnsiTheme="minorHAnsi" w:cstheme="minorHAnsi"/>
          <w:sz w:val="22"/>
          <w:szCs w:val="22"/>
          <w:lang w:val="es-PE"/>
        </w:rPr>
        <w:t>e</w:t>
      </w:r>
      <w:r w:rsidR="00AE1B9C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5A1D11">
        <w:rPr>
          <w:rStyle w:val="eop"/>
          <w:rFonts w:asciiTheme="minorHAnsi" w:hAnsiTheme="minorHAnsi" w:cstheme="minorHAnsi"/>
          <w:sz w:val="22"/>
          <w:szCs w:val="22"/>
          <w:lang w:val="es-PE"/>
        </w:rPr>
        <w:t>es necesario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a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5A1D11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la coherencia, actuar y ens</w:t>
      </w:r>
      <w:r w:rsidR="00862CE4">
        <w:rPr>
          <w:rStyle w:val="eop"/>
          <w:rFonts w:asciiTheme="minorHAnsi" w:hAnsiTheme="minorHAnsi" w:cstheme="minorHAnsi"/>
          <w:sz w:val="22"/>
          <w:szCs w:val="22"/>
          <w:lang w:val="es-PE"/>
        </w:rPr>
        <w:t>eñar justamente para que con el conocimiento adquirido</w:t>
      </w:r>
      <w:r w:rsidR="00C127ED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actúes</w:t>
      </w:r>
      <w:r w:rsidR="005A1D11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C127ED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justamente</w:t>
      </w:r>
      <w:r w:rsidR="00AE1B9C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.</w:t>
      </w:r>
      <w:r w:rsidR="00091FEE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</w:p>
    <w:p w14:paraId="0247E9DC" w14:textId="2FA2C6DC" w:rsidR="00A00E4D" w:rsidRDefault="00A00E4D" w:rsidP="003F0B5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</w:pPr>
      <w:r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 xml:space="preserve">Bien, pudiste haber resaltado el aspecto político y filosófico de la postura de Sócrates, contrapuesta a la de </w:t>
      </w:r>
      <w:proofErr w:type="spellStart"/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Gorgias</w:t>
      </w:r>
      <w:proofErr w:type="spellEnd"/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, que retratas muy bien</w:t>
      </w:r>
      <w:r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</w:p>
    <w:p w14:paraId="12B3BC2B" w14:textId="1B9524C1" w:rsidR="00A00E4D" w:rsidRPr="00862CE4" w:rsidRDefault="00A00E4D" w:rsidP="003F0B5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PE"/>
        </w:rPr>
      </w:pPr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Puntos: 4</w:t>
      </w:r>
    </w:p>
    <w:p w14:paraId="71CBF893" w14:textId="7F5CDEC0" w:rsidR="00BB029F" w:rsidRPr="00165EA2" w:rsidRDefault="00BB029F" w:rsidP="00B6168C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  <w:lang w:val="es-PE"/>
        </w:rPr>
      </w:pPr>
      <w:r w:rsidRPr="00165EA2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PE"/>
        </w:rPr>
        <w:t>¿Es Eichmann un kantiano? ¿porqué?</w:t>
      </w:r>
      <w:r w:rsidRPr="00165EA2">
        <w:rPr>
          <w:rStyle w:val="eop"/>
          <w:rFonts w:asciiTheme="minorHAnsi" w:hAnsiTheme="minorHAnsi" w:cstheme="minorHAnsi"/>
          <w:b/>
          <w:bCs/>
          <w:sz w:val="22"/>
          <w:szCs w:val="22"/>
          <w:lang w:val="es-PE"/>
        </w:rPr>
        <w:t> </w:t>
      </w:r>
    </w:p>
    <w:p w14:paraId="1E15CA72" w14:textId="47643576" w:rsidR="000E1661" w:rsidRPr="00165EA2" w:rsidRDefault="00A572CA" w:rsidP="00B0793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PE"/>
        </w:rPr>
      </w:pP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En la propuesta de Kant sobre el imperativo categórico dice que para acceder a </w:t>
      </w:r>
      <w:r w:rsidR="003728FD" w:rsidRPr="00165EA2">
        <w:rPr>
          <w:rFonts w:asciiTheme="minorHAnsi" w:hAnsiTheme="minorHAnsi" w:cstheme="minorHAnsi"/>
          <w:sz w:val="22"/>
          <w:szCs w:val="22"/>
          <w:lang w:val="es-PE"/>
        </w:rPr>
        <w:t>la</w:t>
      </w:r>
      <w:r w:rsidR="00B07932" w:rsidRPr="00165EA2">
        <w:rPr>
          <w:rFonts w:asciiTheme="minorHAnsi" w:hAnsiTheme="minorHAnsi" w:cstheme="minorHAnsi"/>
          <w:sz w:val="22"/>
          <w:szCs w:val="22"/>
          <w:lang w:val="es-PE"/>
        </w:rPr>
        <w:t>s leyes morales universal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es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B07932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es necesario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a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la razón, es lo que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legisla: plantea leyes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 xml:space="preserve"> 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>legista y se llega a los principios categóricos que son inamovibles, que por más que haya ciertas circunstancias o contexto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s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no se puede evitar. </w:t>
      </w:r>
      <w:r w:rsidR="00126EC2" w:rsidRPr="00165EA2">
        <w:rPr>
          <w:rFonts w:asciiTheme="minorHAnsi" w:hAnsiTheme="minorHAnsi" w:cstheme="minorHAnsi"/>
          <w:sz w:val="22"/>
          <w:szCs w:val="22"/>
          <w:lang w:val="es-PE"/>
        </w:rPr>
        <w:t>Kant asegura que todos tenemos razón y por ende podemos llegar al conocimiento del bien y del mal.</w:t>
      </w:r>
    </w:p>
    <w:p w14:paraId="03443686" w14:textId="603C8000" w:rsidR="00222B55" w:rsidRPr="00165EA2" w:rsidRDefault="00B07932" w:rsidP="00C56DB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PE"/>
        </w:rPr>
      </w:pP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En la entrevista de Deborah </w:t>
      </w:r>
      <w:proofErr w:type="spellStart"/>
      <w:r w:rsidRPr="00165EA2">
        <w:rPr>
          <w:rFonts w:asciiTheme="minorHAnsi" w:hAnsiTheme="minorHAnsi" w:cstheme="minorHAnsi"/>
          <w:sz w:val="22"/>
          <w:szCs w:val="22"/>
          <w:lang w:val="es-PE"/>
        </w:rPr>
        <w:t>Liptadt</w:t>
      </w:r>
      <w:proofErr w:type="spellEnd"/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293405" w:rsidRPr="00165EA2">
        <w:rPr>
          <w:rFonts w:asciiTheme="minorHAnsi" w:hAnsiTheme="minorHAnsi" w:cstheme="minorHAnsi"/>
          <w:sz w:val="22"/>
          <w:szCs w:val="22"/>
          <w:lang w:val="es-PE"/>
        </w:rPr>
        <w:t>por el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caso Eichmann, </w:t>
      </w:r>
      <w:r w:rsidR="00F674E3" w:rsidRPr="00165EA2">
        <w:rPr>
          <w:rFonts w:asciiTheme="minorHAnsi" w:hAnsiTheme="minorHAnsi" w:cstheme="minorHAnsi"/>
          <w:sz w:val="22"/>
          <w:szCs w:val="22"/>
          <w:lang w:val="es-PE"/>
        </w:rPr>
        <w:t>menciona que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222B55" w:rsidRPr="00165EA2">
        <w:rPr>
          <w:rFonts w:asciiTheme="minorHAnsi" w:hAnsiTheme="minorHAnsi" w:cstheme="minorHAnsi"/>
          <w:sz w:val="22"/>
          <w:szCs w:val="22"/>
          <w:lang w:val="es-PE"/>
        </w:rPr>
        <w:t>el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juicio atrajo mucho la atención</w:t>
      </w:r>
      <w:r w:rsidR="00F674E3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en las noticias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porque</w:t>
      </w:r>
      <w:r w:rsidR="00A00E4D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se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222B55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quiere entender 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qué hace posible para una persona aparentemente normal que se convierta en un hacedor de tal </w:t>
      </w:r>
      <w:proofErr w:type="spellStart"/>
      <w:r w:rsidRPr="00165EA2">
        <w:rPr>
          <w:rFonts w:asciiTheme="minorHAnsi" w:hAnsiTheme="minorHAnsi" w:cstheme="minorHAnsi"/>
          <w:sz w:val="22"/>
          <w:szCs w:val="22"/>
          <w:lang w:val="es-PE"/>
        </w:rPr>
        <w:t>malign</w:t>
      </w:r>
      <w:proofErr w:type="spellEnd"/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proofErr w:type="spellStart"/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idad</w:t>
      </w:r>
      <w:proofErr w:type="spellEnd"/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Pr="00A00E4D">
        <w:rPr>
          <w:rFonts w:asciiTheme="minorHAnsi" w:hAnsiTheme="minorHAnsi" w:cstheme="minorHAnsi"/>
          <w:strike/>
          <w:sz w:val="22"/>
          <w:szCs w:val="22"/>
          <w:lang w:val="es-PE"/>
        </w:rPr>
        <w:t>o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. </w:t>
      </w:r>
      <w:r w:rsidR="00222B55" w:rsidRPr="00165EA2">
        <w:rPr>
          <w:rFonts w:asciiTheme="minorHAnsi" w:hAnsiTheme="minorHAnsi" w:cstheme="minorHAnsi"/>
          <w:sz w:val="22"/>
          <w:szCs w:val="22"/>
          <w:lang w:val="es-PE"/>
        </w:rPr>
        <w:t>O sea, como</w:t>
      </w:r>
      <w:r w:rsidR="00813A32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>Arendt</w:t>
      </w:r>
      <w:r w:rsidR="00222B55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dice</w:t>
      </w:r>
      <w:r w:rsidR="00F674E3" w:rsidRPr="00165EA2">
        <w:rPr>
          <w:rFonts w:asciiTheme="minorHAnsi" w:hAnsiTheme="minorHAnsi" w:cstheme="minorHAnsi"/>
          <w:sz w:val="22"/>
          <w:szCs w:val="22"/>
          <w:lang w:val="es-PE"/>
        </w:rPr>
        <w:t>,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F674E3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¿acaso es necesario que una persona tenga un corazón maligno, como los villanos, para hacer el mal?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cita sin referencia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</w:p>
    <w:p w14:paraId="3F38E57B" w14:textId="58781117" w:rsidR="00DE02B2" w:rsidRDefault="00222B55" w:rsidP="00DE02B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PE"/>
        </w:rPr>
      </w:pPr>
      <w:r w:rsidRPr="00165EA2">
        <w:rPr>
          <w:rFonts w:asciiTheme="minorHAnsi" w:hAnsiTheme="minorHAnsi" w:cstheme="minorHAnsi"/>
          <w:sz w:val="22"/>
          <w:szCs w:val="22"/>
          <w:lang w:val="es-PE"/>
        </w:rPr>
        <w:t>Eichmann</w:t>
      </w:r>
      <w:r w:rsidR="00813A32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D224C5" w:rsidRPr="00165EA2">
        <w:rPr>
          <w:rFonts w:asciiTheme="minorHAnsi" w:hAnsiTheme="minorHAnsi" w:cstheme="minorHAnsi"/>
          <w:sz w:val="22"/>
          <w:szCs w:val="22"/>
          <w:lang w:val="es-PE"/>
        </w:rPr>
        <w:t>expli</w:t>
      </w:r>
      <w:r w:rsidR="00165EA2" w:rsidRPr="00165EA2">
        <w:rPr>
          <w:rFonts w:asciiTheme="minorHAnsi" w:hAnsiTheme="minorHAnsi" w:cstheme="minorHAnsi"/>
          <w:sz w:val="22"/>
          <w:szCs w:val="22"/>
          <w:lang w:val="es-PE"/>
        </w:rPr>
        <w:t>c</w:t>
      </w:r>
      <w:r w:rsidR="00D224C5" w:rsidRPr="00165EA2">
        <w:rPr>
          <w:rFonts w:asciiTheme="minorHAnsi" w:hAnsiTheme="minorHAnsi" w:cstheme="minorHAnsi"/>
          <w:sz w:val="22"/>
          <w:szCs w:val="22"/>
          <w:lang w:val="es-PE"/>
        </w:rPr>
        <w:t>a</w:t>
      </w:r>
      <w:r w:rsidR="00813A32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D224C5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que aceptaba las órdenes y leyes </w:t>
      </w:r>
      <w:r w:rsidR="00813A32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que </w:t>
      </w:r>
      <w:r w:rsidR="00D224C5" w:rsidRPr="00165EA2">
        <w:rPr>
          <w:rFonts w:asciiTheme="minorHAnsi" w:hAnsiTheme="minorHAnsi" w:cstheme="minorHAnsi"/>
          <w:sz w:val="22"/>
          <w:szCs w:val="22"/>
          <w:lang w:val="es-PE"/>
        </w:rPr>
        <w:t>le mandaban</w:t>
      </w:r>
      <w:r w:rsidR="00C56DB0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D224C5" w:rsidRPr="00165EA2">
        <w:rPr>
          <w:rFonts w:asciiTheme="minorHAnsi" w:hAnsiTheme="minorHAnsi" w:cstheme="minorHAnsi"/>
          <w:sz w:val="22"/>
          <w:szCs w:val="22"/>
          <w:lang w:val="es-PE"/>
        </w:rPr>
        <w:t>y nunca dijo que no</w:t>
      </w:r>
      <w:r w:rsidR="00165EA2">
        <w:rPr>
          <w:rFonts w:asciiTheme="minorHAnsi" w:hAnsiTheme="minorHAnsi" w:cstheme="minorHAnsi"/>
          <w:sz w:val="22"/>
          <w:szCs w:val="22"/>
          <w:lang w:val="es-PE"/>
        </w:rPr>
        <w:t>; q</w:t>
      </w:r>
      <w:r w:rsidR="00165EA2" w:rsidRPr="00165EA2">
        <w:rPr>
          <w:rFonts w:asciiTheme="minorHAnsi" w:hAnsiTheme="minorHAnsi" w:cstheme="minorHAnsi"/>
          <w:sz w:val="22"/>
          <w:szCs w:val="22"/>
          <w:lang w:val="es-PE"/>
        </w:rPr>
        <w:t>uiere decir que no usaba la</w:t>
      </w:r>
      <w:r w:rsidR="00C56DB0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razón porque no 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>pensaba</w:t>
      </w:r>
      <w:r w:rsidR="00C56DB0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por sí </w:t>
      </w:r>
      <w:r w:rsidR="00165EA2" w:rsidRPr="00165EA2">
        <w:rPr>
          <w:rFonts w:asciiTheme="minorHAnsi" w:hAnsiTheme="minorHAnsi" w:cstheme="minorHAnsi"/>
          <w:sz w:val="22"/>
          <w:szCs w:val="22"/>
          <w:lang w:val="es-PE"/>
        </w:rPr>
        <w:t>mismo</w:t>
      </w:r>
      <w:r w:rsidR="00165EA2">
        <w:rPr>
          <w:rFonts w:asciiTheme="minorHAnsi" w:hAnsiTheme="minorHAnsi" w:cstheme="minorHAnsi"/>
          <w:sz w:val="22"/>
          <w:szCs w:val="22"/>
          <w:lang w:val="es-PE"/>
        </w:rPr>
        <w:t xml:space="preserve">. </w:t>
      </w:r>
      <w:r w:rsidR="00C56DB0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Por lo tanto, </w:t>
      </w:r>
      <w:r w:rsidR="00DB5F49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carece del conocimiento del mal que proviene de la acción de pensar que tanto habla Kant para llegar a las leyes morales. Entonces, se concluye que </w:t>
      </w:r>
      <w:proofErr w:type="spellStart"/>
      <w:r w:rsidR="00DB5F49" w:rsidRPr="00165EA2">
        <w:rPr>
          <w:rFonts w:asciiTheme="minorHAnsi" w:hAnsiTheme="minorHAnsi" w:cstheme="minorHAnsi"/>
          <w:sz w:val="22"/>
          <w:szCs w:val="22"/>
          <w:lang w:val="es-PE"/>
        </w:rPr>
        <w:t>Eichmann</w:t>
      </w:r>
      <w:proofErr w:type="spellEnd"/>
      <w:r w:rsidR="00DB5F49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puede llamarse kantiano</w:t>
      </w:r>
      <w:r w:rsidR="00A00E4D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meramente de nombre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DB5F49" w:rsidRPr="00165EA2">
        <w:rPr>
          <w:rFonts w:asciiTheme="minorHAnsi" w:hAnsiTheme="minorHAnsi" w:cstheme="minorHAnsi"/>
          <w:sz w:val="22"/>
          <w:szCs w:val="22"/>
          <w:lang w:val="es-PE"/>
        </w:rPr>
        <w:t>, pero en la práctica contradice totalmente la propuesta del imperativo categórico por</w:t>
      </w:r>
      <w:r w:rsidR="00B05A7A" w:rsidRPr="00165EA2">
        <w:rPr>
          <w:rFonts w:asciiTheme="minorHAnsi" w:hAnsiTheme="minorHAnsi" w:cstheme="minorHAnsi"/>
          <w:sz w:val="22"/>
          <w:szCs w:val="22"/>
          <w:lang w:val="es-PE"/>
        </w:rPr>
        <w:t>que no tiene la capacidad de pensar ya que no lo ejerce</w:t>
      </w:r>
      <w:r w:rsidR="00E313CD" w:rsidRPr="00165EA2">
        <w:rPr>
          <w:rFonts w:asciiTheme="minorHAnsi" w:hAnsiTheme="minorHAnsi" w:cstheme="minorHAnsi"/>
          <w:sz w:val="22"/>
          <w:szCs w:val="22"/>
          <w:lang w:val="es-PE"/>
        </w:rPr>
        <w:t>,</w:t>
      </w:r>
      <w:r w:rsidR="00DB5F49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y por end</w:t>
      </w:r>
      <w:r w:rsidR="00E313CD" w:rsidRPr="00165EA2">
        <w:rPr>
          <w:rFonts w:asciiTheme="minorHAnsi" w:hAnsiTheme="minorHAnsi" w:cstheme="minorHAnsi"/>
          <w:sz w:val="22"/>
          <w:szCs w:val="22"/>
          <w:lang w:val="es-PE"/>
        </w:rPr>
        <w:t>e no</w:t>
      </w:r>
      <w:r w:rsidR="000E1661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tiene</w:t>
      </w:r>
      <w:r w:rsidR="00E313CD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principios </w:t>
      </w:r>
      <w:r w:rsidR="00B05A7A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éticos ni morales. Asimismo, a la pregunta de </w:t>
      </w:r>
      <w:proofErr w:type="spellStart"/>
      <w:r w:rsidR="00B05A7A" w:rsidRPr="00165EA2">
        <w:rPr>
          <w:rFonts w:asciiTheme="minorHAnsi" w:hAnsiTheme="minorHAnsi" w:cstheme="minorHAnsi"/>
          <w:sz w:val="22"/>
          <w:szCs w:val="22"/>
          <w:lang w:val="es-PE"/>
        </w:rPr>
        <w:t>Debora</w:t>
      </w:r>
      <w:proofErr w:type="spellEnd"/>
      <w:r w:rsidR="00B05A7A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proofErr w:type="spellStart"/>
      <w:r w:rsidR="00B05A7A" w:rsidRPr="00165EA2">
        <w:rPr>
          <w:rFonts w:asciiTheme="minorHAnsi" w:hAnsiTheme="minorHAnsi" w:cstheme="minorHAnsi"/>
          <w:sz w:val="22"/>
          <w:szCs w:val="22"/>
          <w:lang w:val="es-PE"/>
        </w:rPr>
        <w:t>Liptadt</w:t>
      </w:r>
      <w:proofErr w:type="spellEnd"/>
      <w:r w:rsidR="00B05A7A" w:rsidRPr="00165EA2">
        <w:rPr>
          <w:rFonts w:asciiTheme="minorHAnsi" w:hAnsiTheme="minorHAnsi" w:cstheme="minorHAnsi"/>
          <w:sz w:val="22"/>
          <w:szCs w:val="22"/>
          <w:lang w:val="es-PE"/>
        </w:rPr>
        <w:t>, se concluye que</w:t>
      </w:r>
      <w:r w:rsidR="00A00E4D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en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B05A7A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la banalidad del mal no</w:t>
      </w:r>
      <w:r w:rsidR="00A00E4D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se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B05A7A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necesita ser una persona absolutamente mal</w:t>
      </w:r>
      <w:r w:rsidR="00D224C5" w:rsidRPr="00165EA2">
        <w:rPr>
          <w:rFonts w:asciiTheme="minorHAnsi" w:hAnsiTheme="minorHAnsi" w:cstheme="minorHAnsi"/>
          <w:sz w:val="22"/>
          <w:szCs w:val="22"/>
          <w:lang w:val="es-PE"/>
        </w:rPr>
        <w:t>a</w:t>
      </w:r>
      <w:r w:rsidR="00B05A7A" w:rsidRPr="00165EA2">
        <w:rPr>
          <w:rFonts w:asciiTheme="minorHAnsi" w:hAnsiTheme="minorHAnsi" w:cstheme="minorHAnsi"/>
          <w:sz w:val="22"/>
          <w:szCs w:val="22"/>
          <w:lang w:val="es-PE"/>
        </w:rPr>
        <w:t>, incluso si te considere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a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B05A7A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s una persona buena también puedes cometer un mal, </w:t>
      </w:r>
      <w:r w:rsidR="005A1D11">
        <w:rPr>
          <w:rFonts w:asciiTheme="minorHAnsi" w:hAnsiTheme="minorHAnsi" w:cstheme="minorHAnsi"/>
          <w:sz w:val="22"/>
          <w:szCs w:val="22"/>
          <w:lang w:val="es-PE"/>
        </w:rPr>
        <w:t>entonces para</w:t>
      </w:r>
      <w:r w:rsidR="00B05A7A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evitar el mal es necesario la auténtica capacidad para pensar. Por esa razón Eichmann</w:t>
      </w:r>
      <w:r w:rsidR="000E1661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tiene un aspecto de una persona normal,</w:t>
      </w:r>
      <w:r w:rsidR="00D224C5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no tiene una característica de mal hombre</w:t>
      </w:r>
      <w:r w:rsidR="000E1661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debido a que </w:t>
      </w:r>
      <w:r w:rsidR="005A1D11">
        <w:rPr>
          <w:rFonts w:asciiTheme="minorHAnsi" w:hAnsiTheme="minorHAnsi" w:cstheme="minorHAnsi"/>
          <w:sz w:val="22"/>
          <w:szCs w:val="22"/>
          <w:lang w:val="es-PE"/>
        </w:rPr>
        <w:t>por la falta</w:t>
      </w:r>
      <w:r w:rsidR="00D224C5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de conciencia no tiene conocimiento del mal causado ni el querer intencional de hacerlo porque si</w:t>
      </w:r>
      <w:r w:rsidR="005A1D11">
        <w:rPr>
          <w:rFonts w:asciiTheme="minorHAnsi" w:hAnsiTheme="minorHAnsi" w:cstheme="minorHAnsi"/>
          <w:sz w:val="22"/>
          <w:szCs w:val="22"/>
          <w:lang w:val="es-PE"/>
        </w:rPr>
        <w:t xml:space="preserve">mplemente </w:t>
      </w:r>
      <w:r w:rsidR="000E1661" w:rsidRPr="00165EA2">
        <w:rPr>
          <w:rFonts w:asciiTheme="minorHAnsi" w:hAnsiTheme="minorHAnsi" w:cstheme="minorHAnsi"/>
          <w:sz w:val="22"/>
          <w:szCs w:val="22"/>
          <w:lang w:val="es-PE"/>
        </w:rPr>
        <w:t>abandonó</w:t>
      </w:r>
      <w:r w:rsidR="00D224C5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el pensamiento crítico. </w:t>
      </w:r>
    </w:p>
    <w:p w14:paraId="5D2D6EFF" w14:textId="33827C0B" w:rsidR="00A00E4D" w:rsidRDefault="00A00E4D" w:rsidP="00DE02B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</w:pPr>
      <w:r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lastRenderedPageBreak/>
        <w:t>(</w:t>
      </w:r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 xml:space="preserve">Bien, pudiste agregar que, en el sistema propuesto por Kant, el legislador es la razón, mientras que para </w:t>
      </w:r>
      <w:proofErr w:type="spellStart"/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Eichmann</w:t>
      </w:r>
      <w:proofErr w:type="spellEnd"/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, el legislador es el partido nazi, de suerte que, en suma, no puede ser un kantiano de ninguna forma</w:t>
      </w:r>
      <w:r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</w:p>
    <w:p w14:paraId="60388EDB" w14:textId="2262BE4D" w:rsidR="00A00E4D" w:rsidRDefault="00A00E4D" w:rsidP="00DE02B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</w:pPr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Puntos: 3</w:t>
      </w:r>
    </w:p>
    <w:p w14:paraId="412B598D" w14:textId="77777777" w:rsidR="00A00E4D" w:rsidRPr="00A00E4D" w:rsidRDefault="00A00E4D" w:rsidP="00DE02B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FF0000"/>
          <w:sz w:val="22"/>
          <w:szCs w:val="22"/>
          <w:lang w:val="es-PE"/>
        </w:rPr>
      </w:pPr>
    </w:p>
    <w:p w14:paraId="5A0F9FE7" w14:textId="1FE9EAFB" w:rsidR="00B6168C" w:rsidRPr="00165EA2" w:rsidRDefault="00BB029F" w:rsidP="00222B5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165EA2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PE"/>
        </w:rPr>
        <w:t>¿El curso de pensamiento crítico es teórico o práctico? ¿En qué sentido el pensar es un "acto"? Fundamente la respuesta.</w:t>
      </w:r>
      <w:r w:rsidRPr="00165EA2">
        <w:rPr>
          <w:rStyle w:val="eop"/>
          <w:rFonts w:asciiTheme="minorHAnsi" w:hAnsiTheme="minorHAnsi" w:cstheme="minorHAnsi"/>
          <w:b/>
          <w:bCs/>
          <w:sz w:val="22"/>
          <w:szCs w:val="22"/>
          <w:lang w:val="es-PE"/>
        </w:rPr>
        <w:t> </w:t>
      </w:r>
    </w:p>
    <w:p w14:paraId="162D0A28" w14:textId="5B7643FA" w:rsidR="00913BE9" w:rsidRDefault="00EF2FD6" w:rsidP="00165EA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PE"/>
        </w:rPr>
      </w:pPr>
      <w:r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El curso de pensamiento crítico</w:t>
      </w:r>
      <w:r w:rsidR="00B72BA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es práctic</w:t>
      </w:r>
      <w:r w:rsidR="00294922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o</w:t>
      </w:r>
      <w:r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5B510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porque durante la clase el profesor no solo comparte la teoría de un tema en particular si no que t</w:t>
      </w:r>
      <w:r w:rsidR="00671C1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e pregunta, cuestiona, interroga sobre una situación </w:t>
      </w:r>
      <w:r w:rsidR="001E181D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en </w:t>
      </w:r>
      <w:r w:rsidR="00671C1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específic</w:t>
      </w:r>
      <w:r w:rsidR="001E181D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o</w:t>
      </w:r>
      <w:r w:rsidR="00671C1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1E181D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para que puedas for</w:t>
      </w:r>
      <w:r w:rsidR="00293405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ma</w:t>
      </w:r>
      <w:r w:rsidR="001E181D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r tu opinión.</w:t>
      </w:r>
      <w:r w:rsidR="00671C1F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Es decir, el punto de partida es el pensar</w:t>
      </w:r>
      <w:r w:rsidR="00293405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>.</w:t>
      </w:r>
      <w:r w:rsidR="001E181D" w:rsidRPr="00165EA2">
        <w:rPr>
          <w:rStyle w:val="eop"/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Hanna Arendt </w:t>
      </w:r>
      <w:r w:rsidR="00671C1F" w:rsidRPr="00165EA2">
        <w:rPr>
          <w:rFonts w:asciiTheme="minorHAnsi" w:hAnsiTheme="minorHAnsi" w:cstheme="minorHAnsi"/>
          <w:sz w:val="22"/>
          <w:szCs w:val="22"/>
          <w:lang w:val="es-PE"/>
        </w:rPr>
        <w:t>dice</w:t>
      </w:r>
      <w:r w:rsidR="00B72BA2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que</w:t>
      </w:r>
      <w:r w:rsidR="00A70307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DD6C1B" w:rsidRPr="00165EA2">
        <w:rPr>
          <w:rFonts w:asciiTheme="minorHAnsi" w:hAnsiTheme="minorHAnsi" w:cstheme="minorHAnsi"/>
          <w:sz w:val="22"/>
          <w:szCs w:val="22"/>
          <w:lang w:val="es-PE"/>
        </w:rPr>
        <w:t>“</w:t>
      </w:r>
      <w:r w:rsidR="005B510F" w:rsidRPr="00165EA2">
        <w:rPr>
          <w:rFonts w:asciiTheme="minorHAnsi" w:hAnsiTheme="minorHAnsi" w:cstheme="minorHAnsi"/>
          <w:sz w:val="22"/>
          <w:szCs w:val="22"/>
          <w:lang w:val="es-PE"/>
        </w:rPr>
        <w:t>por el simple hecho que el hombre es un ser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DD6C1B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pensante tiene la 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>necesidad de pensar más allá de los límites del conocimiento, de usar sus capacidades intelectuales, el poder de su cerebro, como algo más que simples instrumentos para conocer y hacer</w:t>
      </w:r>
      <w:r w:rsidR="005A75E4" w:rsidRPr="00165EA2">
        <w:rPr>
          <w:rFonts w:asciiTheme="minorHAnsi" w:hAnsiTheme="minorHAnsi" w:cstheme="minorHAnsi"/>
          <w:sz w:val="22"/>
          <w:szCs w:val="22"/>
          <w:lang w:val="es-PE"/>
        </w:rPr>
        <w:t>”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>.</w:t>
      </w:r>
      <w:r w:rsidR="00A00E4D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proofErr w:type="gramStart"/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cita sin referencia!</w:t>
      </w:r>
      <w:proofErr w:type="gramEnd"/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DD6C1B" w:rsidRPr="00165EA2">
        <w:rPr>
          <w:rFonts w:asciiTheme="minorHAnsi" w:hAnsiTheme="minorHAnsi" w:cstheme="minorHAnsi"/>
          <w:sz w:val="22"/>
          <w:szCs w:val="22"/>
          <w:lang w:val="es-PE"/>
        </w:rPr>
        <w:t>Se entiende</w:t>
      </w:r>
      <w:r w:rsidR="005B510F" w:rsidRPr="00165EA2">
        <w:rPr>
          <w:rFonts w:asciiTheme="minorHAnsi" w:hAnsiTheme="minorHAnsi" w:cstheme="minorHAnsi"/>
          <w:sz w:val="22"/>
          <w:szCs w:val="22"/>
          <w:lang w:val="es-PE"/>
        </w:rPr>
        <w:t>, entonces,</w:t>
      </w:r>
      <w:r w:rsidR="00DD6C1B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que es</w:t>
      </w:r>
      <w:r w:rsidR="005A75E4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una actividad que todo hombre</w:t>
      </w:r>
      <w:r w:rsidR="00A00E4D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r w:rsid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y mujer</w:t>
      </w:r>
      <w:r w:rsidR="00A00E4D"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  <w:r w:rsidR="005A75E4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puede ejercer porque no depende de cuanto sabes si no de</w:t>
      </w:r>
      <w:r w:rsidR="004012E7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las veces que recurres a ella para formar</w:t>
      </w:r>
      <w:r w:rsidR="00FD4765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tu propio criterio</w:t>
      </w:r>
      <w:r w:rsidR="00293405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. </w:t>
      </w:r>
      <w:r w:rsidR="00DD6C1B" w:rsidRPr="00165EA2">
        <w:rPr>
          <w:rFonts w:asciiTheme="minorHAnsi" w:hAnsiTheme="minorHAnsi" w:cstheme="minorHAnsi"/>
          <w:sz w:val="22"/>
          <w:szCs w:val="22"/>
          <w:lang w:val="es-PE"/>
        </w:rPr>
        <w:t>Por lo tanto, el acto de pensar es en sí mismo una práctica constante que se emplea en tu vida diaria,</w:t>
      </w:r>
      <w:r w:rsidR="00293405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sales de ti mismo al romper los esquemas,</w:t>
      </w:r>
      <w:r w:rsidR="00DD6C1B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y</w:t>
      </w:r>
      <w:r w:rsidR="005D2D0C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 w:rsidR="00913BE9" w:rsidRPr="00165EA2">
        <w:rPr>
          <w:rFonts w:asciiTheme="minorHAnsi" w:hAnsiTheme="minorHAnsi" w:cstheme="minorHAnsi"/>
          <w:sz w:val="22"/>
          <w:szCs w:val="22"/>
          <w:lang w:val="es-PE"/>
        </w:rPr>
        <w:t>es un</w:t>
      </w:r>
      <w:r w:rsidR="005D2D0C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hábito te ayudar a tener un m</w:t>
      </w:r>
      <w:r w:rsidR="00DD6C1B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ejor panorama para </w:t>
      </w:r>
      <w:r w:rsidR="00293405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el discernimiento. </w:t>
      </w:r>
      <w:r w:rsidR="00913BE9" w:rsidRPr="00165EA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</w:p>
    <w:p w14:paraId="631AB0E0" w14:textId="65845982" w:rsidR="00A00E4D" w:rsidRDefault="00A00E4D" w:rsidP="00165EA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</w:pPr>
      <w:r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(</w:t>
      </w:r>
      <w:proofErr w:type="gramStart"/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 xml:space="preserve">Muy bien, </w:t>
      </w:r>
      <w:proofErr w:type="spellStart"/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porfavor</w:t>
      </w:r>
      <w:proofErr w:type="spellEnd"/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, debes usar el citado apropiadamente!</w:t>
      </w:r>
      <w:proofErr w:type="gramEnd"/>
      <w:r w:rsidRPr="00A00E4D"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)</w:t>
      </w:r>
    </w:p>
    <w:p w14:paraId="216AAF76" w14:textId="0E79F936" w:rsidR="00A00E4D" w:rsidRPr="00165EA2" w:rsidRDefault="00A00E4D" w:rsidP="00165EA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  <w:lang w:val="es-PE"/>
        </w:rPr>
      </w:pPr>
      <w:r>
        <w:rPr>
          <w:rStyle w:val="eop"/>
          <w:rFonts w:asciiTheme="minorHAnsi" w:hAnsiTheme="minorHAnsi" w:cstheme="minorHAnsi"/>
          <w:color w:val="FF0000"/>
          <w:sz w:val="22"/>
          <w:szCs w:val="22"/>
          <w:lang w:val="es-PE"/>
        </w:rPr>
        <w:t>Puntos: 4</w:t>
      </w:r>
    </w:p>
    <w:p w14:paraId="101C86B8" w14:textId="0973C392" w:rsidR="00EF2FD6" w:rsidRPr="00165EA2" w:rsidRDefault="00EF2FD6" w:rsidP="005D2D0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  <w:lang w:val="es-PE"/>
        </w:rPr>
      </w:pPr>
    </w:p>
    <w:p w14:paraId="6C048956" w14:textId="77777777" w:rsidR="00285750" w:rsidRPr="00B6168C" w:rsidRDefault="00285750" w:rsidP="006779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s-PE"/>
        </w:rPr>
      </w:pPr>
    </w:p>
    <w:p w14:paraId="2EB182A5" w14:textId="77777777" w:rsidR="0067797B" w:rsidRPr="00B6168C" w:rsidRDefault="0067797B" w:rsidP="0067797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lang w:val="es-PE"/>
        </w:rPr>
      </w:pPr>
    </w:p>
    <w:p w14:paraId="319FC1CB" w14:textId="77777777" w:rsidR="00D14C3C" w:rsidRPr="00B6168C" w:rsidRDefault="00D14C3C"/>
    <w:sectPr w:rsidR="00D14C3C" w:rsidRPr="00B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damen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33E9"/>
    <w:multiLevelType w:val="hybridMultilevel"/>
    <w:tmpl w:val="7D2A3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5E8A"/>
    <w:multiLevelType w:val="hybridMultilevel"/>
    <w:tmpl w:val="143C9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06D3A"/>
    <w:multiLevelType w:val="hybridMultilevel"/>
    <w:tmpl w:val="1A547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46F8E"/>
    <w:multiLevelType w:val="multilevel"/>
    <w:tmpl w:val="BBBA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1C71A8"/>
    <w:multiLevelType w:val="multilevel"/>
    <w:tmpl w:val="0C5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9D0490"/>
    <w:multiLevelType w:val="hybridMultilevel"/>
    <w:tmpl w:val="9222AE14"/>
    <w:lvl w:ilvl="0" w:tplc="080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5" w:hanging="360"/>
      </w:pPr>
    </w:lvl>
    <w:lvl w:ilvl="2" w:tplc="0809001B" w:tentative="1">
      <w:start w:val="1"/>
      <w:numFmt w:val="lowerRoman"/>
      <w:lvlText w:val="%3."/>
      <w:lvlJc w:val="right"/>
      <w:pPr>
        <w:ind w:left="3075" w:hanging="180"/>
      </w:pPr>
    </w:lvl>
    <w:lvl w:ilvl="3" w:tplc="0809000F" w:tentative="1">
      <w:start w:val="1"/>
      <w:numFmt w:val="decimal"/>
      <w:lvlText w:val="%4."/>
      <w:lvlJc w:val="left"/>
      <w:pPr>
        <w:ind w:left="3795" w:hanging="360"/>
      </w:pPr>
    </w:lvl>
    <w:lvl w:ilvl="4" w:tplc="08090019" w:tentative="1">
      <w:start w:val="1"/>
      <w:numFmt w:val="lowerLetter"/>
      <w:lvlText w:val="%5."/>
      <w:lvlJc w:val="left"/>
      <w:pPr>
        <w:ind w:left="4515" w:hanging="360"/>
      </w:pPr>
    </w:lvl>
    <w:lvl w:ilvl="5" w:tplc="0809001B" w:tentative="1">
      <w:start w:val="1"/>
      <w:numFmt w:val="lowerRoman"/>
      <w:lvlText w:val="%6."/>
      <w:lvlJc w:val="right"/>
      <w:pPr>
        <w:ind w:left="5235" w:hanging="180"/>
      </w:pPr>
    </w:lvl>
    <w:lvl w:ilvl="6" w:tplc="0809000F" w:tentative="1">
      <w:start w:val="1"/>
      <w:numFmt w:val="decimal"/>
      <w:lvlText w:val="%7."/>
      <w:lvlJc w:val="left"/>
      <w:pPr>
        <w:ind w:left="5955" w:hanging="360"/>
      </w:pPr>
    </w:lvl>
    <w:lvl w:ilvl="7" w:tplc="08090019" w:tentative="1">
      <w:start w:val="1"/>
      <w:numFmt w:val="lowerLetter"/>
      <w:lvlText w:val="%8."/>
      <w:lvlJc w:val="left"/>
      <w:pPr>
        <w:ind w:left="6675" w:hanging="360"/>
      </w:pPr>
    </w:lvl>
    <w:lvl w:ilvl="8" w:tplc="08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7B64038D"/>
    <w:multiLevelType w:val="hybridMultilevel"/>
    <w:tmpl w:val="AF224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9F"/>
    <w:rsid w:val="00091FEE"/>
    <w:rsid w:val="000E1661"/>
    <w:rsid w:val="000F06E8"/>
    <w:rsid w:val="00126EC2"/>
    <w:rsid w:val="001631F4"/>
    <w:rsid w:val="00165EA2"/>
    <w:rsid w:val="0018423D"/>
    <w:rsid w:val="00185720"/>
    <w:rsid w:val="001A1419"/>
    <w:rsid w:val="001E181D"/>
    <w:rsid w:val="00222B55"/>
    <w:rsid w:val="00285750"/>
    <w:rsid w:val="00293405"/>
    <w:rsid w:val="00294922"/>
    <w:rsid w:val="002B7D0F"/>
    <w:rsid w:val="002F21B9"/>
    <w:rsid w:val="0031298F"/>
    <w:rsid w:val="003148C0"/>
    <w:rsid w:val="00317D96"/>
    <w:rsid w:val="003416F2"/>
    <w:rsid w:val="003728FD"/>
    <w:rsid w:val="003835B3"/>
    <w:rsid w:val="003F0B53"/>
    <w:rsid w:val="003F587B"/>
    <w:rsid w:val="004012E7"/>
    <w:rsid w:val="00452451"/>
    <w:rsid w:val="00542672"/>
    <w:rsid w:val="00550C61"/>
    <w:rsid w:val="005A1D11"/>
    <w:rsid w:val="005A75E4"/>
    <w:rsid w:val="005B2C78"/>
    <w:rsid w:val="005B510F"/>
    <w:rsid w:val="005D2D0C"/>
    <w:rsid w:val="005E76A6"/>
    <w:rsid w:val="00621144"/>
    <w:rsid w:val="00671C1F"/>
    <w:rsid w:val="0067797B"/>
    <w:rsid w:val="006833C2"/>
    <w:rsid w:val="006C154C"/>
    <w:rsid w:val="006E4867"/>
    <w:rsid w:val="007241A5"/>
    <w:rsid w:val="00724DCE"/>
    <w:rsid w:val="0078099F"/>
    <w:rsid w:val="00791ACD"/>
    <w:rsid w:val="007946FC"/>
    <w:rsid w:val="007D091B"/>
    <w:rsid w:val="00813A32"/>
    <w:rsid w:val="00862CE4"/>
    <w:rsid w:val="008C496D"/>
    <w:rsid w:val="008E4DD6"/>
    <w:rsid w:val="00902F0B"/>
    <w:rsid w:val="00913BE9"/>
    <w:rsid w:val="00940523"/>
    <w:rsid w:val="0096389F"/>
    <w:rsid w:val="009D370F"/>
    <w:rsid w:val="00A00E4D"/>
    <w:rsid w:val="00A572CA"/>
    <w:rsid w:val="00A70307"/>
    <w:rsid w:val="00AE1B9C"/>
    <w:rsid w:val="00B05A7A"/>
    <w:rsid w:val="00B07932"/>
    <w:rsid w:val="00B6168C"/>
    <w:rsid w:val="00B72BA2"/>
    <w:rsid w:val="00BB029F"/>
    <w:rsid w:val="00BD5222"/>
    <w:rsid w:val="00BE5BA4"/>
    <w:rsid w:val="00C127ED"/>
    <w:rsid w:val="00C2273B"/>
    <w:rsid w:val="00C56DB0"/>
    <w:rsid w:val="00C706A1"/>
    <w:rsid w:val="00D14C3C"/>
    <w:rsid w:val="00D224C5"/>
    <w:rsid w:val="00DB5F49"/>
    <w:rsid w:val="00DD6C1B"/>
    <w:rsid w:val="00DE02B2"/>
    <w:rsid w:val="00E0262F"/>
    <w:rsid w:val="00E07CD9"/>
    <w:rsid w:val="00E313CD"/>
    <w:rsid w:val="00EF2FD6"/>
    <w:rsid w:val="00F01A71"/>
    <w:rsid w:val="00F674E3"/>
    <w:rsid w:val="00F77F28"/>
    <w:rsid w:val="00FD4765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74FCF"/>
  <w15:chartTrackingRefBased/>
  <w15:docId w15:val="{270CC8E5-07A6-4F26-AFA7-3E417557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B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Fuentedeprrafopredeter"/>
    <w:rsid w:val="00BB029F"/>
  </w:style>
  <w:style w:type="character" w:customStyle="1" w:styleId="eop">
    <w:name w:val="eop"/>
    <w:basedOn w:val="Fuentedeprrafopredeter"/>
    <w:rsid w:val="00BB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2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Alessandra Herbozo Bendezu</dc:creator>
  <cp:keywords/>
  <dc:description/>
  <cp:lastModifiedBy>Usuario de Windows</cp:lastModifiedBy>
  <cp:revision>11</cp:revision>
  <dcterms:created xsi:type="dcterms:W3CDTF">2021-04-23T21:47:00Z</dcterms:created>
  <dcterms:modified xsi:type="dcterms:W3CDTF">2021-04-29T20:08:00Z</dcterms:modified>
</cp:coreProperties>
</file>