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AD3" w:rsidRPr="00C52C70" w:rsidRDefault="00C52C70" w:rsidP="003F13C8">
      <w:pPr>
        <w:spacing w:line="240" w:lineRule="auto"/>
        <w:jc w:val="both"/>
        <w:rPr>
          <w:rFonts w:ascii="Times New Roman" w:hAnsi="Times New Roman" w:cs="Times New Roman"/>
          <w:sz w:val="24"/>
          <w:szCs w:val="24"/>
        </w:rPr>
      </w:pPr>
      <w:r w:rsidRPr="00C52C70">
        <w:rPr>
          <w:rFonts w:ascii="Times New Roman" w:hAnsi="Times New Roman" w:cs="Times New Roman"/>
          <w:sz w:val="24"/>
          <w:szCs w:val="24"/>
        </w:rPr>
        <w:t>Título: Una r</w:t>
      </w:r>
      <w:r w:rsidR="00092CEA" w:rsidRPr="00C52C70">
        <w:rPr>
          <w:rFonts w:ascii="Times New Roman" w:hAnsi="Times New Roman" w:cs="Times New Roman"/>
          <w:sz w:val="24"/>
          <w:szCs w:val="24"/>
        </w:rPr>
        <w:t>econsideración de las políticas de educación a la luz del pensamiento de Kant</w:t>
      </w:r>
    </w:p>
    <w:p w:rsidR="00C52C70" w:rsidRPr="00C52C70" w:rsidRDefault="00C52C70" w:rsidP="003F13C8">
      <w:pPr>
        <w:spacing w:line="240" w:lineRule="auto"/>
        <w:jc w:val="both"/>
        <w:rPr>
          <w:rFonts w:ascii="Times New Roman" w:hAnsi="Times New Roman" w:cs="Times New Roman"/>
          <w:sz w:val="24"/>
          <w:szCs w:val="24"/>
        </w:rPr>
      </w:pPr>
    </w:p>
    <w:p w:rsidR="00C52C70" w:rsidRDefault="00C52C70" w:rsidP="003F13C8">
      <w:pPr>
        <w:spacing w:line="240" w:lineRule="auto"/>
        <w:jc w:val="both"/>
        <w:rPr>
          <w:rFonts w:ascii="Times New Roman" w:hAnsi="Times New Roman" w:cs="Times New Roman"/>
          <w:sz w:val="24"/>
          <w:szCs w:val="24"/>
        </w:rPr>
      </w:pPr>
      <w:r w:rsidRPr="00C52C70">
        <w:rPr>
          <w:rFonts w:ascii="Times New Roman" w:hAnsi="Times New Roman" w:cs="Times New Roman"/>
          <w:sz w:val="24"/>
          <w:szCs w:val="24"/>
        </w:rPr>
        <w:t>Resumen</w:t>
      </w:r>
    </w:p>
    <w:p w:rsidR="003F13C8" w:rsidRDefault="003F13C8" w:rsidP="003F13C8">
      <w:pPr>
        <w:spacing w:line="240" w:lineRule="auto"/>
        <w:jc w:val="both"/>
        <w:rPr>
          <w:rFonts w:ascii="Times New Roman" w:hAnsi="Times New Roman" w:cs="Times New Roman"/>
          <w:sz w:val="24"/>
          <w:szCs w:val="24"/>
        </w:rPr>
      </w:pPr>
    </w:p>
    <w:p w:rsidR="0047527E" w:rsidRDefault="003F13C8" w:rsidP="003F13C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Este artículo busca aclarar la afirmación que entiende a la educación como un asunto primordialmente político. El sentido de la educación en las prácticas contemporáneas parece haber dejado de lado ciertos aspectos que para la formación civil podrían haber sido fundamentales. </w:t>
      </w:r>
    </w:p>
    <w:p w:rsidR="0047527E" w:rsidRDefault="003F13C8" w:rsidP="003F13C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caso de Kant, es particular, ya que ofrece un sentido muy específico de la educación que le da un perfil de notorio contraste con los tiempos actuales. Si atendemos a fondo lo que Kant entiende por educación humana, podremos quizás entonces repensar su función política desde un sentido que involucra lo que se refiere a las costumbres. </w:t>
      </w:r>
    </w:p>
    <w:p w:rsidR="003F13C8" w:rsidRDefault="003F13C8" w:rsidP="003F13C8">
      <w:pPr>
        <w:spacing w:line="240" w:lineRule="auto"/>
        <w:jc w:val="both"/>
        <w:rPr>
          <w:rFonts w:ascii="Times New Roman" w:hAnsi="Times New Roman" w:cs="Times New Roman"/>
          <w:sz w:val="24"/>
          <w:szCs w:val="24"/>
        </w:rPr>
      </w:pPr>
      <w:r>
        <w:rPr>
          <w:rFonts w:ascii="Times New Roman" w:hAnsi="Times New Roman" w:cs="Times New Roman"/>
          <w:sz w:val="24"/>
          <w:szCs w:val="24"/>
        </w:rPr>
        <w:t>Reconocer un sentido público de la educación, podría entonces agravar la naturaleza del estado de la situación pedagógica actual, si uno constatara que en su práctica efectiva, parec</w:t>
      </w:r>
      <w:r w:rsidR="0047527E">
        <w:rPr>
          <w:rFonts w:ascii="Times New Roman" w:hAnsi="Times New Roman" w:cs="Times New Roman"/>
          <w:sz w:val="24"/>
          <w:szCs w:val="24"/>
        </w:rPr>
        <w:t>i</w:t>
      </w:r>
      <w:r>
        <w:rPr>
          <w:rFonts w:ascii="Times New Roman" w:hAnsi="Times New Roman" w:cs="Times New Roman"/>
          <w:sz w:val="24"/>
          <w:szCs w:val="24"/>
        </w:rPr>
        <w:t>e</w:t>
      </w:r>
      <w:r w:rsidR="0047527E">
        <w:rPr>
          <w:rFonts w:ascii="Times New Roman" w:hAnsi="Times New Roman" w:cs="Times New Roman"/>
          <w:sz w:val="24"/>
          <w:szCs w:val="24"/>
        </w:rPr>
        <w:t>ra</w:t>
      </w:r>
      <w:r>
        <w:rPr>
          <w:rFonts w:ascii="Times New Roman" w:hAnsi="Times New Roman" w:cs="Times New Roman"/>
          <w:sz w:val="24"/>
          <w:szCs w:val="24"/>
        </w:rPr>
        <w:t xml:space="preserve"> más </w:t>
      </w:r>
      <w:r w:rsidR="0047527E">
        <w:rPr>
          <w:rFonts w:ascii="Times New Roman" w:hAnsi="Times New Roman" w:cs="Times New Roman"/>
          <w:sz w:val="24"/>
          <w:szCs w:val="24"/>
        </w:rPr>
        <w:t xml:space="preserve">asemejarse, en muchos casos, </w:t>
      </w:r>
      <w:r>
        <w:rPr>
          <w:rFonts w:ascii="Times New Roman" w:hAnsi="Times New Roman" w:cs="Times New Roman"/>
          <w:sz w:val="24"/>
          <w:szCs w:val="24"/>
        </w:rPr>
        <w:t xml:space="preserve">a una empresa lucrativa inscrita a las necesidades del modelo económico de un mercado global, en lugar de reconocerle como una necesidad básica, fundamental y necesaria de ser tomada seriamente para </w:t>
      </w:r>
      <w:r w:rsidR="0047527E">
        <w:rPr>
          <w:rFonts w:ascii="Times New Roman" w:hAnsi="Times New Roman" w:cs="Times New Roman"/>
          <w:sz w:val="24"/>
          <w:szCs w:val="24"/>
        </w:rPr>
        <w:t>sobrellevarse</w:t>
      </w:r>
      <w:r w:rsidR="008E6D0A">
        <w:rPr>
          <w:rFonts w:ascii="Times New Roman" w:hAnsi="Times New Roman" w:cs="Times New Roman"/>
          <w:sz w:val="24"/>
          <w:szCs w:val="24"/>
        </w:rPr>
        <w:t xml:space="preserve"> </w:t>
      </w:r>
      <w:r>
        <w:rPr>
          <w:rFonts w:ascii="Times New Roman" w:hAnsi="Times New Roman" w:cs="Times New Roman"/>
          <w:sz w:val="24"/>
          <w:szCs w:val="24"/>
        </w:rPr>
        <w:t xml:space="preserve">con adecuación civil en el ámbito de lo ético, es decir, no otro que el espectro </w:t>
      </w:r>
      <w:r w:rsidR="0047527E">
        <w:rPr>
          <w:rFonts w:ascii="Times New Roman" w:hAnsi="Times New Roman" w:cs="Times New Roman"/>
          <w:sz w:val="24"/>
          <w:szCs w:val="24"/>
        </w:rPr>
        <w:t>pleno</w:t>
      </w:r>
      <w:r w:rsidR="008E6D0A">
        <w:rPr>
          <w:rFonts w:ascii="Times New Roman" w:hAnsi="Times New Roman" w:cs="Times New Roman"/>
          <w:sz w:val="24"/>
          <w:szCs w:val="24"/>
        </w:rPr>
        <w:t xml:space="preserve"> del campo político.</w:t>
      </w:r>
      <w:r w:rsidR="00873DA3">
        <w:rPr>
          <w:rFonts w:ascii="Times New Roman" w:hAnsi="Times New Roman" w:cs="Times New Roman"/>
          <w:sz w:val="24"/>
          <w:szCs w:val="24"/>
        </w:rPr>
        <w:t xml:space="preserve"> Si fuera, entonces, la educación un asunto político y público, sería difícil entender por qué no se traduce esta consideración al ámbito de la práctica educativa en su sentido no privado</w:t>
      </w:r>
      <w:bookmarkStart w:id="0" w:name="_GoBack"/>
      <w:bookmarkEnd w:id="0"/>
      <w:r w:rsidR="00873DA3">
        <w:rPr>
          <w:rFonts w:ascii="Times New Roman" w:hAnsi="Times New Roman" w:cs="Times New Roman"/>
          <w:sz w:val="24"/>
          <w:szCs w:val="24"/>
        </w:rPr>
        <w:t xml:space="preserve">. </w:t>
      </w:r>
    </w:p>
    <w:p w:rsidR="003F13C8" w:rsidRPr="00C52C70" w:rsidRDefault="003F13C8" w:rsidP="003F13C8">
      <w:pPr>
        <w:spacing w:line="240" w:lineRule="auto"/>
        <w:jc w:val="both"/>
        <w:rPr>
          <w:rFonts w:ascii="Times New Roman" w:hAnsi="Times New Roman" w:cs="Times New Roman"/>
          <w:sz w:val="24"/>
          <w:szCs w:val="24"/>
        </w:rPr>
      </w:pPr>
    </w:p>
    <w:p w:rsidR="00C52C70" w:rsidRPr="00C52C70" w:rsidRDefault="00C52C70" w:rsidP="003F13C8">
      <w:pPr>
        <w:spacing w:line="240" w:lineRule="auto"/>
        <w:jc w:val="both"/>
        <w:rPr>
          <w:rFonts w:ascii="Times New Roman" w:hAnsi="Times New Roman" w:cs="Times New Roman"/>
          <w:sz w:val="24"/>
          <w:szCs w:val="24"/>
        </w:rPr>
      </w:pPr>
      <w:proofErr w:type="spellStart"/>
      <w:r w:rsidRPr="00C52C70">
        <w:rPr>
          <w:rFonts w:ascii="Times New Roman" w:hAnsi="Times New Roman" w:cs="Times New Roman"/>
          <w:sz w:val="24"/>
          <w:szCs w:val="24"/>
        </w:rPr>
        <w:t>Abstract</w:t>
      </w:r>
      <w:proofErr w:type="spellEnd"/>
    </w:p>
    <w:p w:rsidR="00C52C70" w:rsidRDefault="00C52C70" w:rsidP="003F13C8">
      <w:pPr>
        <w:spacing w:line="240" w:lineRule="auto"/>
        <w:jc w:val="both"/>
        <w:rPr>
          <w:rFonts w:ascii="Times New Roman" w:hAnsi="Times New Roman" w:cs="Times New Roman"/>
          <w:sz w:val="24"/>
          <w:szCs w:val="24"/>
        </w:rPr>
      </w:pPr>
      <w:r w:rsidRPr="00C52C70">
        <w:rPr>
          <w:rFonts w:ascii="Times New Roman" w:hAnsi="Times New Roman" w:cs="Times New Roman"/>
          <w:sz w:val="24"/>
          <w:szCs w:val="24"/>
        </w:rPr>
        <w:t>5 palabras clave español e inglés</w:t>
      </w:r>
    </w:p>
    <w:p w:rsidR="0047527E" w:rsidRPr="00C52C70" w:rsidRDefault="0047527E" w:rsidP="003F13C8">
      <w:pPr>
        <w:spacing w:line="240" w:lineRule="auto"/>
        <w:jc w:val="both"/>
        <w:rPr>
          <w:rFonts w:ascii="Times New Roman" w:hAnsi="Times New Roman" w:cs="Times New Roman"/>
          <w:sz w:val="24"/>
          <w:szCs w:val="24"/>
        </w:rPr>
      </w:pPr>
      <w:r>
        <w:rPr>
          <w:rFonts w:ascii="Times New Roman" w:hAnsi="Times New Roman" w:cs="Times New Roman"/>
          <w:sz w:val="24"/>
          <w:szCs w:val="24"/>
        </w:rPr>
        <w:t>Educación – Kant – Pedagogía – Política - Ética</w:t>
      </w:r>
    </w:p>
    <w:p w:rsidR="00C52C70" w:rsidRDefault="00C52C70" w:rsidP="003F13C8">
      <w:pPr>
        <w:spacing w:line="240" w:lineRule="auto"/>
        <w:jc w:val="both"/>
        <w:rPr>
          <w:rFonts w:ascii="Times New Roman" w:hAnsi="Times New Roman" w:cs="Times New Roman"/>
          <w:sz w:val="24"/>
          <w:szCs w:val="24"/>
        </w:rPr>
      </w:pPr>
      <w:r w:rsidRPr="00C52C70">
        <w:rPr>
          <w:rFonts w:ascii="Times New Roman" w:hAnsi="Times New Roman" w:cs="Times New Roman"/>
          <w:sz w:val="24"/>
          <w:szCs w:val="24"/>
        </w:rPr>
        <w:t>Investigación</w:t>
      </w:r>
      <w:r w:rsidR="0047527E">
        <w:rPr>
          <w:rFonts w:ascii="Times New Roman" w:hAnsi="Times New Roman" w:cs="Times New Roman"/>
          <w:sz w:val="24"/>
          <w:szCs w:val="24"/>
        </w:rPr>
        <w:t>:</w:t>
      </w:r>
    </w:p>
    <w:p w:rsidR="0047527E" w:rsidRDefault="0047527E" w:rsidP="003F13C8">
      <w:pPr>
        <w:spacing w:line="240" w:lineRule="auto"/>
        <w:jc w:val="both"/>
        <w:rPr>
          <w:rFonts w:ascii="Times New Roman" w:hAnsi="Times New Roman" w:cs="Times New Roman"/>
          <w:sz w:val="24"/>
          <w:szCs w:val="24"/>
        </w:rPr>
      </w:pPr>
    </w:p>
    <w:p w:rsidR="0047527E" w:rsidRDefault="0047527E" w:rsidP="003F13C8">
      <w:pPr>
        <w:spacing w:line="240" w:lineRule="auto"/>
        <w:jc w:val="both"/>
        <w:rPr>
          <w:rFonts w:ascii="Times New Roman" w:hAnsi="Times New Roman" w:cs="Times New Roman"/>
          <w:sz w:val="24"/>
          <w:szCs w:val="24"/>
        </w:rPr>
      </w:pPr>
      <w:r w:rsidRPr="00C52C70">
        <w:rPr>
          <w:rFonts w:ascii="Times New Roman" w:hAnsi="Times New Roman" w:cs="Times New Roman"/>
          <w:sz w:val="24"/>
          <w:szCs w:val="24"/>
        </w:rPr>
        <w:t>Una reconsideración de las políticas de educación a la luz del pensamiento de Kant</w:t>
      </w:r>
    </w:p>
    <w:p w:rsidR="008B2D86" w:rsidRDefault="008B2D86" w:rsidP="003F13C8">
      <w:pPr>
        <w:spacing w:line="240" w:lineRule="auto"/>
        <w:jc w:val="both"/>
        <w:rPr>
          <w:rFonts w:ascii="Times New Roman" w:hAnsi="Times New Roman" w:cs="Times New Roman"/>
          <w:sz w:val="24"/>
          <w:szCs w:val="24"/>
        </w:rPr>
      </w:pPr>
    </w:p>
    <w:p w:rsidR="00591AD6" w:rsidRDefault="00591AD6" w:rsidP="003F13C8">
      <w:pPr>
        <w:spacing w:line="240" w:lineRule="auto"/>
        <w:jc w:val="both"/>
        <w:rPr>
          <w:rFonts w:ascii="Times New Roman" w:hAnsi="Times New Roman" w:cs="Times New Roman"/>
          <w:sz w:val="24"/>
          <w:szCs w:val="24"/>
        </w:rPr>
      </w:pPr>
      <w:r>
        <w:rPr>
          <w:rFonts w:ascii="Times New Roman" w:hAnsi="Times New Roman" w:cs="Times New Roman"/>
          <w:sz w:val="24"/>
          <w:szCs w:val="24"/>
        </w:rPr>
        <w:t>Sobre la educación en general</w:t>
      </w:r>
    </w:p>
    <w:p w:rsidR="00591AD6" w:rsidRDefault="00591AD6" w:rsidP="003F13C8">
      <w:pPr>
        <w:spacing w:line="240" w:lineRule="auto"/>
        <w:jc w:val="both"/>
        <w:rPr>
          <w:rFonts w:ascii="Times New Roman" w:hAnsi="Times New Roman" w:cs="Times New Roman"/>
          <w:sz w:val="24"/>
          <w:szCs w:val="24"/>
        </w:rPr>
      </w:pPr>
      <w:r>
        <w:rPr>
          <w:rFonts w:ascii="Times New Roman" w:hAnsi="Times New Roman" w:cs="Times New Roman"/>
          <w:sz w:val="24"/>
          <w:szCs w:val="24"/>
        </w:rPr>
        <w:t>Sobre la educación en Perú</w:t>
      </w:r>
    </w:p>
    <w:p w:rsidR="00591AD6" w:rsidRDefault="00591AD6" w:rsidP="003F13C8">
      <w:pPr>
        <w:spacing w:line="240" w:lineRule="auto"/>
        <w:jc w:val="both"/>
        <w:rPr>
          <w:rFonts w:ascii="Times New Roman" w:hAnsi="Times New Roman" w:cs="Times New Roman"/>
          <w:sz w:val="24"/>
          <w:szCs w:val="24"/>
        </w:rPr>
      </w:pPr>
      <w:r>
        <w:rPr>
          <w:rFonts w:ascii="Times New Roman" w:hAnsi="Times New Roman" w:cs="Times New Roman"/>
          <w:sz w:val="24"/>
          <w:szCs w:val="24"/>
        </w:rPr>
        <w:t>Sobre la educación según Kant</w:t>
      </w:r>
    </w:p>
    <w:p w:rsidR="00591AD6" w:rsidRDefault="00591AD6" w:rsidP="003F13C8">
      <w:pPr>
        <w:spacing w:line="240" w:lineRule="auto"/>
        <w:jc w:val="both"/>
        <w:rPr>
          <w:rFonts w:ascii="Times New Roman" w:hAnsi="Times New Roman" w:cs="Times New Roman"/>
          <w:sz w:val="24"/>
          <w:szCs w:val="24"/>
        </w:rPr>
      </w:pPr>
    </w:p>
    <w:p w:rsidR="008B2D86" w:rsidRDefault="008B2D86" w:rsidP="003F13C8">
      <w:pPr>
        <w:spacing w:line="240" w:lineRule="auto"/>
        <w:jc w:val="both"/>
        <w:rPr>
          <w:rFonts w:ascii="Times New Roman" w:hAnsi="Times New Roman" w:cs="Times New Roman"/>
          <w:sz w:val="24"/>
          <w:szCs w:val="24"/>
        </w:rPr>
      </w:pPr>
    </w:p>
    <w:p w:rsidR="008B2D86" w:rsidRDefault="008B2D86" w:rsidP="003F13C8">
      <w:pPr>
        <w:spacing w:line="240" w:lineRule="auto"/>
        <w:jc w:val="both"/>
        <w:rPr>
          <w:rFonts w:ascii="Times New Roman" w:hAnsi="Times New Roman" w:cs="Times New Roman"/>
          <w:sz w:val="24"/>
          <w:szCs w:val="24"/>
        </w:rPr>
      </w:pPr>
    </w:p>
    <w:p w:rsidR="008B2D86" w:rsidRPr="00C52C70" w:rsidRDefault="008B2D86" w:rsidP="003F13C8">
      <w:pPr>
        <w:spacing w:line="240" w:lineRule="auto"/>
        <w:jc w:val="both"/>
        <w:rPr>
          <w:rFonts w:ascii="Times New Roman" w:hAnsi="Times New Roman" w:cs="Times New Roman"/>
          <w:sz w:val="24"/>
          <w:szCs w:val="24"/>
        </w:rPr>
      </w:pPr>
    </w:p>
    <w:p w:rsidR="00C52C70" w:rsidRPr="00C52C70" w:rsidRDefault="00C52C70" w:rsidP="003F13C8">
      <w:pPr>
        <w:spacing w:line="240" w:lineRule="auto"/>
        <w:jc w:val="both"/>
        <w:rPr>
          <w:rFonts w:ascii="Times New Roman" w:hAnsi="Times New Roman" w:cs="Times New Roman"/>
          <w:sz w:val="24"/>
          <w:szCs w:val="24"/>
        </w:rPr>
      </w:pPr>
      <w:r w:rsidRPr="00C52C70">
        <w:rPr>
          <w:rFonts w:ascii="Times New Roman" w:hAnsi="Times New Roman" w:cs="Times New Roman"/>
          <w:sz w:val="24"/>
          <w:szCs w:val="24"/>
        </w:rPr>
        <w:lastRenderedPageBreak/>
        <w:t>Referencias bibliográficas</w:t>
      </w:r>
    </w:p>
    <w:p w:rsidR="00C52C70" w:rsidRPr="00C52C70" w:rsidRDefault="00C52C70" w:rsidP="003F13C8">
      <w:pPr>
        <w:spacing w:line="240" w:lineRule="auto"/>
        <w:jc w:val="both"/>
        <w:rPr>
          <w:rFonts w:ascii="Times New Roman" w:hAnsi="Times New Roman" w:cs="Times New Roman"/>
          <w:sz w:val="24"/>
          <w:szCs w:val="24"/>
        </w:rPr>
      </w:pPr>
    </w:p>
    <w:p w:rsidR="00C52C70" w:rsidRDefault="00C52C70" w:rsidP="003F13C8">
      <w:pPr>
        <w:spacing w:line="240" w:lineRule="auto"/>
        <w:jc w:val="both"/>
        <w:rPr>
          <w:rFonts w:ascii="Noto Sans" w:hAnsi="Noto Sans"/>
          <w:sz w:val="21"/>
          <w:szCs w:val="21"/>
          <w:shd w:val="clear" w:color="auto" w:fill="FFFFFF"/>
        </w:rPr>
      </w:pPr>
      <w:r>
        <w:rPr>
          <w:rFonts w:ascii="Noto Sans" w:hAnsi="Noto Sans"/>
          <w:sz w:val="21"/>
          <w:szCs w:val="21"/>
          <w:shd w:val="clear" w:color="auto" w:fill="FFFFFF"/>
        </w:rPr>
        <w:t xml:space="preserve">enviar una copia firmada de la </w:t>
      </w:r>
      <w:r w:rsidRPr="00C52C70">
        <w:rPr>
          <w:rFonts w:ascii="Noto Sans" w:hAnsi="Noto Sans"/>
          <w:color w:val="FF0000"/>
          <w:sz w:val="21"/>
          <w:szCs w:val="21"/>
          <w:shd w:val="clear" w:color="auto" w:fill="FFFFFF"/>
        </w:rPr>
        <w:t xml:space="preserve">carta </w:t>
      </w:r>
      <w:r>
        <w:rPr>
          <w:rFonts w:ascii="Noto Sans" w:hAnsi="Noto Sans"/>
          <w:sz w:val="21"/>
          <w:szCs w:val="21"/>
          <w:shd w:val="clear" w:color="auto" w:fill="FFFFFF"/>
        </w:rPr>
        <w:t>de constatación de originalidad del manuscrito enviado.</w:t>
      </w:r>
    </w:p>
    <w:p w:rsidR="00C52C70" w:rsidRDefault="00C52C70" w:rsidP="003F13C8">
      <w:pPr>
        <w:spacing w:line="240" w:lineRule="auto"/>
        <w:jc w:val="both"/>
        <w:rPr>
          <w:rFonts w:ascii="Noto Sans" w:hAnsi="Noto Sans"/>
          <w:sz w:val="21"/>
          <w:szCs w:val="21"/>
          <w:shd w:val="clear" w:color="auto" w:fill="FFFFFF"/>
        </w:rPr>
      </w:pPr>
      <w:r>
        <w:rPr>
          <w:rFonts w:ascii="Noto Sans" w:hAnsi="Noto Sans"/>
          <w:sz w:val="21"/>
          <w:szCs w:val="21"/>
          <w:shd w:val="clear" w:color="auto" w:fill="FFFFFF"/>
        </w:rPr>
        <w:t xml:space="preserve">su </w:t>
      </w:r>
      <w:r w:rsidRPr="00C52C70">
        <w:rPr>
          <w:rFonts w:ascii="Noto Sans" w:hAnsi="Noto Sans"/>
          <w:color w:val="FF0000"/>
          <w:sz w:val="21"/>
          <w:szCs w:val="21"/>
          <w:shd w:val="clear" w:color="auto" w:fill="FFFFFF"/>
        </w:rPr>
        <w:t xml:space="preserve">biografía </w:t>
      </w:r>
      <w:r>
        <w:rPr>
          <w:rFonts w:ascii="Noto Sans" w:hAnsi="Noto Sans"/>
          <w:sz w:val="21"/>
          <w:szCs w:val="21"/>
          <w:shd w:val="clear" w:color="auto" w:fill="FFFFFF"/>
        </w:rPr>
        <w:t>académica en un párrafo no mayor a 200 palabras.</w:t>
      </w:r>
    </w:p>
    <w:p w:rsidR="00C52C70" w:rsidRDefault="00C52C70" w:rsidP="003F13C8">
      <w:pPr>
        <w:spacing w:line="240" w:lineRule="auto"/>
        <w:jc w:val="both"/>
        <w:rPr>
          <w:rFonts w:ascii="Noto Sans" w:hAnsi="Noto Sans"/>
          <w:sz w:val="21"/>
          <w:szCs w:val="21"/>
          <w:shd w:val="clear" w:color="auto" w:fill="FFFFFF"/>
        </w:rPr>
      </w:pPr>
      <w:r>
        <w:rPr>
          <w:rFonts w:ascii="Noto Sans" w:hAnsi="Noto Sans"/>
          <w:sz w:val="21"/>
          <w:szCs w:val="21"/>
          <w:shd w:val="clear" w:color="auto" w:fill="FFFFFF"/>
        </w:rPr>
        <w:t xml:space="preserve">Deben incluir su código </w:t>
      </w:r>
      <w:r w:rsidRPr="00C52C70">
        <w:rPr>
          <w:rFonts w:ascii="Noto Sans" w:hAnsi="Noto Sans"/>
          <w:color w:val="FF0000"/>
          <w:sz w:val="21"/>
          <w:szCs w:val="21"/>
          <w:shd w:val="clear" w:color="auto" w:fill="FFFFFF"/>
        </w:rPr>
        <w:t xml:space="preserve">ORCID </w:t>
      </w:r>
      <w:r>
        <w:rPr>
          <w:rFonts w:ascii="Noto Sans" w:hAnsi="Noto Sans"/>
          <w:sz w:val="21"/>
          <w:szCs w:val="21"/>
          <w:shd w:val="clear" w:color="auto" w:fill="FFFFFF"/>
        </w:rPr>
        <w:t>en un párrafo aparte.</w:t>
      </w:r>
    </w:p>
    <w:p w:rsidR="00C52C70" w:rsidRDefault="00C52C70" w:rsidP="003F13C8">
      <w:pPr>
        <w:spacing w:line="240" w:lineRule="auto"/>
        <w:jc w:val="both"/>
        <w:rPr>
          <w:rFonts w:ascii="Noto Sans" w:hAnsi="Noto Sans"/>
          <w:sz w:val="21"/>
          <w:szCs w:val="21"/>
          <w:shd w:val="clear" w:color="auto" w:fill="FFFFFF"/>
        </w:rPr>
      </w:pPr>
    </w:p>
    <w:p w:rsidR="00C52C70" w:rsidRPr="00C52C70" w:rsidRDefault="00C52C70" w:rsidP="003F13C8">
      <w:pPr>
        <w:spacing w:line="240" w:lineRule="auto"/>
        <w:jc w:val="both"/>
        <w:rPr>
          <w:rFonts w:ascii="Times New Roman" w:hAnsi="Times New Roman" w:cs="Times New Roman"/>
          <w:sz w:val="24"/>
          <w:szCs w:val="24"/>
        </w:rPr>
      </w:pPr>
      <w:r>
        <w:rPr>
          <w:rFonts w:ascii="Noto Sans" w:hAnsi="Noto Sans"/>
          <w:sz w:val="21"/>
          <w:szCs w:val="21"/>
          <w:shd w:val="clear" w:color="auto" w:fill="FFFFFF"/>
        </w:rPr>
        <w:t>La recepción de manuscritos (artículos, ensayos o reseñas) se aceptarán solo a través de esta plataforma, dirigiéndose a la sección “Envíos”. Para enviar, regístrese, de preferencia utilizando su correo institucional, o a través de su ID ORCID. Para mayor información, dudas y consultas: </w:t>
      </w:r>
      <w:hyperlink r:id="rId4" w:history="1">
        <w:r>
          <w:rPr>
            <w:rStyle w:val="Hipervnculo"/>
            <w:rFonts w:ascii="Noto Sans" w:hAnsi="Noto Sans"/>
            <w:color w:val="006798"/>
            <w:sz w:val="21"/>
            <w:szCs w:val="21"/>
            <w:shd w:val="clear" w:color="auto" w:fill="FFFFFF"/>
          </w:rPr>
          <w:t>revistametanoia.filosofia@uarm.pe</w:t>
        </w:r>
      </w:hyperlink>
    </w:p>
    <w:sectPr w:rsidR="00C52C70" w:rsidRPr="00C52C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00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CEA"/>
    <w:rsid w:val="00092CEA"/>
    <w:rsid w:val="003F13C8"/>
    <w:rsid w:val="0047527E"/>
    <w:rsid w:val="004F5772"/>
    <w:rsid w:val="00591AD6"/>
    <w:rsid w:val="00826C21"/>
    <w:rsid w:val="00873DA3"/>
    <w:rsid w:val="008B2D86"/>
    <w:rsid w:val="008E6D0A"/>
    <w:rsid w:val="00C52C70"/>
    <w:rsid w:val="00CC01FB"/>
    <w:rsid w:val="00E9346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BC1C5"/>
  <w15:chartTrackingRefBased/>
  <w15:docId w15:val="{6FCADD64-0F48-4467-8C41-4067B1199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52C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evistametanoia.filosofia@uarm.p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361</Words>
  <Characters>1986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6</cp:revision>
  <dcterms:created xsi:type="dcterms:W3CDTF">2023-05-25T21:30:00Z</dcterms:created>
  <dcterms:modified xsi:type="dcterms:W3CDTF">2023-05-26T01:44:00Z</dcterms:modified>
</cp:coreProperties>
</file>