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AD3" w:rsidRPr="008C0386" w:rsidRDefault="0037736A" w:rsidP="008C0386">
      <w:pPr>
        <w:jc w:val="center"/>
        <w:rPr>
          <w:b/>
          <w:u w:val="single"/>
        </w:rPr>
      </w:pPr>
      <w:r w:rsidRPr="008C0386">
        <w:rPr>
          <w:b/>
          <w:u w:val="single"/>
        </w:rPr>
        <w:t>Fuentes (Kant, educación, Política)</w:t>
      </w:r>
    </w:p>
    <w:p w:rsidR="0037736A" w:rsidRDefault="0037736A" w:rsidP="008C0386">
      <w:pPr>
        <w:jc w:val="both"/>
      </w:pPr>
    </w:p>
    <w:p w:rsidR="0037736A" w:rsidRPr="00BA135B" w:rsidRDefault="0037736A" w:rsidP="008C0386">
      <w:pPr>
        <w:jc w:val="both"/>
        <w:rPr>
          <w:color w:val="70AD47" w:themeColor="accent6"/>
        </w:rPr>
      </w:pPr>
      <w:r w:rsidRPr="00BA135B">
        <w:rPr>
          <w:color w:val="70AD47" w:themeColor="accent6"/>
        </w:rPr>
        <w:t xml:space="preserve">- Kant, I. </w:t>
      </w:r>
      <w:r w:rsidRPr="00BA135B">
        <w:rPr>
          <w:i/>
          <w:color w:val="70AD47" w:themeColor="accent6"/>
        </w:rPr>
        <w:t>Lecciones de ética</w:t>
      </w:r>
      <w:r w:rsidRPr="00BA135B">
        <w:rPr>
          <w:color w:val="70AD47" w:themeColor="accent6"/>
        </w:rPr>
        <w:t>. Editorial Crítica, Barcelona, 1988.</w:t>
      </w:r>
    </w:p>
    <w:p w:rsidR="0037736A" w:rsidRDefault="0037736A" w:rsidP="008C0386">
      <w:pPr>
        <w:jc w:val="both"/>
      </w:pPr>
    </w:p>
    <w:p w:rsidR="0037736A" w:rsidRDefault="0037736A" w:rsidP="008C0386">
      <w:pPr>
        <w:jc w:val="both"/>
      </w:pPr>
      <w:r>
        <w:t>(En apartado: De la pobreza y las buenas acciones relacionadas con ella)</w:t>
      </w:r>
    </w:p>
    <w:p w:rsidR="0037736A" w:rsidRDefault="0037736A" w:rsidP="008C0386">
      <w:pPr>
        <w:jc w:val="both"/>
      </w:pPr>
    </w:p>
    <w:p w:rsidR="0037736A" w:rsidRDefault="0037736A" w:rsidP="008C0386">
      <w:pPr>
        <w:jc w:val="both"/>
      </w:pPr>
      <w:r>
        <w:t>“Es mejor ser concienzudos en todas nuestras acciones y mucho mejor aún ayudar al necesitado por medio de nuestro comportamiento, en lugar de darle únicamente aquello que nos sobra.” (</w:t>
      </w:r>
      <w:r w:rsidR="004D4763">
        <w:t xml:space="preserve">Kant, </w:t>
      </w:r>
      <w:r>
        <w:t>1988, p.283)</w:t>
      </w:r>
    </w:p>
    <w:p w:rsidR="0037736A" w:rsidRDefault="0037736A" w:rsidP="008C0386">
      <w:pPr>
        <w:jc w:val="both"/>
      </w:pPr>
    </w:p>
    <w:p w:rsidR="0037736A" w:rsidRDefault="0037736A" w:rsidP="008C0386">
      <w:pPr>
        <w:jc w:val="both"/>
      </w:pPr>
      <w:r>
        <w:t>(En apartado: Sobre los deberes en relación con las distintas edades)</w:t>
      </w:r>
    </w:p>
    <w:p w:rsidR="0037736A" w:rsidRDefault="0037736A" w:rsidP="008C0386">
      <w:pPr>
        <w:jc w:val="both"/>
      </w:pPr>
    </w:p>
    <w:p w:rsidR="0037736A" w:rsidRDefault="0037736A" w:rsidP="008C0386">
      <w:pPr>
        <w:jc w:val="both"/>
      </w:pPr>
      <w:r>
        <w:t>“¿A qué exigencias ha de responder entonces la formación del hombre, a las de la naturaleza o a las de la sociedad civil? Ambas cosas han de ser tenidas en cuenta por la educación, regla primordial en la formación del hombre civilizado. En la educación pueden distinguirse dos grandes apartados: el desarrollo de las disposiciones naturales y la implantación del arte en su sentido más amplio. El primero representa la formación del hombre propiamente dicha, su configuración, el segundo se plasma en su enseñanza e instrucción.” (</w:t>
      </w:r>
      <w:r w:rsidR="004D4763">
        <w:t xml:space="preserve">Kant, </w:t>
      </w:r>
      <w:r>
        <w:t>1988, p.297)</w:t>
      </w:r>
    </w:p>
    <w:p w:rsidR="008C0386" w:rsidRDefault="008C0386" w:rsidP="008C0386">
      <w:pPr>
        <w:jc w:val="both"/>
      </w:pPr>
    </w:p>
    <w:p w:rsidR="008C0386" w:rsidRDefault="008C0386" w:rsidP="008C0386">
      <w:pPr>
        <w:jc w:val="both"/>
      </w:pPr>
      <w:r>
        <w:t>(Es un asunto político, el de la educación)</w:t>
      </w:r>
    </w:p>
    <w:p w:rsidR="008C0386" w:rsidRDefault="008C0386" w:rsidP="008C0386">
      <w:pPr>
        <w:jc w:val="both"/>
      </w:pPr>
    </w:p>
    <w:p w:rsidR="008C0386" w:rsidRDefault="008C0386" w:rsidP="008C0386">
      <w:pPr>
        <w:jc w:val="both"/>
      </w:pPr>
      <w:r>
        <w:t>“La formación es algo meramente negativo, consiste en segregar todo cuanto es contrario a la naturaleza. La instrucción, por su parte, puede ser tanto negativa como positiva. Su aspecto negativo se cifra en la prevención de cometer errores y el positivo en allegar conocimientos. La formación en cuanto tal y la instrucción en su aspecto negativo constituyen la disciplina, en tanto que la doctrina representa el aspecto positivo de la instrucción. La disciplina ha de preceder siempre al adoctrinamiento. A través de la disciplina se forja el temperamento y mediante la doctrina el carácter. La esencia de la disciplina es la sujeción; con ella el niño no aprende nada nuevo, sino que pone bridas a una libertad desenfrenada. (…) Las disposiciones humanas sólo son perfiladas por el arte.” (</w:t>
      </w:r>
      <w:r w:rsidR="004D4763">
        <w:t xml:space="preserve">Kant, </w:t>
      </w:r>
      <w:r>
        <w:t xml:space="preserve">1928, 298) </w:t>
      </w:r>
    </w:p>
    <w:p w:rsidR="008C0386" w:rsidRDefault="008C0386" w:rsidP="008C0386">
      <w:pPr>
        <w:jc w:val="both"/>
      </w:pPr>
    </w:p>
    <w:p w:rsidR="0037736A" w:rsidRDefault="008C0386" w:rsidP="008C0386">
      <w:pPr>
        <w:jc w:val="both"/>
      </w:pPr>
      <w:r>
        <w:t xml:space="preserve">“La libertad representa, sin embargo, el mayor valor del ser humano, por lo que </w:t>
      </w:r>
      <w:r w:rsidR="000A0738">
        <w:t>disciplinar a la juventud no debe significar someterla a una coerción servil y anuladora de toda libertad. La educación ha de respetar la libertad, en tanto que ésta haga lo propio con la de los demás.” (</w:t>
      </w:r>
      <w:r w:rsidR="004D4763">
        <w:t xml:space="preserve">Kant, </w:t>
      </w:r>
      <w:r w:rsidR="000A0738">
        <w:t>1988, p.298)</w:t>
      </w:r>
    </w:p>
    <w:p w:rsidR="00F50671" w:rsidRDefault="00F50671" w:rsidP="008C0386">
      <w:pPr>
        <w:jc w:val="both"/>
      </w:pPr>
    </w:p>
    <w:p w:rsidR="00543D24" w:rsidRDefault="00543D24" w:rsidP="008C0386">
      <w:pPr>
        <w:jc w:val="both"/>
      </w:pPr>
    </w:p>
    <w:p w:rsidR="000A0738" w:rsidRPr="00BA135B" w:rsidRDefault="000A0738" w:rsidP="008C0386">
      <w:pPr>
        <w:jc w:val="both"/>
        <w:rPr>
          <w:color w:val="70AD47" w:themeColor="accent6"/>
        </w:rPr>
      </w:pPr>
      <w:r w:rsidRPr="00BA135B">
        <w:rPr>
          <w:color w:val="70AD47" w:themeColor="accent6"/>
        </w:rPr>
        <w:lastRenderedPageBreak/>
        <w:t xml:space="preserve">- </w:t>
      </w:r>
      <w:proofErr w:type="spellStart"/>
      <w:r w:rsidRPr="00BA135B">
        <w:rPr>
          <w:color w:val="70AD47" w:themeColor="accent6"/>
        </w:rPr>
        <w:t>Euchner</w:t>
      </w:r>
      <w:proofErr w:type="spellEnd"/>
      <w:r w:rsidRPr="00BA135B">
        <w:rPr>
          <w:color w:val="70AD47" w:themeColor="accent6"/>
        </w:rPr>
        <w:t xml:space="preserve">, Walter, </w:t>
      </w:r>
      <w:r w:rsidRPr="00BA135B">
        <w:rPr>
          <w:i/>
          <w:color w:val="70AD47" w:themeColor="accent6"/>
        </w:rPr>
        <w:t>Kant como filósofo del progreso político</w:t>
      </w:r>
      <w:r w:rsidRPr="00BA135B">
        <w:rPr>
          <w:color w:val="70AD47" w:themeColor="accent6"/>
        </w:rPr>
        <w:t xml:space="preserve">. Pp. 17-26. En: </w:t>
      </w:r>
      <w:proofErr w:type="spellStart"/>
      <w:r w:rsidRPr="00BA135B">
        <w:rPr>
          <w:color w:val="70AD47" w:themeColor="accent6"/>
        </w:rPr>
        <w:t>Renker</w:t>
      </w:r>
      <w:proofErr w:type="spellEnd"/>
      <w:r w:rsidRPr="00BA135B">
        <w:rPr>
          <w:color w:val="70AD47" w:themeColor="accent6"/>
        </w:rPr>
        <w:t xml:space="preserve">, </w:t>
      </w:r>
      <w:proofErr w:type="spellStart"/>
      <w:r w:rsidRPr="00BA135B">
        <w:rPr>
          <w:color w:val="70AD47" w:themeColor="accent6"/>
        </w:rPr>
        <w:t>Euchner</w:t>
      </w:r>
      <w:proofErr w:type="spellEnd"/>
      <w:r w:rsidRPr="00BA135B">
        <w:rPr>
          <w:color w:val="70AD47" w:themeColor="accent6"/>
        </w:rPr>
        <w:t xml:space="preserve"> et Al, </w:t>
      </w:r>
      <w:r w:rsidRPr="00BA135B">
        <w:rPr>
          <w:i/>
          <w:color w:val="70AD47" w:themeColor="accent6"/>
        </w:rPr>
        <w:t>Immanuel Kant. Kant como pensador político</w:t>
      </w:r>
      <w:r w:rsidRPr="00BA135B">
        <w:rPr>
          <w:color w:val="70AD47" w:themeColor="accent6"/>
        </w:rPr>
        <w:t xml:space="preserve">. </w:t>
      </w:r>
      <w:proofErr w:type="spellStart"/>
      <w:r w:rsidRPr="00BA135B">
        <w:rPr>
          <w:color w:val="70AD47" w:themeColor="accent6"/>
        </w:rPr>
        <w:t>Internationes</w:t>
      </w:r>
      <w:proofErr w:type="spellEnd"/>
      <w:r w:rsidRPr="00BA135B">
        <w:rPr>
          <w:color w:val="70AD47" w:themeColor="accent6"/>
        </w:rPr>
        <w:t>, Bon-</w:t>
      </w:r>
      <w:proofErr w:type="spellStart"/>
      <w:r w:rsidRPr="00BA135B">
        <w:rPr>
          <w:color w:val="70AD47" w:themeColor="accent6"/>
        </w:rPr>
        <w:t>Bad</w:t>
      </w:r>
      <w:proofErr w:type="spellEnd"/>
      <w:r w:rsidRPr="00BA135B">
        <w:rPr>
          <w:color w:val="70AD47" w:themeColor="accent6"/>
        </w:rPr>
        <w:t xml:space="preserve"> </w:t>
      </w:r>
      <w:proofErr w:type="spellStart"/>
      <w:r w:rsidRPr="00BA135B">
        <w:rPr>
          <w:color w:val="70AD47" w:themeColor="accent6"/>
        </w:rPr>
        <w:t>Godesberg</w:t>
      </w:r>
      <w:proofErr w:type="spellEnd"/>
      <w:r w:rsidRPr="00BA135B">
        <w:rPr>
          <w:color w:val="70AD47" w:themeColor="accent6"/>
        </w:rPr>
        <w:t>, 1974</w:t>
      </w:r>
    </w:p>
    <w:p w:rsidR="00F50671" w:rsidRDefault="00F50671" w:rsidP="008C0386">
      <w:pPr>
        <w:jc w:val="both"/>
      </w:pPr>
    </w:p>
    <w:p w:rsidR="00CC71CF" w:rsidRDefault="00CC71CF" w:rsidP="008C0386">
      <w:pPr>
        <w:jc w:val="both"/>
      </w:pPr>
      <w:r>
        <w:t xml:space="preserve">(Kant como </w:t>
      </w:r>
      <w:proofErr w:type="spellStart"/>
      <w:r>
        <w:t>antimaquiavélico</w:t>
      </w:r>
      <w:proofErr w:type="spellEnd"/>
      <w:r>
        <w:t>)</w:t>
      </w:r>
    </w:p>
    <w:p w:rsidR="00543D24" w:rsidRDefault="00543D24" w:rsidP="008C0386">
      <w:pPr>
        <w:jc w:val="both"/>
      </w:pPr>
    </w:p>
    <w:p w:rsidR="00CC71CF" w:rsidRDefault="00CC71CF" w:rsidP="008C0386">
      <w:pPr>
        <w:jc w:val="both"/>
      </w:pPr>
      <w:r>
        <w:t>“Para legitimar una política nacionalista de poder no cabía recurrir a una ideología que propagaba la &lt;&lt;Paz Perpetua&gt;&gt; mediante la unión de estados republicanos, y, por consiguiente, -según Kant-, pacifistas para constituir una liga de naciones.” (</w:t>
      </w:r>
      <w:proofErr w:type="spellStart"/>
      <w:r w:rsidR="004D4763" w:rsidRPr="000A0738">
        <w:t>Euchner</w:t>
      </w:r>
      <w:proofErr w:type="spellEnd"/>
      <w:r w:rsidR="004D4763" w:rsidRPr="000A0738">
        <w:t xml:space="preserve">, </w:t>
      </w:r>
      <w:r>
        <w:t>1974, p.17)</w:t>
      </w:r>
    </w:p>
    <w:p w:rsidR="00CC71CF" w:rsidRDefault="00CC71CF" w:rsidP="008C0386">
      <w:pPr>
        <w:jc w:val="both"/>
      </w:pPr>
    </w:p>
    <w:p w:rsidR="00CC71CF" w:rsidRDefault="00CC71CF" w:rsidP="008C0386">
      <w:pPr>
        <w:jc w:val="both"/>
      </w:pPr>
      <w:r>
        <w:t>“Manifestó un docto visitante de Kant que &lt;&lt;Una de las favoritas del Sr. Profesor Kant es la creencia de que la finalidad última del género humano se cifra en la consecución de la constitución perfecta del estado.” (</w:t>
      </w:r>
      <w:proofErr w:type="spellStart"/>
      <w:r w:rsidR="004D4763" w:rsidRPr="000A0738">
        <w:t>Euchner</w:t>
      </w:r>
      <w:proofErr w:type="spellEnd"/>
      <w:r w:rsidR="004D4763" w:rsidRPr="000A0738">
        <w:t xml:space="preserve">, </w:t>
      </w:r>
      <w:r>
        <w:t>1974, p.17)</w:t>
      </w:r>
    </w:p>
    <w:p w:rsidR="00CC71CF" w:rsidRDefault="00CC71CF" w:rsidP="008C0386">
      <w:pPr>
        <w:jc w:val="both"/>
      </w:pPr>
    </w:p>
    <w:p w:rsidR="00CC71CF" w:rsidRDefault="00CC71CF" w:rsidP="008C0386">
      <w:pPr>
        <w:jc w:val="both"/>
      </w:pPr>
      <w:r>
        <w:t>“En lo que atañe al dominio político, las sociedades civiles existentes suelen estar regidas con demasiada frecuencia por gobiernos patriarcales que, en el fondo, son despotismos, ya que tratan a sus súbditos como si fueran niños.” (</w:t>
      </w:r>
      <w:proofErr w:type="spellStart"/>
      <w:r w:rsidR="004D4763" w:rsidRPr="000A0738">
        <w:t>Euchner</w:t>
      </w:r>
      <w:proofErr w:type="spellEnd"/>
      <w:r w:rsidR="004D4763" w:rsidRPr="000A0738">
        <w:t xml:space="preserve">, </w:t>
      </w:r>
      <w:r>
        <w:t>1974, p. 20)</w:t>
      </w:r>
    </w:p>
    <w:p w:rsidR="00543D24" w:rsidRDefault="00543D24" w:rsidP="008C0386">
      <w:pPr>
        <w:jc w:val="both"/>
      </w:pPr>
    </w:p>
    <w:p w:rsidR="00543D24" w:rsidRPr="00BA135B" w:rsidRDefault="00543D24" w:rsidP="008C0386">
      <w:pPr>
        <w:jc w:val="both"/>
        <w:rPr>
          <w:color w:val="70AD47" w:themeColor="accent6"/>
        </w:rPr>
      </w:pPr>
      <w:r w:rsidRPr="00BA135B">
        <w:rPr>
          <w:color w:val="70AD47" w:themeColor="accent6"/>
        </w:rPr>
        <w:t xml:space="preserve">- </w:t>
      </w:r>
      <w:proofErr w:type="spellStart"/>
      <w:r w:rsidRPr="00BA135B">
        <w:rPr>
          <w:color w:val="70AD47" w:themeColor="accent6"/>
        </w:rPr>
        <w:t>Vandewalle</w:t>
      </w:r>
      <w:proofErr w:type="spellEnd"/>
      <w:r w:rsidRPr="00BA135B">
        <w:rPr>
          <w:color w:val="70AD47" w:themeColor="accent6"/>
        </w:rPr>
        <w:t xml:space="preserve">, Bernard. </w:t>
      </w:r>
      <w:r w:rsidRPr="00BA135B">
        <w:rPr>
          <w:i/>
          <w:color w:val="70AD47" w:themeColor="accent6"/>
        </w:rPr>
        <w:t>Kant. Educación y crítica.</w:t>
      </w:r>
      <w:r w:rsidRPr="00BA135B">
        <w:rPr>
          <w:color w:val="70AD47" w:themeColor="accent6"/>
        </w:rPr>
        <w:t xml:space="preserve"> Ed. Nueva Visión, Buenos Aires, 2005.</w:t>
      </w:r>
    </w:p>
    <w:p w:rsidR="00543D24" w:rsidRDefault="00543D24" w:rsidP="008C0386">
      <w:pPr>
        <w:jc w:val="both"/>
      </w:pPr>
    </w:p>
    <w:p w:rsidR="00543D24" w:rsidRDefault="00543D24" w:rsidP="008C0386">
      <w:pPr>
        <w:jc w:val="both"/>
      </w:pPr>
      <w:r>
        <w:t xml:space="preserve">(esto tiene tanto que no he terminado de revisarlo ¡!! </w:t>
      </w:r>
      <w:proofErr w:type="gramStart"/>
      <w:r>
        <w:t>Pero es muy valioso!</w:t>
      </w:r>
      <w:proofErr w:type="gramEnd"/>
      <w:r>
        <w:t>)</w:t>
      </w:r>
    </w:p>
    <w:p w:rsidR="00543D24" w:rsidRDefault="00543D24" w:rsidP="008C0386">
      <w:pPr>
        <w:jc w:val="both"/>
      </w:pPr>
    </w:p>
    <w:p w:rsidR="00543D24" w:rsidRDefault="00543D24" w:rsidP="008C0386">
      <w:pPr>
        <w:jc w:val="both"/>
      </w:pPr>
      <w:r>
        <w:t>“La pedagogía fue, para Kant, tanto una práctica cotidiana como un objeto de reflexión (…) Kant dictaba unas veinte horas de clase por semana sobre temas increíblemente variados.” (</w:t>
      </w:r>
      <w:proofErr w:type="spellStart"/>
      <w:r w:rsidR="004D4763">
        <w:t>Vandewalle</w:t>
      </w:r>
      <w:proofErr w:type="spellEnd"/>
      <w:r w:rsidR="004D4763">
        <w:t xml:space="preserve">, </w:t>
      </w:r>
      <w:r>
        <w:t>2005, p.5)</w:t>
      </w:r>
    </w:p>
    <w:p w:rsidR="00543D24" w:rsidRDefault="00543D24" w:rsidP="008C0386">
      <w:pPr>
        <w:jc w:val="both"/>
      </w:pPr>
    </w:p>
    <w:p w:rsidR="00543D24" w:rsidRDefault="00543D24" w:rsidP="008C0386">
      <w:pPr>
        <w:jc w:val="both"/>
      </w:pPr>
      <w:r>
        <w:t xml:space="preserve">(Herder referido en </w:t>
      </w:r>
      <w:proofErr w:type="spellStart"/>
      <w:r>
        <w:t>Vandewalle</w:t>
      </w:r>
      <w:proofErr w:type="spellEnd"/>
      <w:r>
        <w:t xml:space="preserve"> señala que:)</w:t>
      </w:r>
    </w:p>
    <w:p w:rsidR="00543D24" w:rsidRDefault="00543D24" w:rsidP="008C0386">
      <w:pPr>
        <w:jc w:val="both"/>
      </w:pPr>
      <w:r>
        <w:t xml:space="preserve">“Excitaba la curiosidad y forzaba agradablemente a pensar por uno mismo.” (Herder citado en </w:t>
      </w:r>
      <w:proofErr w:type="spellStart"/>
      <w:r>
        <w:t>Vandewalle</w:t>
      </w:r>
      <w:proofErr w:type="spellEnd"/>
      <w:r>
        <w:t>, 2005, p.6)</w:t>
      </w:r>
    </w:p>
    <w:p w:rsidR="00543D24" w:rsidRDefault="00543D24" w:rsidP="008C0386">
      <w:pPr>
        <w:jc w:val="both"/>
      </w:pPr>
    </w:p>
    <w:p w:rsidR="00543D24" w:rsidRDefault="00101775" w:rsidP="00543D24">
      <w:pPr>
        <w:jc w:val="both"/>
      </w:pPr>
      <w:r>
        <w:t>“¿Qué debe ser la educación a la hora de la filosofía crítica? En el siglo de la crítica, ¿cómo hay que pensar una educación auténticamente ilustrada? Al instituir una nueva manera de pensar y tal vez de sentir y existir, la filosofía crítica impone un nuevo enfoque de la educación que se convierte en un objetivo filosófico e histórico fundamental. (…) lo que se juega en este caso es la posibilidad misma del pensamiento, en su figura crítica inédita, como salida del dogmatismo y de la minoría de edad. (…) cuando para el dogmatismo lo importante es la doctrina en la escuela o la tradición, y por lo tanto aprender pensamientos en vez de aprender a pensar.” (</w:t>
      </w:r>
      <w:proofErr w:type="spellStart"/>
      <w:r w:rsidR="004D4763">
        <w:t>Vandewalle</w:t>
      </w:r>
      <w:proofErr w:type="spellEnd"/>
      <w:r w:rsidR="004D4763">
        <w:t xml:space="preserve">, </w:t>
      </w:r>
      <w:r>
        <w:t>2005, p.9)</w:t>
      </w:r>
    </w:p>
    <w:p w:rsidR="00101775" w:rsidRDefault="00101775" w:rsidP="00543D24">
      <w:pPr>
        <w:jc w:val="both"/>
      </w:pPr>
      <w:r>
        <w:lastRenderedPageBreak/>
        <w:t>(fuente sin terminar de revisar)</w:t>
      </w:r>
    </w:p>
    <w:p w:rsidR="00101775" w:rsidRDefault="00101775" w:rsidP="00543D24">
      <w:pPr>
        <w:jc w:val="both"/>
      </w:pPr>
    </w:p>
    <w:p w:rsidR="00101775" w:rsidRDefault="00101775" w:rsidP="00543D24">
      <w:pPr>
        <w:jc w:val="both"/>
      </w:pPr>
    </w:p>
    <w:p w:rsidR="00101775" w:rsidRPr="00BA135B" w:rsidRDefault="00101775" w:rsidP="00543D24">
      <w:pPr>
        <w:jc w:val="both"/>
        <w:rPr>
          <w:color w:val="70AD47" w:themeColor="accent6"/>
        </w:rPr>
      </w:pPr>
      <w:r w:rsidRPr="00BA135B">
        <w:rPr>
          <w:color w:val="70AD47" w:themeColor="accent6"/>
        </w:rPr>
        <w:t xml:space="preserve">- </w:t>
      </w:r>
      <w:proofErr w:type="spellStart"/>
      <w:r w:rsidRPr="00BA135B">
        <w:rPr>
          <w:color w:val="70AD47" w:themeColor="accent6"/>
        </w:rPr>
        <w:t>Korner</w:t>
      </w:r>
      <w:proofErr w:type="spellEnd"/>
      <w:r w:rsidRPr="00BA135B">
        <w:rPr>
          <w:color w:val="70AD47" w:themeColor="accent6"/>
        </w:rPr>
        <w:t xml:space="preserve">, S. </w:t>
      </w:r>
      <w:r w:rsidRPr="00BA135B">
        <w:rPr>
          <w:i/>
          <w:color w:val="70AD47" w:themeColor="accent6"/>
        </w:rPr>
        <w:t>Kant</w:t>
      </w:r>
      <w:r w:rsidRPr="00BA135B">
        <w:rPr>
          <w:color w:val="70AD47" w:themeColor="accent6"/>
        </w:rPr>
        <w:t>. Alianza Editorial, Madrid, 1955</w:t>
      </w:r>
    </w:p>
    <w:p w:rsidR="00101775" w:rsidRDefault="00101775" w:rsidP="00543D24">
      <w:pPr>
        <w:jc w:val="both"/>
      </w:pPr>
    </w:p>
    <w:p w:rsidR="00101775" w:rsidRDefault="00101775" w:rsidP="00543D24">
      <w:pPr>
        <w:jc w:val="both"/>
      </w:pPr>
      <w:r>
        <w:t>(En 1. El plan de la filosofía crítica, 1.4 sensibilidad, entendimiento y razón)</w:t>
      </w:r>
    </w:p>
    <w:p w:rsidR="00101775" w:rsidRDefault="00101775" w:rsidP="00543D24">
      <w:pPr>
        <w:jc w:val="both"/>
      </w:pPr>
    </w:p>
    <w:p w:rsidR="00101775" w:rsidRDefault="00101775" w:rsidP="00543D24">
      <w:pPr>
        <w:jc w:val="both"/>
      </w:pPr>
      <w:r>
        <w:t>“Kant expresa la aguda distinción entre el acto de juzgar y el de pensar como si se tratara de dos facultades diferentes de la mente</w:t>
      </w:r>
      <w:r w:rsidR="00E47E0A">
        <w:t xml:space="preserve">: sensibilidad y entendimiento. &lt;&lt;Por medio de la sensibilidad nos son dados objetos y ella sola nos proporciona intuiciones; por medio del </w:t>
      </w:r>
      <w:r w:rsidR="004E7BFB">
        <w:t>entendimiento</w:t>
      </w:r>
      <w:r w:rsidR="00E47E0A">
        <w:t xml:space="preserve">, empero, son ellos pensados y en él se originan conceptos&gt;&gt; (Kant citado en </w:t>
      </w:r>
      <w:proofErr w:type="spellStart"/>
      <w:r w:rsidR="00E47E0A">
        <w:t>Korner</w:t>
      </w:r>
      <w:proofErr w:type="spellEnd"/>
      <w:r w:rsidR="00E47E0A">
        <w:t>, CRP, B 33 (G.M., 96)) (</w:t>
      </w:r>
      <w:proofErr w:type="spellStart"/>
      <w:r w:rsidR="00E47E0A">
        <w:t>Korner</w:t>
      </w:r>
      <w:proofErr w:type="spellEnd"/>
      <w:r w:rsidR="00E47E0A">
        <w:t xml:space="preserve">, 1955, p,26) </w:t>
      </w:r>
    </w:p>
    <w:p w:rsidR="004D4763" w:rsidRDefault="004D4763" w:rsidP="00543D24">
      <w:pPr>
        <w:jc w:val="both"/>
      </w:pPr>
    </w:p>
    <w:p w:rsidR="004D4763" w:rsidRDefault="004D4763" w:rsidP="00543D24">
      <w:pPr>
        <w:jc w:val="both"/>
      </w:pPr>
      <w:r>
        <w:t xml:space="preserve">“Ahora (…) sensibilidad es la facultad de aprender los casos particulares que se dan en el espacio o en el tiempo o </w:t>
      </w:r>
      <w:proofErr w:type="spellStart"/>
      <w:r>
        <w:t>em</w:t>
      </w:r>
      <w:proofErr w:type="spellEnd"/>
      <w:r>
        <w:t xml:space="preserve"> ambos y de aprehender el espacio y tiempo mismos, que son las formas particulares. Espacio y tiempo no son para Kant abstracciones de la percepción, sino nociones particulares a priori o “formas puras de la percepción”. El entendimiento es “la facultad de conocer mediante conceptos” que se refieren a los casos particulares dados en la sensibilidad. Esos conceptos son a posteriori, es decir, abstraídos de las percepciones, o a priori, esto es, ordenados de una manera determinada. (</w:t>
      </w:r>
      <w:proofErr w:type="spellStart"/>
      <w:r>
        <w:t>Korner</w:t>
      </w:r>
      <w:proofErr w:type="spellEnd"/>
      <w:r>
        <w:t>, 1955, p.29)</w:t>
      </w:r>
    </w:p>
    <w:p w:rsidR="004D4763" w:rsidRDefault="004D4763" w:rsidP="00543D24">
      <w:pPr>
        <w:jc w:val="both"/>
      </w:pPr>
    </w:p>
    <w:p w:rsidR="004D4763" w:rsidRDefault="004D4763" w:rsidP="00543D24">
      <w:pPr>
        <w:jc w:val="both"/>
      </w:pPr>
      <w:r>
        <w:t xml:space="preserve">“Su teoría, incluida principalmente en la Fundamentación de la Metafísica de las Costumbres y en la Crítica de la Razón Práctica (…) proporciona, como veremos, los fundamentos de lo que </w:t>
      </w:r>
      <w:r w:rsidR="006F0631">
        <w:t>él</w:t>
      </w:r>
      <w:r>
        <w:t xml:space="preserve"> llama “una fe racional” en Dios. Esta posibilidad le parece a </w:t>
      </w:r>
      <w:proofErr w:type="spellStart"/>
      <w:r>
        <w:t>Heine</w:t>
      </w:r>
      <w:proofErr w:type="spellEnd"/>
      <w:r>
        <w:t xml:space="preserve"> algo muy incongruente con respecto</w:t>
      </w:r>
      <w:r w:rsidR="006F0631">
        <w:t xml:space="preserve"> al espíritu que domina la filosofía crítica.” (</w:t>
      </w:r>
      <w:proofErr w:type="spellStart"/>
      <w:r w:rsidR="006F0631">
        <w:t>Korner</w:t>
      </w:r>
      <w:proofErr w:type="spellEnd"/>
      <w:r w:rsidR="006F0631">
        <w:t>, 1955, p.116)</w:t>
      </w:r>
    </w:p>
    <w:p w:rsidR="006F0631" w:rsidRDefault="006F0631" w:rsidP="00543D24">
      <w:pPr>
        <w:jc w:val="both"/>
      </w:pPr>
    </w:p>
    <w:p w:rsidR="006F0631" w:rsidRDefault="006F0631" w:rsidP="00543D24">
      <w:pPr>
        <w:jc w:val="both"/>
      </w:pPr>
      <w:r>
        <w:t>“El origen de la obligación moral es la razón y no la experiencia de impresiones y objetos.” (</w:t>
      </w:r>
      <w:proofErr w:type="spellStart"/>
      <w:r>
        <w:t>Korner</w:t>
      </w:r>
      <w:proofErr w:type="spellEnd"/>
      <w:r>
        <w:t>, 1955, p.117)</w:t>
      </w:r>
    </w:p>
    <w:p w:rsidR="006F0631" w:rsidRDefault="006F0631" w:rsidP="00543D24">
      <w:pPr>
        <w:jc w:val="both"/>
      </w:pPr>
    </w:p>
    <w:p w:rsidR="006F0631" w:rsidRDefault="006F0631" w:rsidP="00543D24">
      <w:pPr>
        <w:jc w:val="both"/>
      </w:pPr>
      <w:r>
        <w:t>“Querer no es desear. Es decidirse en el transcurso de una acción. Según Kant, tal decisión es moralmente buena solamente si se realiza por mor de cumplir el deber de uno. (</w:t>
      </w:r>
      <w:proofErr w:type="spellStart"/>
      <w:r>
        <w:t>Korner</w:t>
      </w:r>
      <w:proofErr w:type="spellEnd"/>
      <w:r>
        <w:t>, 1955, p.119)</w:t>
      </w:r>
    </w:p>
    <w:p w:rsidR="006F0631" w:rsidRDefault="006F0631" w:rsidP="00543D24">
      <w:pPr>
        <w:jc w:val="both"/>
      </w:pPr>
    </w:p>
    <w:p w:rsidR="006F0631" w:rsidRPr="00101775" w:rsidRDefault="006F0631" w:rsidP="00543D24">
      <w:pPr>
        <w:jc w:val="both"/>
      </w:pPr>
      <w:r>
        <w:t xml:space="preserve">“Según Kant, el valor moral de las acciones radica &lt;&lt;en la máxima de acuerdo con la que se han decidido&gt;&gt; (Kant citado en </w:t>
      </w:r>
      <w:proofErr w:type="spellStart"/>
      <w:r>
        <w:t>Korner</w:t>
      </w:r>
      <w:proofErr w:type="spellEnd"/>
      <w:r>
        <w:t xml:space="preserve">, </w:t>
      </w:r>
      <w:proofErr w:type="spellStart"/>
      <w:r>
        <w:t>Fund</w:t>
      </w:r>
      <w:proofErr w:type="spellEnd"/>
      <w:r>
        <w:t xml:space="preserve">. 399). &lt;&lt;Una Máxima es, (explica), el principio subjetivo de la acción, es decir, el principio de acuerdo con el que él debe actuar&gt;&gt; (Ib. </w:t>
      </w:r>
      <w:proofErr w:type="spellStart"/>
      <w:r>
        <w:t>Fund</w:t>
      </w:r>
      <w:proofErr w:type="spellEnd"/>
      <w:r>
        <w:t>. 421, nota) (</w:t>
      </w:r>
      <w:proofErr w:type="spellStart"/>
      <w:r>
        <w:t>Korner</w:t>
      </w:r>
      <w:proofErr w:type="spellEnd"/>
      <w:r>
        <w:t>, 1955, p.120)</w:t>
      </w:r>
    </w:p>
    <w:p w:rsidR="00543D24" w:rsidRDefault="00543D24" w:rsidP="00543D24">
      <w:pPr>
        <w:jc w:val="both"/>
      </w:pPr>
    </w:p>
    <w:p w:rsidR="00715313" w:rsidRPr="00101775" w:rsidRDefault="00715313" w:rsidP="00543D24">
      <w:pPr>
        <w:jc w:val="both"/>
      </w:pPr>
      <w:r>
        <w:lastRenderedPageBreak/>
        <w:t>“Solo un ser que sea capaz de adoptar máximas podrá ser moral o inmoral, mientras que aquellos seres que sean incapaces de ello, una ameba, un tigre, algunas personas anormales, no podrían ser ni lo uno, ni lo otro. Un ser tal es amoral.” (</w:t>
      </w:r>
      <w:proofErr w:type="spellStart"/>
      <w:r>
        <w:t>Korner</w:t>
      </w:r>
      <w:proofErr w:type="spellEnd"/>
      <w:r>
        <w:t>, 1955, p.122)</w:t>
      </w:r>
    </w:p>
    <w:p w:rsidR="00543D24" w:rsidRPr="00101775" w:rsidRDefault="00543D24" w:rsidP="00543D24">
      <w:pPr>
        <w:jc w:val="both"/>
      </w:pPr>
    </w:p>
    <w:p w:rsidR="00543D24" w:rsidRDefault="00E17FD0" w:rsidP="00543D24">
      <w:pPr>
        <w:jc w:val="both"/>
      </w:pPr>
      <w:r>
        <w:t xml:space="preserve">“La moralidad de una acción, concluye Kant, no es, en consecuencia, sino su &lt;&lt;conformidad con la ley en general&gt;&gt; (Kant citado en </w:t>
      </w:r>
      <w:proofErr w:type="spellStart"/>
      <w:r>
        <w:t>Korner</w:t>
      </w:r>
      <w:proofErr w:type="spellEnd"/>
      <w:r>
        <w:t xml:space="preserve">, </w:t>
      </w:r>
      <w:proofErr w:type="spellStart"/>
      <w:r>
        <w:t>Fund</w:t>
      </w:r>
      <w:proofErr w:type="spellEnd"/>
      <w:r>
        <w:t>, 402). Mi acción es moral, explica Kant, si y solo si &lt;&lt;puedo determinar también que mi máxima llegue a ser una ley universal”. (</w:t>
      </w:r>
      <w:proofErr w:type="spellStart"/>
      <w:r>
        <w:t>Ib</w:t>
      </w:r>
      <w:proofErr w:type="spellEnd"/>
      <w:r>
        <w:t>) (</w:t>
      </w:r>
      <w:proofErr w:type="spellStart"/>
      <w:r>
        <w:t>Korner</w:t>
      </w:r>
      <w:proofErr w:type="spellEnd"/>
      <w:r>
        <w:t>, 1955, p.</w:t>
      </w:r>
      <w:r w:rsidR="00126069">
        <w:t xml:space="preserve"> 122)</w:t>
      </w:r>
    </w:p>
    <w:p w:rsidR="00126069" w:rsidRDefault="00126069" w:rsidP="00543D24">
      <w:pPr>
        <w:jc w:val="both"/>
      </w:pPr>
    </w:p>
    <w:p w:rsidR="00126069" w:rsidRPr="00101775" w:rsidRDefault="00126069" w:rsidP="00543D24">
      <w:pPr>
        <w:jc w:val="both"/>
      </w:pPr>
      <w:r>
        <w:t>“Podemos imaginar un ser constituido de forma tal que siempre le sea posible actuar dentro de máxima morales y que nunca se encuentre sujeto a una inclinación hacia acciones que no estén basadas en aquellas. Tal ser constituiría lo que Kant llama “santo” y tendría una voluntad santa. El hombre no puede alcanzar ese ideal. Siempre se sentirá inclinado hacia las acciones incorrectas por lo menos a veces, y encontrará entonces el conflicto entre el deseo y el deber. (…) El hombre, a diferencia del santo, entenderá el principio formal de moralidad como un imperativo. (</w:t>
      </w:r>
      <w:proofErr w:type="spellStart"/>
      <w:r>
        <w:t>Korner</w:t>
      </w:r>
      <w:proofErr w:type="spellEnd"/>
      <w:r>
        <w:t>, 1955, p.123)</w:t>
      </w:r>
    </w:p>
    <w:p w:rsidR="00543D24" w:rsidRDefault="00543D24" w:rsidP="00543D24">
      <w:pPr>
        <w:jc w:val="both"/>
      </w:pPr>
    </w:p>
    <w:p w:rsidR="007A0CC6" w:rsidRPr="00BA135B" w:rsidRDefault="005538D0" w:rsidP="00543D24">
      <w:pPr>
        <w:jc w:val="both"/>
        <w:rPr>
          <w:color w:val="70AD47" w:themeColor="accent6"/>
        </w:rPr>
      </w:pPr>
      <w:r w:rsidRPr="00BA135B">
        <w:rPr>
          <w:color w:val="70AD47" w:themeColor="accent6"/>
        </w:rPr>
        <w:t xml:space="preserve">- </w:t>
      </w:r>
      <w:proofErr w:type="spellStart"/>
      <w:r w:rsidRPr="00BA135B">
        <w:rPr>
          <w:color w:val="70AD47" w:themeColor="accent6"/>
        </w:rPr>
        <w:t>Giusti</w:t>
      </w:r>
      <w:proofErr w:type="spellEnd"/>
      <w:r w:rsidRPr="00BA135B">
        <w:rPr>
          <w:color w:val="70AD47" w:themeColor="accent6"/>
        </w:rPr>
        <w:t xml:space="preserve">, Miguel (editor). </w:t>
      </w:r>
      <w:r w:rsidRPr="00BA135B">
        <w:rPr>
          <w:i/>
          <w:color w:val="70AD47" w:themeColor="accent6"/>
        </w:rPr>
        <w:t>El conflicto de las facultades</w:t>
      </w:r>
    </w:p>
    <w:p w:rsidR="005538D0" w:rsidRDefault="005538D0" w:rsidP="00543D24">
      <w:pPr>
        <w:jc w:val="both"/>
      </w:pPr>
      <w:r>
        <w:t xml:space="preserve">(Casi todo de acá es útil o valioso, </w:t>
      </w:r>
      <w:proofErr w:type="spellStart"/>
      <w:r>
        <w:t>ptm</w:t>
      </w:r>
      <w:proofErr w:type="spellEnd"/>
      <w:r>
        <w:t>, es tan grande que no he ni empezado a revisar esto)</w:t>
      </w:r>
    </w:p>
    <w:p w:rsidR="005538D0" w:rsidRDefault="005538D0" w:rsidP="00543D24">
      <w:pPr>
        <w:jc w:val="both"/>
      </w:pPr>
    </w:p>
    <w:p w:rsidR="005538D0" w:rsidRPr="00BA135B" w:rsidRDefault="00BB210E" w:rsidP="00543D24">
      <w:pPr>
        <w:jc w:val="both"/>
        <w:rPr>
          <w:color w:val="70AD47" w:themeColor="accent6"/>
        </w:rPr>
      </w:pPr>
      <w:r w:rsidRPr="00BA135B">
        <w:rPr>
          <w:color w:val="70AD47" w:themeColor="accent6"/>
        </w:rPr>
        <w:t xml:space="preserve">- </w:t>
      </w:r>
      <w:proofErr w:type="spellStart"/>
      <w:r w:rsidRPr="00BA135B">
        <w:rPr>
          <w:color w:val="70AD47" w:themeColor="accent6"/>
        </w:rPr>
        <w:t>Maritain</w:t>
      </w:r>
      <w:proofErr w:type="spellEnd"/>
      <w:r w:rsidRPr="00BA135B">
        <w:rPr>
          <w:color w:val="70AD47" w:themeColor="accent6"/>
        </w:rPr>
        <w:t xml:space="preserve">, Jacques. </w:t>
      </w:r>
      <w:r w:rsidRPr="00BA135B">
        <w:rPr>
          <w:i/>
          <w:color w:val="70AD47" w:themeColor="accent6"/>
        </w:rPr>
        <w:t xml:space="preserve">Filosofía moral. </w:t>
      </w:r>
      <w:proofErr w:type="spellStart"/>
      <w:r w:rsidRPr="00BA135B">
        <w:rPr>
          <w:i/>
          <w:color w:val="70AD47" w:themeColor="accent6"/>
        </w:rPr>
        <w:t>Exámen</w:t>
      </w:r>
      <w:proofErr w:type="spellEnd"/>
      <w:r w:rsidRPr="00BA135B">
        <w:rPr>
          <w:i/>
          <w:color w:val="70AD47" w:themeColor="accent6"/>
        </w:rPr>
        <w:t xml:space="preserve"> histórico crítico de los grandes sistemas.</w:t>
      </w:r>
      <w:r w:rsidRPr="00BA135B">
        <w:rPr>
          <w:color w:val="70AD47" w:themeColor="accent6"/>
        </w:rPr>
        <w:t xml:space="preserve"> Ed. Morata, Madrid, 1962.</w:t>
      </w:r>
    </w:p>
    <w:p w:rsidR="00BB210E" w:rsidRDefault="00BB210E" w:rsidP="00543D24">
      <w:pPr>
        <w:jc w:val="both"/>
      </w:pPr>
    </w:p>
    <w:p w:rsidR="00BB210E" w:rsidRPr="00BB210E" w:rsidRDefault="00BB210E" w:rsidP="00543D24">
      <w:pPr>
        <w:jc w:val="both"/>
      </w:pPr>
      <w:r>
        <w:t>“(…) en el orden práctico, el centrar toda la vida moral, no ya más sobre el bien, sino sobre la forma pura del deber.” (</w:t>
      </w:r>
      <w:proofErr w:type="spellStart"/>
      <w:r>
        <w:t>Maritain</w:t>
      </w:r>
      <w:proofErr w:type="spellEnd"/>
      <w:r>
        <w:t>, 1962, p.138)</w:t>
      </w:r>
    </w:p>
    <w:p w:rsidR="005538D0" w:rsidRDefault="005538D0" w:rsidP="00543D24">
      <w:pPr>
        <w:jc w:val="both"/>
      </w:pPr>
    </w:p>
    <w:p w:rsidR="0075346B" w:rsidRDefault="0075346B" w:rsidP="00543D24">
      <w:pPr>
        <w:jc w:val="both"/>
      </w:pPr>
      <w:r>
        <w:t>“Construir una ética puramente filosófica, una ética de la razón pura que fuere al mismo tiempo un cumplimiento definitivo –y un sustituto- de la ética tradicional inspirada por la fe cristiana.” (</w:t>
      </w:r>
      <w:proofErr w:type="spellStart"/>
      <w:r>
        <w:t>Maritain</w:t>
      </w:r>
      <w:proofErr w:type="spellEnd"/>
      <w:r>
        <w:t>, 1962, p.138)</w:t>
      </w:r>
    </w:p>
    <w:p w:rsidR="0075346B" w:rsidRDefault="0075346B" w:rsidP="00543D24">
      <w:pPr>
        <w:jc w:val="both"/>
      </w:pPr>
    </w:p>
    <w:p w:rsidR="0075346B" w:rsidRDefault="0075346B" w:rsidP="00543D24">
      <w:pPr>
        <w:jc w:val="both"/>
      </w:pPr>
      <w:r>
        <w:t>“Del fondo religioso ya mencionado, procede lo que caracteriza primariamente la ética kantiana: su absolutismo, el privilegio que asigna a la moralidad de manifestarnos lo absoluto, el sello de lo absoluto, con el que, según ella, está marcada la moralidad, la santidad con la cual está revestida. Valor santo y absoluto de la obligación moral y del &lt;&lt;tú debes.&gt;&gt;” (</w:t>
      </w:r>
      <w:proofErr w:type="spellStart"/>
      <w:r>
        <w:t>Maritain</w:t>
      </w:r>
      <w:proofErr w:type="spellEnd"/>
      <w:r>
        <w:t>, 1962, p.139)</w:t>
      </w:r>
    </w:p>
    <w:p w:rsidR="0075346B" w:rsidRDefault="0075346B" w:rsidP="00543D24">
      <w:pPr>
        <w:jc w:val="both"/>
      </w:pPr>
    </w:p>
    <w:p w:rsidR="0075346B" w:rsidRDefault="0075346B" w:rsidP="00543D24">
      <w:pPr>
        <w:jc w:val="both"/>
      </w:pPr>
      <w:r>
        <w:t>“La buena voluntad es buena, buena sin limitación, precisamente porque es una manifestación de la razón pura práctica y cumple el deber únicamente por el deber. El deber por el deber es la única motivación auténticamente moral (…) el respeto por la ley.” (</w:t>
      </w:r>
      <w:proofErr w:type="spellStart"/>
      <w:r>
        <w:t>Maritain</w:t>
      </w:r>
      <w:proofErr w:type="spellEnd"/>
      <w:r>
        <w:t>, 1962, p.142)</w:t>
      </w:r>
    </w:p>
    <w:p w:rsidR="0075346B" w:rsidRDefault="0075346B" w:rsidP="00543D24">
      <w:pPr>
        <w:jc w:val="both"/>
      </w:pPr>
    </w:p>
    <w:p w:rsidR="0075346B" w:rsidRDefault="0075346B" w:rsidP="00543D24">
      <w:pPr>
        <w:jc w:val="both"/>
      </w:pPr>
      <w:r>
        <w:t>“(…) hace de Dios un apéndice de la moral, no un fundamento de ella” (</w:t>
      </w:r>
      <w:proofErr w:type="spellStart"/>
      <w:r>
        <w:t>Maritain</w:t>
      </w:r>
      <w:proofErr w:type="spellEnd"/>
      <w:r>
        <w:t>, 1962, p.145)</w:t>
      </w:r>
    </w:p>
    <w:p w:rsidR="0075346B" w:rsidRDefault="0075346B" w:rsidP="00543D24">
      <w:pPr>
        <w:jc w:val="both"/>
      </w:pPr>
    </w:p>
    <w:p w:rsidR="0075346B" w:rsidRPr="00BA135B" w:rsidRDefault="00BA135B" w:rsidP="00543D24">
      <w:pPr>
        <w:jc w:val="both"/>
        <w:rPr>
          <w:color w:val="70AD47" w:themeColor="accent6"/>
        </w:rPr>
      </w:pPr>
      <w:r w:rsidRPr="00BA135B">
        <w:rPr>
          <w:color w:val="70AD47" w:themeColor="accent6"/>
        </w:rPr>
        <w:t xml:space="preserve">- </w:t>
      </w:r>
      <w:proofErr w:type="spellStart"/>
      <w:r w:rsidRPr="00BA135B">
        <w:rPr>
          <w:color w:val="70AD47" w:themeColor="accent6"/>
        </w:rPr>
        <w:t>Agazzi</w:t>
      </w:r>
      <w:proofErr w:type="spellEnd"/>
      <w:r w:rsidRPr="00BA135B">
        <w:rPr>
          <w:color w:val="70AD47" w:themeColor="accent6"/>
        </w:rPr>
        <w:t xml:space="preserve">, Aldo. </w:t>
      </w:r>
      <w:r w:rsidRPr="00BA135B">
        <w:rPr>
          <w:i/>
          <w:color w:val="70AD47" w:themeColor="accent6"/>
        </w:rPr>
        <w:t>Historia de la filosofía y de la pedagogía. Tomo II.</w:t>
      </w:r>
      <w:r w:rsidRPr="00BA135B">
        <w:rPr>
          <w:color w:val="70AD47" w:themeColor="accent6"/>
        </w:rPr>
        <w:t xml:space="preserve"> Ed. Marfil, Valencia, 1966.</w:t>
      </w:r>
    </w:p>
    <w:p w:rsidR="00BA135B" w:rsidRPr="00BA135B" w:rsidRDefault="00BA135B" w:rsidP="00543D24">
      <w:pPr>
        <w:jc w:val="both"/>
        <w:rPr>
          <w:color w:val="70AD47" w:themeColor="accent6"/>
        </w:rPr>
      </w:pPr>
    </w:p>
    <w:p w:rsidR="00BA135B" w:rsidRPr="00BA135B" w:rsidRDefault="00BA135B" w:rsidP="00543D24">
      <w:pPr>
        <w:jc w:val="both"/>
      </w:pPr>
      <w:r>
        <w:t>(sobre contexto pre ilustrado)</w:t>
      </w:r>
    </w:p>
    <w:p w:rsidR="00543D24" w:rsidRDefault="00543D24" w:rsidP="00543D24">
      <w:pPr>
        <w:jc w:val="both"/>
      </w:pPr>
    </w:p>
    <w:p w:rsidR="00BA135B" w:rsidRDefault="00BA135B" w:rsidP="00543D24">
      <w:pPr>
        <w:jc w:val="both"/>
      </w:pPr>
      <w:r>
        <w:t>“Un dogmatismo acrítico y conservador en la cultura; un absolutismo de los monarcas unido a una acusada división en clases o estamentos sociales, que provocaban una desigual situación en la distribución de los bienes, en el reparto de las cargas tributarias, en la participación de los cargos públicos, en la producción, en el comercio, en las finanzas; un desconocimiento ya intolerable de los derechos naturales y humanos; una escuela opresiva y peor aún, en manos de una sociedad cuyas clases dirigentes se valían de ella para mantener las creencias en la legitimidad de su supremacía y de sus privilegios de censo, de monopolio, de honores y de gobierno: éstas eran las características que continuaban informando las costumbres, las opiniones y la vida.” (</w:t>
      </w:r>
      <w:proofErr w:type="spellStart"/>
      <w:r>
        <w:t>Agazzi</w:t>
      </w:r>
      <w:proofErr w:type="spellEnd"/>
      <w:r>
        <w:t>, 1966, p.278)</w:t>
      </w:r>
    </w:p>
    <w:p w:rsidR="00BA135B" w:rsidRDefault="00BA135B" w:rsidP="00543D24">
      <w:pPr>
        <w:jc w:val="both"/>
      </w:pPr>
    </w:p>
    <w:p w:rsidR="00BA135B" w:rsidRDefault="00BA135B" w:rsidP="00543D24">
      <w:pPr>
        <w:jc w:val="both"/>
      </w:pPr>
      <w:r>
        <w:t>(sobre la razón práctica)</w:t>
      </w:r>
    </w:p>
    <w:p w:rsidR="00BA135B" w:rsidRDefault="00BA135B" w:rsidP="00543D24">
      <w:pPr>
        <w:jc w:val="both"/>
      </w:pPr>
      <w:r>
        <w:t>“La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w:t>
      </w:r>
      <w:r w:rsidR="00A95946">
        <w:t>a acción adquiere un sentido u otro según el fin en que se inspira, cuando no está definida por completo por el fin que persigue. Su ley no es la causalidad, sino la teleología. Cada acción es un juicio práctico, con el cual adoptamos una actitud en orden a un objeto dado o a un conjunto de hechos.” (</w:t>
      </w:r>
      <w:proofErr w:type="spellStart"/>
      <w:r w:rsidR="00A95946">
        <w:t>Agazzi</w:t>
      </w:r>
      <w:proofErr w:type="spellEnd"/>
      <w:r w:rsidR="00A95946">
        <w:t>, 1966, p.345)</w:t>
      </w:r>
    </w:p>
    <w:p w:rsidR="00A95946" w:rsidRDefault="00A95946" w:rsidP="00543D24">
      <w:pPr>
        <w:jc w:val="both"/>
      </w:pPr>
    </w:p>
    <w:p w:rsidR="00A95946" w:rsidRDefault="003B0EEA" w:rsidP="00543D24">
      <w:pPr>
        <w:jc w:val="both"/>
      </w:pPr>
      <w:r>
        <w:t>“Mientras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de la ley moral se llama deber.” (</w:t>
      </w:r>
      <w:proofErr w:type="spellStart"/>
      <w:r>
        <w:t>Agazzi</w:t>
      </w:r>
      <w:proofErr w:type="spellEnd"/>
      <w:r>
        <w:t>, 1966, p.346)</w:t>
      </w:r>
    </w:p>
    <w:p w:rsidR="003B0EEA" w:rsidRDefault="003B0EEA" w:rsidP="00543D24">
      <w:pPr>
        <w:jc w:val="both"/>
      </w:pPr>
    </w:p>
    <w:p w:rsidR="003B0EEA" w:rsidRDefault="003B0EEA" w:rsidP="00543D24">
      <w:pPr>
        <w:jc w:val="both"/>
      </w:pPr>
      <w:r>
        <w:t>“A causa de la misma influencia</w:t>
      </w:r>
      <w:r w:rsidR="006B73F1">
        <w:t xml:space="preserve"> ejercida por su concepción del espíritu humano y del saber, Kant determinó una nueva orientación de la ciencia de la educación.” (1966, p.360)</w:t>
      </w:r>
    </w:p>
    <w:p w:rsidR="006B73F1" w:rsidRDefault="006B73F1" w:rsidP="00543D24">
      <w:pPr>
        <w:jc w:val="both"/>
      </w:pPr>
    </w:p>
    <w:p w:rsidR="006B73F1" w:rsidRDefault="006B73F1" w:rsidP="00543D24">
      <w:pPr>
        <w:jc w:val="both"/>
      </w:pPr>
      <w:r>
        <w:t xml:space="preserve">“Kant asigna a la educación una doble tarea: 1. Hacer surgir al hombre desde su “naturalidad” a su “humanidad” mediante la superación moral de las inclinaciones y de los instintos sensibles. </w:t>
      </w:r>
      <w:r>
        <w:lastRenderedPageBreak/>
        <w:t>2. Hacer progresar al género humano, de generación en generación, hasta la perfección: la humanidad solo progresa por obra de la educación y solo a causa de la educación podemos pensar en una humanidad cada vez mejor.” (1966, p.360)</w:t>
      </w:r>
    </w:p>
    <w:p w:rsidR="006B73F1" w:rsidRDefault="006B73F1" w:rsidP="00543D24">
      <w:pPr>
        <w:jc w:val="both"/>
      </w:pPr>
    </w:p>
    <w:p w:rsidR="006B73F1" w:rsidRDefault="006B73F1" w:rsidP="00543D24">
      <w:pPr>
        <w:jc w:val="both"/>
      </w:pPr>
      <w:r>
        <w:t>“El fin de la educación</w:t>
      </w:r>
      <w:r w:rsidR="00F566D3">
        <w:t xml:space="preserve"> es el mismo fin del hombre y de la historia (…) La moralidad, aun siendo propia del hombre, no es un punto de partida sino el fruto de una conquista.” (1966, p.360)</w:t>
      </w:r>
    </w:p>
    <w:p w:rsidR="00F566D3" w:rsidRDefault="00F566D3" w:rsidP="00543D24">
      <w:pPr>
        <w:jc w:val="both"/>
      </w:pPr>
    </w:p>
    <w:p w:rsidR="00F566D3" w:rsidRDefault="00F566D3" w:rsidP="00543D24">
      <w:pPr>
        <w:jc w:val="both"/>
      </w:pPr>
      <w:r>
        <w:t>“Para Kant “bueno” quiere decir moral y moral hay que llegar a serlo. El hombre se hace moral cuando su razón se eleva a la idea del deber y de la ley moral con la formación del carácter. El niño será inocente, sin conciencia del bien y del mal; pero inclinado por la naturaleza y asediado por el elemento del mal radical, tendrá que conquistar su bondad, y sólo será bueno cuando sepa dominar los estímulos e instintos de la naturaleza.” (1966, p. 361)</w:t>
      </w:r>
    </w:p>
    <w:p w:rsidR="00F566D3" w:rsidRDefault="00F566D3" w:rsidP="00543D24">
      <w:pPr>
        <w:jc w:val="both"/>
      </w:pPr>
    </w:p>
    <w:p w:rsidR="00F566D3" w:rsidRDefault="00F566D3" w:rsidP="00543D24">
      <w:pPr>
        <w:jc w:val="both"/>
      </w:pPr>
      <w:r>
        <w:t>“Este es el lado individual de la educación; junto a él, está el del progreso universal del género humano, en cuya virtud los niños deben ser educados, no de acuerdo con el estado presente de la humanidad, sino para un estado mejor y superior, posible en el futuro según el ideal de la humanidad y de su destino.” (1966, p.361)</w:t>
      </w:r>
    </w:p>
    <w:p w:rsidR="00F566D3" w:rsidRDefault="00F566D3" w:rsidP="00543D24">
      <w:pPr>
        <w:jc w:val="both"/>
      </w:pPr>
    </w:p>
    <w:p w:rsidR="00F566D3" w:rsidRDefault="00F566D3" w:rsidP="00543D24">
      <w:pPr>
        <w:jc w:val="both"/>
      </w:pPr>
      <w:r>
        <w:t>“La obra educativa, mediante la disciplina, impone la observancia de la ley e induce al educando al uso de la libertad, con la cual se convierte en norma de sí mismo, en conformidad con la ley interna del deber.” (1966, p.361)</w:t>
      </w:r>
    </w:p>
    <w:p w:rsidR="00CB7B26" w:rsidRDefault="00CB7B26" w:rsidP="00543D24">
      <w:pPr>
        <w:jc w:val="both"/>
      </w:pPr>
    </w:p>
    <w:p w:rsidR="00CB7B26" w:rsidRPr="00B26C22" w:rsidRDefault="00CB7B26" w:rsidP="004E7BFB">
      <w:pPr>
        <w:jc w:val="both"/>
        <w:rPr>
          <w:color w:val="70AD47" w:themeColor="accent6"/>
        </w:rPr>
      </w:pPr>
      <w:r w:rsidRPr="00B26C22">
        <w:rPr>
          <w:color w:val="70AD47" w:themeColor="accent6"/>
        </w:rPr>
        <w:t xml:space="preserve">- </w:t>
      </w:r>
      <w:r w:rsidR="004E7BFB" w:rsidRPr="00B26C22">
        <w:rPr>
          <w:color w:val="70AD47" w:themeColor="accent6"/>
        </w:rPr>
        <w:t xml:space="preserve">Pereira, Gustavo. </w:t>
      </w:r>
      <w:r w:rsidR="004E7BFB" w:rsidRPr="00B26C22">
        <w:rPr>
          <w:i/>
          <w:color w:val="70AD47" w:themeColor="accent6"/>
        </w:rPr>
        <w:t>Condiciones de posibilidad para una justicia global</w:t>
      </w:r>
      <w:r w:rsidR="004E7BFB" w:rsidRPr="00B26C22">
        <w:rPr>
          <w:color w:val="70AD47" w:themeColor="accent6"/>
        </w:rPr>
        <w:t xml:space="preserve">. En: </w:t>
      </w:r>
      <w:proofErr w:type="spellStart"/>
      <w:r w:rsidR="004E7BFB" w:rsidRPr="00B26C22">
        <w:rPr>
          <w:color w:val="70AD47" w:themeColor="accent6"/>
        </w:rPr>
        <w:t>Isegoría</w:t>
      </w:r>
      <w:proofErr w:type="spellEnd"/>
      <w:r w:rsidR="004E7BFB" w:rsidRPr="00B26C22">
        <w:rPr>
          <w:color w:val="70AD47" w:themeColor="accent6"/>
        </w:rPr>
        <w:t xml:space="preserve">, Nº 30, </w:t>
      </w:r>
      <w:proofErr w:type="gramStart"/>
      <w:r w:rsidR="004E7BFB" w:rsidRPr="00B26C22">
        <w:rPr>
          <w:color w:val="70AD47" w:themeColor="accent6"/>
        </w:rPr>
        <w:t>Junio</w:t>
      </w:r>
      <w:proofErr w:type="gramEnd"/>
      <w:r w:rsidR="004E7BFB" w:rsidRPr="00B26C22">
        <w:rPr>
          <w:color w:val="70AD47" w:themeColor="accent6"/>
        </w:rPr>
        <w:t>, 2004, Madrid.</w:t>
      </w:r>
    </w:p>
    <w:p w:rsidR="00CB7B26" w:rsidRDefault="00CB7B26" w:rsidP="00543D24">
      <w:pPr>
        <w:jc w:val="both"/>
      </w:pPr>
    </w:p>
    <w:p w:rsidR="00CB7B26" w:rsidRDefault="00CB7B26" w:rsidP="00543D24">
      <w:pPr>
        <w:jc w:val="both"/>
      </w:pPr>
      <w:r>
        <w:t xml:space="preserve">“La autonomía en tanto capacidad </w:t>
      </w:r>
      <w:proofErr w:type="spellStart"/>
      <w:r>
        <w:t>autolegisladora</w:t>
      </w:r>
      <w:proofErr w:type="spellEnd"/>
      <w:r>
        <w:t xml:space="preserve"> de seres racionales, será el fundamento de la dignidad humana y el suelo en el que se asienta la buena voluntad, ya que solamente en tanto que libre la voluntad será buena, puesto que solamente de esa forma es capaz de expresar su autonomía.” (2004, p.110)</w:t>
      </w:r>
    </w:p>
    <w:p w:rsidR="00CB7B26" w:rsidRDefault="00CB7B26" w:rsidP="00543D24">
      <w:pPr>
        <w:jc w:val="both"/>
      </w:pPr>
    </w:p>
    <w:p w:rsidR="00CB7B26" w:rsidRDefault="00CB7B26" w:rsidP="00543D24">
      <w:pPr>
        <w:jc w:val="both"/>
      </w:pPr>
      <w:r>
        <w:t>(En virtud del reconocimiento)</w:t>
      </w:r>
    </w:p>
    <w:p w:rsidR="00CB7B26" w:rsidRDefault="00CB7B26" w:rsidP="00543D24">
      <w:pPr>
        <w:jc w:val="both"/>
      </w:pPr>
    </w:p>
    <w:p w:rsidR="00CB7B26" w:rsidRDefault="00B26C22" w:rsidP="00543D24">
      <w:pPr>
        <w:jc w:val="both"/>
      </w:pPr>
      <w:r>
        <w:t xml:space="preserve">“Las políticas públicas locales y globales parten de supuestos negadores de la diversidad y realizan, a través del imperio de “lo idéntico”, una fuerte uniformización de necesidades cosificando a los afectados. Es decir, en tanto que los afectados son sometidos a una relación sujeto-objeto, se da una relación de uniformización propia de una racionalidad que tiene a los modelos </w:t>
      </w:r>
      <w:proofErr w:type="spellStart"/>
      <w:r>
        <w:t>fisicalistas</w:t>
      </w:r>
      <w:proofErr w:type="spellEnd"/>
      <w:r>
        <w:t xml:space="preserve"> como paradigma. Solamente una apertura comunicativa de tal racionalidad permitirá ingresar a los afectados a una dimensión sujeto-sujeto, introduciendo su irreductible </w:t>
      </w:r>
      <w:proofErr w:type="spellStart"/>
      <w:r>
        <w:lastRenderedPageBreak/>
        <w:t>diferencialidad</w:t>
      </w:r>
      <w:proofErr w:type="spellEnd"/>
      <w:r>
        <w:t xml:space="preserve"> y posibilitando un tratamiento del otro en concordancia con la variabilidad intersubjetiva.” (2004, p.113)</w:t>
      </w:r>
    </w:p>
    <w:p w:rsidR="00B26C22" w:rsidRDefault="00B26C22" w:rsidP="00543D24">
      <w:pPr>
        <w:jc w:val="both"/>
      </w:pPr>
    </w:p>
    <w:p w:rsidR="00B26C22" w:rsidRPr="00B26C22" w:rsidRDefault="00B26C22" w:rsidP="00543D24">
      <w:pPr>
        <w:jc w:val="both"/>
        <w:rPr>
          <w:color w:val="70AD47" w:themeColor="accent6"/>
        </w:rPr>
      </w:pPr>
      <w:r w:rsidRPr="00B26C22">
        <w:rPr>
          <w:color w:val="70AD47" w:themeColor="accent6"/>
        </w:rPr>
        <w:t xml:space="preserve">- </w:t>
      </w:r>
      <w:proofErr w:type="spellStart"/>
      <w:r w:rsidRPr="00B26C22">
        <w:rPr>
          <w:color w:val="70AD47" w:themeColor="accent6"/>
        </w:rPr>
        <w:t>Cassirer</w:t>
      </w:r>
      <w:proofErr w:type="spellEnd"/>
      <w:r w:rsidRPr="00B26C22">
        <w:rPr>
          <w:color w:val="70AD47" w:themeColor="accent6"/>
        </w:rPr>
        <w:t xml:space="preserve">, Ernst. </w:t>
      </w:r>
      <w:r w:rsidRPr="00B26C22">
        <w:rPr>
          <w:i/>
          <w:color w:val="70AD47" w:themeColor="accent6"/>
        </w:rPr>
        <w:t>Kant, Vida y Doctrina</w:t>
      </w:r>
      <w:r w:rsidRPr="00B26C22">
        <w:rPr>
          <w:color w:val="70AD47" w:themeColor="accent6"/>
        </w:rPr>
        <w:t xml:space="preserve">. Fondo de Cultura Económica. 1985, México. </w:t>
      </w:r>
    </w:p>
    <w:p w:rsidR="00B26C22" w:rsidRDefault="00B26C22" w:rsidP="00543D24">
      <w:pPr>
        <w:jc w:val="both"/>
      </w:pPr>
    </w:p>
    <w:p w:rsidR="00B26C22" w:rsidRDefault="00B26C22" w:rsidP="00543D24">
      <w:pPr>
        <w:jc w:val="both"/>
      </w:pPr>
      <w:r>
        <w:t>“Para armonizar los diferentes actos individuales de la voluntad</w:t>
      </w:r>
      <w:r w:rsidR="00864A80">
        <w:t xml:space="preserve"> el camino no consiste en infundirles a </w:t>
      </w:r>
      <w:proofErr w:type="gramStart"/>
      <w:r w:rsidR="00864A80">
        <w:t>todos el mismo contenido real</w:t>
      </w:r>
      <w:proofErr w:type="gramEnd"/>
      <w:r w:rsidR="00864A80">
        <w:t>, la misma mira material del deseo o la apetencia –pues eso traería consigo más b</w:t>
      </w:r>
      <w:r w:rsidR="00534AE9">
        <w:t>ien una pugna total entre ellos</w:t>
      </w:r>
      <w:r w:rsidR="00864A80">
        <w:t xml:space="preserve">– sino, simplemente en que cada uno de ellos se someta a la dirección de un fundamento determinante universal, el mismo para todos. </w:t>
      </w:r>
      <w:r w:rsidR="002C10D4">
        <w:t>Solo en esta unidad de fundamento puede encontrarse la base para una objetividad ética, para un valor moral verdaderamente independiente e incondicionado, lo mismo que la unidad y necesidad inquebrantable de los principios lógicos fundamentales del conocimiento era lo que nos permitía dar un objeto a nuestras ideas.” (1985, p.284)</w:t>
      </w:r>
    </w:p>
    <w:p w:rsidR="003F6991" w:rsidRDefault="003F6991" w:rsidP="00543D24">
      <w:pPr>
        <w:jc w:val="both"/>
      </w:pPr>
    </w:p>
    <w:p w:rsidR="003F6991" w:rsidRDefault="00CD737B" w:rsidP="00543D24">
      <w:pPr>
        <w:jc w:val="both"/>
      </w:pPr>
      <w:r>
        <w:t>“Fue precisamente el carácter “formalista” de la ética kantiana el que se reveló históricamente como el aspecto verdaderamente fecundo y eficaz de ella. Al concebir la ley moral en su mayor pureza y en su más grande abstracción, la ética kantiana pudo influir de un modo directo y concreto en la vida de su nación de su época e imprimirle una nueva dirección.” (1985, p. 317)</w:t>
      </w:r>
    </w:p>
    <w:p w:rsidR="00CD737B" w:rsidRDefault="00CD737B" w:rsidP="00543D24">
      <w:pPr>
        <w:jc w:val="both"/>
      </w:pPr>
    </w:p>
    <w:p w:rsidR="00CD737B" w:rsidRPr="00CD737B" w:rsidRDefault="00CD737B" w:rsidP="00543D24">
      <w:pPr>
        <w:jc w:val="both"/>
        <w:rPr>
          <w:color w:val="70AD47" w:themeColor="accent6"/>
        </w:rPr>
      </w:pPr>
      <w:r w:rsidRPr="00CD737B">
        <w:rPr>
          <w:color w:val="70AD47" w:themeColor="accent6"/>
        </w:rPr>
        <w:t xml:space="preserve">- Gómez </w:t>
      </w:r>
      <w:proofErr w:type="spellStart"/>
      <w:r w:rsidRPr="00CD737B">
        <w:rPr>
          <w:color w:val="70AD47" w:themeColor="accent6"/>
        </w:rPr>
        <w:t>Caffarena</w:t>
      </w:r>
      <w:proofErr w:type="spellEnd"/>
      <w:r w:rsidRPr="00CD737B">
        <w:rPr>
          <w:color w:val="70AD47" w:themeColor="accent6"/>
        </w:rPr>
        <w:t xml:space="preserve">, José. </w:t>
      </w:r>
      <w:r w:rsidRPr="00CD737B">
        <w:rPr>
          <w:i/>
          <w:color w:val="70AD47" w:themeColor="accent6"/>
        </w:rPr>
        <w:t>El teísmo moral de Kant</w:t>
      </w:r>
      <w:r w:rsidRPr="00CD737B">
        <w:rPr>
          <w:color w:val="70AD47" w:themeColor="accent6"/>
        </w:rPr>
        <w:t xml:space="preserve">. Ediciones Cristiandad, 1983, Madrid. </w:t>
      </w:r>
    </w:p>
    <w:p w:rsidR="00CD737B" w:rsidRDefault="00CD737B" w:rsidP="00543D24">
      <w:pPr>
        <w:jc w:val="both"/>
      </w:pPr>
    </w:p>
    <w:p w:rsidR="00CD737B" w:rsidRDefault="00CD737B" w:rsidP="00543D24">
      <w:pPr>
        <w:jc w:val="both"/>
      </w:pPr>
      <w:r>
        <w:t>“</w:t>
      </w:r>
      <w:r w:rsidR="007A1FF6">
        <w:t>No es Kant un metafísico según el uso que le precedía y que él criticó. Kant es, ante todo, un filósofo crítico.</w:t>
      </w:r>
      <w:r>
        <w:t>”</w:t>
      </w:r>
      <w:r w:rsidR="007A1FF6">
        <w:t xml:space="preserve"> (1983, p.23)</w:t>
      </w:r>
    </w:p>
    <w:p w:rsidR="007A1FF6" w:rsidRDefault="007A1FF6" w:rsidP="00543D24">
      <w:pPr>
        <w:jc w:val="both"/>
      </w:pPr>
    </w:p>
    <w:p w:rsidR="007A1FF6" w:rsidRDefault="007A1FF6" w:rsidP="00543D24">
      <w:pPr>
        <w:jc w:val="both"/>
      </w:pPr>
      <w:r>
        <w:t>“La meta final de la razón en su uso trascendental, es decir, no empírico, es en primer lugar, la libertad.” (1983, p.168)</w:t>
      </w:r>
    </w:p>
    <w:p w:rsidR="007A1FF6" w:rsidRDefault="007A1FF6" w:rsidP="00543D24">
      <w:pPr>
        <w:jc w:val="both"/>
      </w:pPr>
    </w:p>
    <w:p w:rsidR="007A1FF6" w:rsidRPr="00DB1B57" w:rsidRDefault="007A1FF6" w:rsidP="00543D24">
      <w:pPr>
        <w:jc w:val="both"/>
        <w:rPr>
          <w:color w:val="70AD47" w:themeColor="accent6"/>
        </w:rPr>
      </w:pPr>
      <w:r w:rsidRPr="00DB1B57">
        <w:rPr>
          <w:color w:val="70AD47" w:themeColor="accent6"/>
        </w:rPr>
        <w:t xml:space="preserve">- </w:t>
      </w:r>
      <w:proofErr w:type="spellStart"/>
      <w:r w:rsidRPr="00DB1B57">
        <w:rPr>
          <w:color w:val="70AD47" w:themeColor="accent6"/>
        </w:rPr>
        <w:t>Goldmann</w:t>
      </w:r>
      <w:proofErr w:type="spellEnd"/>
      <w:r w:rsidRPr="00DB1B57">
        <w:rPr>
          <w:color w:val="70AD47" w:themeColor="accent6"/>
        </w:rPr>
        <w:t xml:space="preserve">, </w:t>
      </w:r>
      <w:proofErr w:type="spellStart"/>
      <w:r w:rsidRPr="00DB1B57">
        <w:rPr>
          <w:color w:val="70AD47" w:themeColor="accent6"/>
        </w:rPr>
        <w:t>Lucien</w:t>
      </w:r>
      <w:proofErr w:type="spellEnd"/>
      <w:r w:rsidRPr="00DB1B57">
        <w:rPr>
          <w:color w:val="70AD47" w:themeColor="accent6"/>
        </w:rPr>
        <w:t xml:space="preserve">. </w:t>
      </w:r>
      <w:r w:rsidRPr="00DB1B57">
        <w:rPr>
          <w:i/>
          <w:color w:val="70AD47" w:themeColor="accent6"/>
        </w:rPr>
        <w:t>Introducción a la filosofía de Kant</w:t>
      </w:r>
      <w:r w:rsidRPr="00DB1B57">
        <w:rPr>
          <w:color w:val="70AD47" w:themeColor="accent6"/>
        </w:rPr>
        <w:t xml:space="preserve">. </w:t>
      </w:r>
      <w:proofErr w:type="spellStart"/>
      <w:r w:rsidRPr="00DB1B57">
        <w:rPr>
          <w:color w:val="70AD47" w:themeColor="accent6"/>
        </w:rPr>
        <w:t>Amorrortu</w:t>
      </w:r>
      <w:proofErr w:type="spellEnd"/>
      <w:r w:rsidRPr="00DB1B57">
        <w:rPr>
          <w:color w:val="70AD47" w:themeColor="accent6"/>
        </w:rPr>
        <w:t xml:space="preserve"> Editores, Buenos Aires, 1945.</w:t>
      </w:r>
    </w:p>
    <w:p w:rsidR="007A1FF6" w:rsidRDefault="007A1FF6" w:rsidP="00543D24">
      <w:pPr>
        <w:jc w:val="both"/>
      </w:pPr>
    </w:p>
    <w:p w:rsidR="007A1FF6" w:rsidRDefault="007A1FF6" w:rsidP="00543D24">
      <w:pPr>
        <w:jc w:val="both"/>
      </w:pPr>
      <w:r>
        <w:t>(sobre qué debo hacer)</w:t>
      </w:r>
    </w:p>
    <w:p w:rsidR="007A1FF6" w:rsidRDefault="007A1FF6" w:rsidP="00543D24">
      <w:pPr>
        <w:jc w:val="both"/>
      </w:pPr>
      <w:r>
        <w:t>“La pregunta por el hacer, por la acción, en modo alguno significó para la filosofía crítica un intento de superar realmente los obstáculos, de resolver realmente los problemas; no fue la pregunta por la realización del todo, sino solo un intento de encontrar sentido de la existencia individual: la pregunta por el deber. No puede extrañar, por consiguiente, que Kant afirme que la moral da respuesta a esta pregunta.” (1945, p.166)</w:t>
      </w:r>
    </w:p>
    <w:p w:rsidR="007A1FF6" w:rsidRDefault="007A1FF6" w:rsidP="00543D24">
      <w:pPr>
        <w:jc w:val="both"/>
      </w:pPr>
    </w:p>
    <w:p w:rsidR="007A1FF6" w:rsidRPr="007A1FF6" w:rsidRDefault="007A1FF6" w:rsidP="00543D24">
      <w:pPr>
        <w:jc w:val="both"/>
      </w:pPr>
      <w:r>
        <w:lastRenderedPageBreak/>
        <w:t>“Por ejemplo, en la Fundamentación de la Metafísica de las Costumbres, leemos que el principio de la moralidad tiene tres formas que en el fondo no son más que fórmulas de una única ley, pero que presentan una diferencia subjetiva desde el punto de vista práctico. Corresponden: 1) a la forma; 2) a la materia y 3) a la determinación completa de todas las máximas mediante esta fórmula.” (1945, p. 172)</w:t>
      </w:r>
    </w:p>
    <w:p w:rsidR="00CD737B" w:rsidRDefault="00CD737B" w:rsidP="00543D24">
      <w:pPr>
        <w:jc w:val="both"/>
      </w:pPr>
    </w:p>
    <w:p w:rsidR="007A1FF6" w:rsidRPr="00BA135B" w:rsidRDefault="007A1FF6" w:rsidP="007A1FF6">
      <w:pPr>
        <w:jc w:val="both"/>
        <w:rPr>
          <w:color w:val="70AD47" w:themeColor="accent6"/>
        </w:rPr>
      </w:pPr>
      <w:r w:rsidRPr="00BA135B">
        <w:rPr>
          <w:color w:val="70AD47" w:themeColor="accent6"/>
        </w:rPr>
        <w:t xml:space="preserve">- Figueroa, Maximiliano. </w:t>
      </w:r>
      <w:r w:rsidRPr="00BA135B">
        <w:rPr>
          <w:i/>
          <w:color w:val="70AD47" w:themeColor="accent6"/>
        </w:rPr>
        <w:t>Kant y el sentido ético de la educación. Una lectura en la época de la globalización.</w:t>
      </w:r>
      <w:r w:rsidRPr="00BA135B">
        <w:rPr>
          <w:color w:val="70AD47" w:themeColor="accent6"/>
        </w:rPr>
        <w:t xml:space="preserve"> En: Persona y Sociedad, Universidad Alberto Hurtado, Vol. XX, Nº3, 2006, pp. 73-87. </w:t>
      </w:r>
      <w:bookmarkStart w:id="0" w:name="_GoBack"/>
      <w:bookmarkEnd w:id="0"/>
    </w:p>
    <w:p w:rsidR="007A1FF6" w:rsidRDefault="007A1FF6" w:rsidP="007A1FF6">
      <w:pPr>
        <w:jc w:val="both"/>
      </w:pPr>
    </w:p>
    <w:p w:rsidR="007A1FF6" w:rsidRDefault="007A1FF6" w:rsidP="007A1FF6">
      <w:pPr>
        <w:jc w:val="both"/>
      </w:pPr>
      <w:r>
        <w:t xml:space="preserve">(Esta fuente es tan buena que la tengo fotocopiada y subrayada, … </w:t>
      </w:r>
      <w:r w:rsidRPr="002F64BF">
        <w:rPr>
          <w:strike/>
        </w:rPr>
        <w:t>por transcribir</w:t>
      </w:r>
      <w:r>
        <w:t>)</w:t>
      </w:r>
    </w:p>
    <w:p w:rsidR="007A1FF6" w:rsidRDefault="007A1FF6" w:rsidP="00543D24">
      <w:pPr>
        <w:jc w:val="both"/>
      </w:pPr>
    </w:p>
    <w:p w:rsidR="00DB1B57" w:rsidRDefault="00DB1B57" w:rsidP="00543D24">
      <w:pPr>
        <w:jc w:val="both"/>
      </w:pPr>
      <w:r>
        <w:t>“L</w:t>
      </w:r>
      <w:r w:rsidR="00E705E6">
        <w:t>a creciente complejidad de las relaciones económicas a nivel mundial –que exigen mayor eficiencia y sofisticación técnica, productiva y comercial- intensifica el carácter competitivo de nuestras sociedades y el énfasis en expectativas de utilidad económica que los sujetos y los gobiernos dirigen a la educación.” (2006, p. 73)</w:t>
      </w:r>
    </w:p>
    <w:p w:rsidR="00E705E6" w:rsidRDefault="00E705E6" w:rsidP="00543D24">
      <w:pPr>
        <w:jc w:val="both"/>
      </w:pPr>
    </w:p>
    <w:p w:rsidR="00E705E6" w:rsidRDefault="00E705E6" w:rsidP="00543D24">
      <w:pPr>
        <w:jc w:val="both"/>
      </w:pPr>
      <w:r>
        <w:t xml:space="preserve">“(…) introducir cambios en el sistema educativo que permitan a los jóvenes ingresar con éxito y eficiencia en la dinámica de la economía presente y, </w:t>
      </w:r>
      <w:proofErr w:type="gramStart"/>
      <w:r>
        <w:t>por</w:t>
      </w:r>
      <w:proofErr w:type="gramEnd"/>
      <w:r>
        <w:t xml:space="preserve"> sobre todo, futura; cambios en definitiva, que le aseguren al país un puesto favorable en lo que se denomina el mercado global. La vinculación entre educación y desarrollo económico se ha convertido en algo de obvia y fundamental importancia a esta altura de la historia. (…) Pero es precisamente la necesidad de esta alianza y la intensidad con que se presenta y reclama nuestra atención, lo que acentúa la posibilidad de un</w:t>
      </w:r>
      <w:r w:rsidR="00B52073">
        <w:t>a</w:t>
      </w:r>
      <w:r>
        <w:t xml:space="preserve"> estimación de la educación en la que todos los sentidos no reducibles a cánones utilitarios queden descuidados, desatendidos, sometidos a una etapa de eclipse y postergación.” (2006, p. 74)</w:t>
      </w:r>
    </w:p>
    <w:p w:rsidR="00E705E6" w:rsidRDefault="00E705E6" w:rsidP="00543D24">
      <w:pPr>
        <w:jc w:val="both"/>
      </w:pPr>
    </w:p>
    <w:p w:rsidR="00E705E6" w:rsidRDefault="004934F5" w:rsidP="00543D24">
      <w:pPr>
        <w:jc w:val="both"/>
      </w:pPr>
      <w:r>
        <w:t>“Si la educación se transforma en pura capacitación, lo que entonces se patentiza es el influjo que la visión instrumental está ejerciendo sobre nosotros y nuestras expectativas, y, por lo tanto, el drástico deterioro o empobrecimiento de sentido a que esta queda expuesta.” (2006, p. 74)</w:t>
      </w:r>
    </w:p>
    <w:p w:rsidR="00034F95" w:rsidRDefault="00034F95" w:rsidP="00543D24">
      <w:pPr>
        <w:jc w:val="both"/>
      </w:pPr>
    </w:p>
    <w:p w:rsidR="00034F95" w:rsidRPr="00CD737B" w:rsidRDefault="00034F95" w:rsidP="00543D24">
      <w:pPr>
        <w:jc w:val="both"/>
      </w:pPr>
      <w:r>
        <w:t>“Siendo así, la preocupación por el trabajo se convierte en mero cuidado individual por la subsistencia y la adaptación social en puro conformismo. (…) La capacitación para el trabajo y para la vida en sociedad ha venido a significar así capacitación para el bienestar económico y el poder personal. Obviamente este resultado es en buena medida función de los hábitos valorativos de una sociedad mercantil.” (Jorge Millas, citado en Figueroa, 1962:200; En: 2006, p. 74)</w:t>
      </w:r>
    </w:p>
    <w:p w:rsidR="00B26C22" w:rsidRDefault="00B26C22" w:rsidP="00543D24">
      <w:pPr>
        <w:jc w:val="both"/>
      </w:pPr>
    </w:p>
    <w:p w:rsidR="00034F95" w:rsidRDefault="00034F95" w:rsidP="00543D24">
      <w:pPr>
        <w:jc w:val="both"/>
      </w:pPr>
      <w:r>
        <w:lastRenderedPageBreak/>
        <w:t xml:space="preserve">“Lo especial de la situación actual radica en que se multiplican las señales que indican que </w:t>
      </w:r>
      <w:proofErr w:type="spellStart"/>
      <w:r>
        <w:t>esta</w:t>
      </w:r>
      <w:proofErr w:type="spellEnd"/>
      <w:r>
        <w:t xml:space="preserve"> marcada estimación utilitaria no ha hecho más que acentuarse en un sistema-mundo que se articula en lógica economicista, que integra todo en clave precio-ganancia-utilidad</w:t>
      </w:r>
      <w:r w:rsidR="004F67D2">
        <w:t>, que erosiona el bien intrínseco de las actividades humanas y que amenaza con convertirlo todo en negocio, incluso la educación misma, algo que no puede consumarse sin atenuar en el proceso educativo lo que en él apunta a promover a un sujeto con capacidades de crítica e iniciativa moral frente a un orden que en el privilegio de la mera funcionalidad no propicia, verdaderamente, ni la una ni la otra</w:t>
      </w:r>
      <w:r>
        <w:t>.” (2006, p. 74)</w:t>
      </w:r>
    </w:p>
    <w:p w:rsidR="004F67D2" w:rsidRDefault="004F67D2" w:rsidP="00543D24">
      <w:pPr>
        <w:jc w:val="both"/>
      </w:pPr>
    </w:p>
    <w:p w:rsidR="004F67D2" w:rsidRDefault="004F67D2" w:rsidP="00543D24">
      <w:pPr>
        <w:jc w:val="both"/>
      </w:pPr>
      <w:r>
        <w:t>“</w:t>
      </w:r>
      <w:proofErr w:type="spellStart"/>
      <w:r>
        <w:t>Jurgen</w:t>
      </w:r>
      <w:proofErr w:type="spellEnd"/>
      <w:r>
        <w:t xml:space="preserve"> </w:t>
      </w:r>
      <w:proofErr w:type="spellStart"/>
      <w:r>
        <w:t>Habermas</w:t>
      </w:r>
      <w:proofErr w:type="spellEnd"/>
      <w:r>
        <w:t>, reconocido kantiano contemporáneo</w:t>
      </w:r>
      <w:r w:rsidR="00C1201A">
        <w:t xml:space="preserve">, ha referido la vigencia en la sociedad </w:t>
      </w:r>
      <w:proofErr w:type="spellStart"/>
      <w:r w:rsidR="00C1201A">
        <w:t>acutal</w:t>
      </w:r>
      <w:proofErr w:type="spellEnd"/>
      <w:r w:rsidR="00C1201A">
        <w:t xml:space="preserve"> de cierta &lt;&lt;disposición socialmente producida a sentirnos atraídos por el </w:t>
      </w:r>
      <w:proofErr w:type="spellStart"/>
      <w:r w:rsidR="00C1201A">
        <w:t>ethos</w:t>
      </w:r>
      <w:proofErr w:type="spellEnd"/>
      <w:r w:rsidR="00C1201A">
        <w:t xml:space="preserve"> de un modo de vida armonizado con el mercado mundial, que espera que cada ciudadano consiga la educación necesaria para convertirse en un empresario que gestiona su propio capital humano.&gt;&gt;” (</w:t>
      </w:r>
      <w:proofErr w:type="spellStart"/>
      <w:r w:rsidR="00C1201A">
        <w:t>Habermas</w:t>
      </w:r>
      <w:proofErr w:type="spellEnd"/>
      <w:r w:rsidR="00C1201A">
        <w:t xml:space="preserve"> citado en Figueroa, 2008:8. En: 2006, p. 75)</w:t>
      </w:r>
    </w:p>
    <w:p w:rsidR="00034F95" w:rsidRDefault="00034F95" w:rsidP="00543D24">
      <w:pPr>
        <w:jc w:val="both"/>
      </w:pPr>
    </w:p>
    <w:p w:rsidR="00034F95" w:rsidRDefault="00D04246" w:rsidP="00543D24">
      <w:pPr>
        <w:jc w:val="both"/>
      </w:pPr>
      <w:r>
        <w:t xml:space="preserve">“Paradójicamente, la vigencia de los cánones económico-utilitarios </w:t>
      </w:r>
      <w:proofErr w:type="spellStart"/>
      <w:r>
        <w:t>aprece</w:t>
      </w:r>
      <w:proofErr w:type="spellEnd"/>
      <w:r>
        <w:t>, en los hechos, fortaleciendo la desigualdad en el acceso y en la calidad de la educación. (…) Se hace inevitable esta retórica que vincula educación y desarrollo resulte sospechosa al no reflejar, al mismo tiempo, impulsos efectivos hacia la inclusión y equidad en el sistema educativo.” (2006, p.75)</w:t>
      </w:r>
    </w:p>
    <w:p w:rsidR="00D04246" w:rsidRDefault="00D04246" w:rsidP="00543D24">
      <w:pPr>
        <w:jc w:val="both"/>
      </w:pPr>
    </w:p>
    <w:p w:rsidR="00D04246" w:rsidRPr="00CB7B26" w:rsidRDefault="00D04246" w:rsidP="00543D24">
      <w:pPr>
        <w:jc w:val="both"/>
      </w:pPr>
      <w:r>
        <w:t>“Kant es un filósofo que muestra y enfatiza, como pocos, el sentido que le otorga al proceso educativo un valor intrínseco y no sólo instrumental, a saber, el sentido ético.” (2006, p.75)</w:t>
      </w:r>
    </w:p>
    <w:p w:rsidR="00BA135B" w:rsidRDefault="00BA135B" w:rsidP="00543D24">
      <w:pPr>
        <w:jc w:val="both"/>
      </w:pPr>
    </w:p>
    <w:p w:rsidR="00BA135B" w:rsidRDefault="00424492" w:rsidP="00543D24">
      <w:pPr>
        <w:jc w:val="both"/>
      </w:pPr>
      <w:r>
        <w:t>“Existiría una conexión no menor entre la filosofía práctica y especulativa de Kant y sus ideas relativas a la educación (Espinosa, 1999), siendo posible reconocer en estas, como presupuesto, la necesidad de educar al hombre en función de los proyectos que abre la razón y en perspectiva de un sentido cosmopolita.” (</w:t>
      </w:r>
      <w:r w:rsidR="0006423D">
        <w:t>Espinosa confrontado en Figueroa, 2006,</w:t>
      </w:r>
      <w:r>
        <w:t xml:space="preserve"> </w:t>
      </w:r>
      <w:r w:rsidR="0006423D">
        <w:t>p</w:t>
      </w:r>
      <w:r>
        <w:t>.76)</w:t>
      </w:r>
    </w:p>
    <w:p w:rsidR="0006423D" w:rsidRDefault="0006423D" w:rsidP="00543D24">
      <w:pPr>
        <w:jc w:val="both"/>
      </w:pPr>
    </w:p>
    <w:p w:rsidR="0006423D" w:rsidRDefault="0006423D" w:rsidP="0006423D">
      <w:pPr>
        <w:jc w:val="both"/>
      </w:pPr>
      <w:r>
        <w:t xml:space="preserve">(Etimología de educar: </w:t>
      </w:r>
      <w:r w:rsidRPr="0006423D">
        <w:rPr>
          <w:i/>
        </w:rPr>
        <w:t>ex-</w:t>
      </w:r>
      <w:proofErr w:type="spellStart"/>
      <w:r w:rsidRPr="0006423D">
        <w:rPr>
          <w:i/>
        </w:rPr>
        <w:t>ducere</w:t>
      </w:r>
      <w:proofErr w:type="spellEnd"/>
      <w:r>
        <w:t>, extraer de adentro hacia fuera, incitar, guiar hacia la realización, criar/alimentar)</w:t>
      </w:r>
    </w:p>
    <w:p w:rsidR="00BA135B" w:rsidRDefault="00BA135B" w:rsidP="00543D24">
      <w:pPr>
        <w:jc w:val="both"/>
      </w:pPr>
    </w:p>
    <w:p w:rsidR="0006423D" w:rsidRDefault="0006423D" w:rsidP="00543D24">
      <w:pPr>
        <w:jc w:val="both"/>
      </w:pPr>
      <w:r>
        <w:t>“Al comienzo de su tratado de pedagogía, Kant postula que “el hombre es la única criatura que ha de ser educada.” (1983:29) y que “solo por la educación el hombre puede llegar a ser hombre.” (1983:31). Estas afirmaciones se hacen eco de una de las ideas más antiguas que existen sobre la educación, aquella que ya la misma etimología de la palabra (</w:t>
      </w:r>
      <w:r w:rsidRPr="0006423D">
        <w:rPr>
          <w:i/>
        </w:rPr>
        <w:t>e-</w:t>
      </w:r>
      <w:proofErr w:type="spellStart"/>
      <w:r w:rsidRPr="0006423D">
        <w:rPr>
          <w:i/>
        </w:rPr>
        <w:t>ducere</w:t>
      </w:r>
      <w:proofErr w:type="spellEnd"/>
      <w:r>
        <w:t xml:space="preserve">) contiene: la educación sería el proceso a través del cual se propicia que el individuo saque afuera o despliegue las posibilidades o perfecciones que su ser cobija y en las que se juega no tal o cual característica accidental, sino su misma y cabal constitución como ser humano. </w:t>
      </w:r>
      <w:proofErr w:type="gramStart"/>
      <w:r>
        <w:t>La autoconstrucción</w:t>
      </w:r>
      <w:proofErr w:type="gramEnd"/>
      <w:r>
        <w:t xml:space="preserve"> que el hombre necesariamente ha de hacer de sí mismo por su originaria plasticidad vital, representa la común condición de los seres humanos a la que responde la educación como propósito y proyecto de auxilio formativo.” (2006, p.76) </w:t>
      </w:r>
    </w:p>
    <w:p w:rsidR="00BA135B" w:rsidRDefault="0006423D" w:rsidP="00543D24">
      <w:pPr>
        <w:jc w:val="both"/>
      </w:pPr>
      <w:r>
        <w:lastRenderedPageBreak/>
        <w:t>“¿Qué es el hombre? Pues bien, el hombre es un ser educable, esto no en razón de una mera posibilidad, sino como rasgo característico de la condición humana. Es un ser que no sólo puede, sino que requiere ser educado: su humanidad, y lo que ella cobija como posibilidades, se muestra y actualiza a través de un despliegue que exige trabajo e intención, haciendo evidente que el propio sujeto representa para sí mismo una conquista a realizar.” (2006, p. 77)</w:t>
      </w:r>
    </w:p>
    <w:p w:rsidR="0006423D" w:rsidRDefault="0006423D" w:rsidP="00543D24">
      <w:pPr>
        <w:jc w:val="both"/>
      </w:pPr>
    </w:p>
    <w:p w:rsidR="0006423D" w:rsidRDefault="0006423D" w:rsidP="00543D24">
      <w:pPr>
        <w:jc w:val="both"/>
      </w:pPr>
      <w:r>
        <w:t>“Es mediante la educación que se puede y debe dar forma a la naturaleza humana.</w:t>
      </w:r>
      <w:r w:rsidR="0005553E">
        <w:t xml:space="preserve"> (…) en los hombres el bien existe en germen y que la educación es el proyecto de aproximarlos de su ser a su deber ser. Esta confianza la expresa de manera categórica cuando, por ejemplo, afirma que “tras la educación está el gran secreto de la perfección de la naturaleza humana.” (Kant citado en Figueroa, 1983:32) La tarea educativa representa, así, una empresa de índole social que opera a través del tiempo, sería una de las más importantes modulaciones del vínculo y compromiso entre las distintas generaciones, como dice Kant: “una generación educa a la otra.” (Ib. 1983:30) Esto implica el reconocimiento de la dimensión social como condición de posibilidad de humanización del individuo, humanización que en tanto puede ser leída como debida a los demás, contiene, ya en gran medida, su necesaria traducción en el deber moral para con los otros y la responsabilidad de instituir una sociedad propicia para la moralización de todos los individuos.” (2006, p.77)</w:t>
      </w:r>
    </w:p>
    <w:p w:rsidR="0046523D" w:rsidRDefault="0046523D" w:rsidP="00543D24">
      <w:pPr>
        <w:jc w:val="both"/>
      </w:pPr>
    </w:p>
    <w:p w:rsidR="0046523D" w:rsidRDefault="0046523D" w:rsidP="00543D24">
      <w:pPr>
        <w:jc w:val="both"/>
      </w:pPr>
      <w:r>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 p.77)</w:t>
      </w:r>
    </w:p>
    <w:p w:rsidR="0046523D" w:rsidRDefault="0046523D" w:rsidP="00543D24">
      <w:pPr>
        <w:jc w:val="both"/>
      </w:pPr>
    </w:p>
    <w:p w:rsidR="0046523D" w:rsidRDefault="00EB1914" w:rsidP="00543D24">
      <w:pPr>
        <w:jc w:val="both"/>
      </w:pPr>
      <w:r>
        <w:t>“Kant reconoce en el proceso (…) que (…) el fin del mismo es permitirle a cada individuo “desenvolver todas sus disposiciones” y “hacer que alcance su destino” (1983:33) A la disciplina sigue la instrucción, y a esta propiamente la educación práctica o moral entendida como “aquella mediante la cual el hombre debe ser formado para poder vivir como un ser que obra libremente” (1983:45) La moralización también significa educar al niño y al joven para que cumpla los deberes para consigo mismo, y los deberes para con los demás. (2006, p.78)</w:t>
      </w:r>
    </w:p>
    <w:p w:rsidR="00007B1D" w:rsidRDefault="00007B1D" w:rsidP="00543D24">
      <w:pPr>
        <w:jc w:val="both"/>
      </w:pPr>
    </w:p>
    <w:p w:rsidR="00007B1D" w:rsidRDefault="00007B1D" w:rsidP="00543D24">
      <w:pPr>
        <w:jc w:val="both"/>
      </w:pPr>
      <w:r>
        <w:t>“Sostuvo Kant (…) “que el ser humano posee, en lo más íntimo, una cierta dignidad que lo destaca de todas las criaturas” y que su “deber es no renunciar a esta dignidad de la humanidad en su propia persona.” (1983:82) (…) De esta manera, se convierte en un prioritario objetivo de la educación el despertar y elevar la conciencia en nosotros de la r</w:t>
      </w:r>
      <w:r w:rsidR="00017ECD">
        <w:t>ealidad de nuestros semejantes.” (2006, p.78)</w:t>
      </w:r>
    </w:p>
    <w:p w:rsidR="00017ECD" w:rsidRDefault="00017ECD" w:rsidP="00543D24">
      <w:pPr>
        <w:jc w:val="both"/>
      </w:pPr>
    </w:p>
    <w:p w:rsidR="00017ECD" w:rsidRDefault="00901653" w:rsidP="00543D24">
      <w:pPr>
        <w:jc w:val="both"/>
      </w:pPr>
      <w:r>
        <w:t xml:space="preserve">“No puede extrañar, entonces, que Kant pensara que la educación queda expuesta a la dejación de su misión más propia cuando se la ve y estima como un mero desarrollo de habilidades, “de lo que se trata –afirmó- es del desenvolvimiento de la humanidad, y de procurar que ésta llegue no sólo a ser hábil, sino también moral”, simplemente “no basta con el adiestramiento.” </w:t>
      </w:r>
      <w:r>
        <w:lastRenderedPageBreak/>
        <w:t>(1983:39) (…) Y si bien no olvida que la educación ha de habilitar al individuo para que se mantenga a sí mismo, (…), enfatiza que eso no agota ni con mucho el fin de la educación.” (2006, p. 78)</w:t>
      </w:r>
    </w:p>
    <w:p w:rsidR="00901653" w:rsidRDefault="00901653" w:rsidP="00543D24">
      <w:pPr>
        <w:jc w:val="both"/>
      </w:pPr>
    </w:p>
    <w:p w:rsidR="00901653" w:rsidRDefault="00901653" w:rsidP="00543D24">
      <w:pPr>
        <w:jc w:val="both"/>
      </w:pPr>
      <w:r>
        <w:t>“El fin, insistirá, consiste en “educar la personalidad” (1983:45), desarrollar “las facultades del espíritu” (1983:57), “fundar un carácter” (1983:72), formar un individuo “que obre libremente” (1983:45), que persiga el bien en su vida individual y lo promueva en la sociedad y la historia. (Kant citado en Figueroa, 2006, p.78)</w:t>
      </w:r>
    </w:p>
    <w:p w:rsidR="00892079" w:rsidRDefault="00892079" w:rsidP="00543D24">
      <w:pPr>
        <w:jc w:val="both"/>
      </w:pPr>
    </w:p>
    <w:p w:rsidR="00892079" w:rsidRDefault="00892079" w:rsidP="00543D24">
      <w:pPr>
        <w:jc w:val="both"/>
      </w:pPr>
      <w:r>
        <w:t>“Como resulta esperable, la formación de un individuo autónomo constituye un objetivo central en la perspectiva kantiana. (…) “El hombre necesita una razón propia, y ha de construir por sí mismo el plan de su conducta.” (1983:30) Kant fue consciente de que en este propósito residía uno de los asuntos más importantes</w:t>
      </w:r>
      <w:r w:rsidR="0009732E">
        <w:t>,</w:t>
      </w:r>
      <w:r>
        <w:t xml:space="preserve"> pero también difíciles de toda pedagogía. “U</w:t>
      </w:r>
      <w:r w:rsidR="00205C56">
        <w:t>no de los más grandes problemas de la educación –señaló- es conciliar, bajo una legítima coacción, la sumisión con la facultad de servirse de la propia voluntad.” (1983:29) (Kant citado en Figueroa, 2006, p. 79)</w:t>
      </w:r>
    </w:p>
    <w:p w:rsidR="00205C56" w:rsidRDefault="00205C56" w:rsidP="00543D24">
      <w:pPr>
        <w:jc w:val="both"/>
      </w:pPr>
    </w:p>
    <w:p w:rsidR="00205C56" w:rsidRDefault="00205C56" w:rsidP="00543D24">
      <w:pPr>
        <w:jc w:val="both"/>
      </w:pPr>
      <w:r>
        <w:t>“Kant propuso, siempre en la perspectiva de un progresivo desarrollo de la libertad, las siguientes reglas o recomendaciones: a) desde la más temprana infancia se debe dejar al niño comportarse libremente en todos los ámbitos, excepto en aquello en que pueda dañarse, y siempre y cuando no interfiera en la libertad de los demás; b) se debe mostrar al niño que no puede alcanzar sus fines de otro modo que no sea aquel que permite a los demás alcanzar también los suyos; c) “es necesario hacerle ver que la coacción que se le impone le conduce al uso de su propia libertad; que se le educa para que un día pueda ser libre, esto es, para no depender de los otros” (1983:43) Y si bien la disciplina es inevitable en el proceso formativo, por ningún motivo debe ser esclavizadora. Kant es categórico y señala que “el niño debe sentir siempre su libertad” (1983:55) (Kant citado en Figueroa, 2006, p.79)</w:t>
      </w:r>
    </w:p>
    <w:p w:rsidR="00B433A6" w:rsidRDefault="00B433A6" w:rsidP="00543D24">
      <w:pPr>
        <w:jc w:val="both"/>
      </w:pPr>
    </w:p>
    <w:p w:rsidR="00B433A6" w:rsidRDefault="00B433A6" w:rsidP="00543D24">
      <w:pPr>
        <w:jc w:val="both"/>
      </w:pPr>
      <w:r>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 p.79)</w:t>
      </w:r>
    </w:p>
    <w:p w:rsidR="00901653" w:rsidRDefault="00901653" w:rsidP="00543D24">
      <w:pPr>
        <w:jc w:val="both"/>
      </w:pPr>
    </w:p>
    <w:p w:rsidR="00B433A6" w:rsidRDefault="00B433A6" w:rsidP="00543D24">
      <w:pPr>
        <w:jc w:val="both"/>
      </w:pPr>
      <w:r>
        <w:t>(</w:t>
      </w:r>
      <w:proofErr w:type="gramStart"/>
      <w:r>
        <w:t xml:space="preserve">Hannah </w:t>
      </w:r>
      <w:proofErr w:type="spellStart"/>
      <w:r>
        <w:t>Arendt</w:t>
      </w:r>
      <w:proofErr w:type="spellEnd"/>
      <w:r>
        <w:t>!</w:t>
      </w:r>
      <w:proofErr w:type="gramEnd"/>
      <w:r>
        <w:t>)</w:t>
      </w:r>
    </w:p>
    <w:p w:rsidR="00F26A02" w:rsidRDefault="00F26A02" w:rsidP="00543D24">
      <w:pPr>
        <w:jc w:val="both"/>
      </w:pPr>
    </w:p>
    <w:p w:rsidR="00B433A6" w:rsidRDefault="00B433A6" w:rsidP="00543D24">
      <w:pPr>
        <w:jc w:val="both"/>
      </w:pPr>
      <w:r>
        <w:t>“El ejercicio libre de la propia razón, el atreverse a pensar por sí mismo, sin la guía de otro, constituye el corazón de la autonomía del individuo, la señal de la existencia y efectiva realización de la misma. Pero ¿qué</w:t>
      </w:r>
      <w:r w:rsidR="00F26A02">
        <w:t xml:space="preserve"> entraña el ejercicio de pensar? (…) está en juego la construcción ética del propio individuo, el talante moral que desarrolla. El pensar implicaría el vivir consciente de la propia vida, de la responsabilidad que nos cabe en su configuración, sería el despertar mismo de la conciencia moral reflexiva.” (2006, p.80)</w:t>
      </w:r>
    </w:p>
    <w:p w:rsidR="006026FE" w:rsidRDefault="006026FE" w:rsidP="00543D24">
      <w:pPr>
        <w:jc w:val="both"/>
      </w:pPr>
    </w:p>
    <w:p w:rsidR="006026FE" w:rsidRDefault="006026FE" w:rsidP="00543D24">
      <w:pPr>
        <w:jc w:val="both"/>
      </w:pPr>
      <w:r>
        <w:lastRenderedPageBreak/>
        <w:t xml:space="preserve">“Cuando Kant postula el famoso </w:t>
      </w:r>
      <w:r w:rsidRPr="006026FE">
        <w:rPr>
          <w:i/>
        </w:rPr>
        <w:t>¡</w:t>
      </w:r>
      <w:proofErr w:type="spellStart"/>
      <w:r>
        <w:rPr>
          <w:i/>
        </w:rPr>
        <w:t>s</w:t>
      </w:r>
      <w:r w:rsidRPr="006026FE">
        <w:rPr>
          <w:i/>
        </w:rPr>
        <w:t>apere</w:t>
      </w:r>
      <w:proofErr w:type="spellEnd"/>
      <w:r w:rsidRPr="006026FE">
        <w:rPr>
          <w:i/>
        </w:rPr>
        <w:t xml:space="preserve"> </w:t>
      </w:r>
      <w:proofErr w:type="spellStart"/>
      <w:r>
        <w:rPr>
          <w:i/>
        </w:rPr>
        <w:t>a</w:t>
      </w:r>
      <w:r w:rsidRPr="006026FE">
        <w:rPr>
          <w:i/>
        </w:rPr>
        <w:t>ude</w:t>
      </w:r>
      <w:proofErr w:type="spellEnd"/>
      <w:r w:rsidRPr="006026FE">
        <w:rPr>
          <w:i/>
        </w:rPr>
        <w:t>!</w:t>
      </w:r>
      <w:r>
        <w:rPr>
          <w:i/>
        </w:rPr>
        <w:t xml:space="preserve"> c</w:t>
      </w:r>
      <w:r>
        <w:t>omo lema de la ilustración, el recurso al verbo imperativo (¡atrévete!) delata toda su agudeza psicológica para reconocer lo que de modo más frecuente explica que los seres humanos posterguemos el pensar autónomo. “¡Atrévete!” significa haz el esfuerzo, ten el valor. ¿Pero por qué alguien aceptaría vivir bajo la guía de otro? Respuesta de Kant: por comodidad y por temor, por pereza y cobardía. Aquí es donde suelen afincarse los autoritarismos y los paternalismos, aquí radica la contribución de los individuos para que estas lógicas de sometimiento logren su fuerza y eficacia.” (2006, p.80)</w:t>
      </w:r>
    </w:p>
    <w:p w:rsidR="006026FE" w:rsidRDefault="006026FE" w:rsidP="00543D24">
      <w:pPr>
        <w:jc w:val="both"/>
      </w:pPr>
    </w:p>
    <w:p w:rsidR="006026FE" w:rsidRDefault="006026FE" w:rsidP="00543D24">
      <w:pPr>
        <w:jc w:val="both"/>
      </w:pPr>
      <w:r>
        <w:t>“Cuando en una sociedad la seguridad y la comodidad son promovidas como las grandes metas a las que cabe aspirar y esto penetra el mismo sistema educativo, se generan condiciones propicias para que el pensamiento autónomo y reflexivo quede postergado, desvalorizado frente al desarrollo de un tipo de pensar calculador y meramente instrumental” (2006, p. 81)</w:t>
      </w:r>
    </w:p>
    <w:p w:rsidR="006026FE" w:rsidRDefault="006026FE" w:rsidP="00543D24">
      <w:pPr>
        <w:jc w:val="both"/>
      </w:pPr>
    </w:p>
    <w:p w:rsidR="006026FE" w:rsidRPr="006026FE" w:rsidRDefault="006026FE" w:rsidP="00543D24">
      <w:pPr>
        <w:jc w:val="both"/>
      </w:pPr>
      <w:r>
        <w:t>“Kant vio en la filosofía la manifestación privilegiada de tal pensamiento libre o autónomo y eso lo llevó a inscribirla en el centro mismo de su concepto de universidad. (…) La resistencia a todo dogmatismo, a todo paternalismo, a todo autoritarismo en el ámbito del espíritu y el pensamiento.</w:t>
      </w:r>
      <w:r w:rsidR="0009732E">
        <w:t xml:space="preserve"> (…) La Universidad representa una institución de vigilancia y promoción de la autonomía en el ámbito intelectual y social.</w:t>
      </w:r>
      <w:r>
        <w:t>” (2006, p.81)</w:t>
      </w:r>
    </w:p>
    <w:p w:rsidR="00901653" w:rsidRDefault="00901653" w:rsidP="00543D24">
      <w:pPr>
        <w:jc w:val="both"/>
      </w:pPr>
    </w:p>
    <w:p w:rsidR="006026FE" w:rsidRDefault="0009732E" w:rsidP="00543D24">
      <w:pPr>
        <w:jc w:val="both"/>
        <w:rPr>
          <w:rFonts w:cstheme="minorHAnsi"/>
          <w:color w:val="000000"/>
        </w:rPr>
      </w:pPr>
      <w:r>
        <w:t>“Kant estaba convencido de que la facultad de pensar depende del uso público de la razón. (…) Así, aprender y ejercer el pensamiento crítico se logra no sólo aplicando la crítica a ideas y doctrinas recibidas, a costumbres y tradiciones heredadas, sino al propio pensamiento, a las propias ideas y juicios que nos guían (1995:</w:t>
      </w:r>
      <w:r w:rsidRPr="0009732E">
        <w:rPr>
          <w:rFonts w:ascii="Segoe UI Emoji" w:hAnsi="Segoe UI Emoji"/>
          <w:color w:val="000000"/>
        </w:rPr>
        <w:t xml:space="preserve"> </w:t>
      </w:r>
      <w:r>
        <w:rPr>
          <w:rFonts w:ascii="Segoe UI Emoji" w:hAnsi="Segoe UI Emoji"/>
          <w:color w:val="000000"/>
        </w:rPr>
        <w:t>§</w:t>
      </w:r>
      <w:r w:rsidRPr="0009732E">
        <w:rPr>
          <w:rFonts w:cstheme="minorHAnsi"/>
          <w:color w:val="000000"/>
        </w:rPr>
        <w:t>40</w:t>
      </w:r>
      <w:r>
        <w:rPr>
          <w:rFonts w:ascii="Segoe UI Emoji" w:hAnsi="Segoe UI Emoji"/>
          <w:color w:val="000000"/>
        </w:rPr>
        <w:t>) (</w:t>
      </w:r>
      <w:r w:rsidRPr="0009732E">
        <w:rPr>
          <w:rFonts w:cstheme="minorHAnsi"/>
          <w:color w:val="000000"/>
        </w:rPr>
        <w:t>Crítica del Juicio confrontada en Figueroa</w:t>
      </w:r>
      <w:r>
        <w:rPr>
          <w:rFonts w:ascii="Segoe UI Emoji" w:hAnsi="Segoe UI Emoji"/>
          <w:color w:val="000000"/>
        </w:rPr>
        <w:t xml:space="preserve">) </w:t>
      </w:r>
      <w:r>
        <w:rPr>
          <w:rFonts w:cstheme="minorHAnsi"/>
          <w:color w:val="000000"/>
        </w:rPr>
        <w:t>En definitiva, la obra kantiana nos pone en el camino de una educación dirigida a formar sujetos antiautoritarios, dispuestos a trascender sus prejuicios, capaces de ampliar su perspectiva de la cosas (…) para afrontar lo que se muestra como parte fundamental del mundo: la pluralidad y diversidad de los seres humanos.” (2006, p. 82)</w:t>
      </w:r>
    </w:p>
    <w:p w:rsidR="00D56F30" w:rsidRDefault="00D56F30" w:rsidP="00543D24">
      <w:pPr>
        <w:jc w:val="both"/>
        <w:rPr>
          <w:rFonts w:cstheme="minorHAnsi"/>
          <w:color w:val="000000"/>
        </w:rPr>
      </w:pPr>
    </w:p>
    <w:p w:rsidR="00D56F30" w:rsidRPr="0009732E" w:rsidRDefault="00D56F30" w:rsidP="00543D24">
      <w:pPr>
        <w:jc w:val="both"/>
        <w:rPr>
          <w:rFonts w:cstheme="minorHAnsi"/>
        </w:rPr>
      </w:pPr>
      <w:r>
        <w:rPr>
          <w:rFonts w:cstheme="minorHAnsi"/>
          <w:color w:val="000000"/>
        </w:rPr>
        <w:t xml:space="preserve">“En estos tiempos, marcados por el proceso de una globalización que se despliega bajo la égida de la perspectiva económica, difícilmente encontraremos una producción argumentativa que responda a la descripción de una </w:t>
      </w:r>
      <w:proofErr w:type="spellStart"/>
      <w:r>
        <w:rPr>
          <w:rFonts w:cstheme="minorHAnsi"/>
          <w:color w:val="000000"/>
        </w:rPr>
        <w:t>sociodicea</w:t>
      </w:r>
      <w:proofErr w:type="spellEnd"/>
      <w:r>
        <w:rPr>
          <w:rFonts w:cstheme="minorHAnsi"/>
          <w:color w:val="000000"/>
        </w:rPr>
        <w:t xml:space="preserve"> mejor que el neoliberalismo, un dispositivo (ideo)lógico cuya impronta creciente en el modelo económico de mercado se reviste de necesidad científica o simplemente se naturaliza fomentando la inhibición de todo espíritu crítico o de resistencia, obstaculizando, en definitiva, la posibilidad de autonomía del individuo y de la propia sociedad. (Cfr. </w:t>
      </w:r>
      <w:proofErr w:type="spellStart"/>
      <w:r>
        <w:rPr>
          <w:rFonts w:cstheme="minorHAnsi"/>
          <w:color w:val="000000"/>
        </w:rPr>
        <w:t>Hinkelammert</w:t>
      </w:r>
      <w:proofErr w:type="spellEnd"/>
      <w:r>
        <w:rPr>
          <w:rFonts w:cstheme="minorHAnsi"/>
          <w:color w:val="000000"/>
        </w:rPr>
        <w:t xml:space="preserve"> 2001, </w:t>
      </w:r>
      <w:proofErr w:type="spellStart"/>
      <w:r>
        <w:rPr>
          <w:rFonts w:cstheme="minorHAnsi"/>
          <w:color w:val="000000"/>
        </w:rPr>
        <w:t>Castoriadis</w:t>
      </w:r>
      <w:proofErr w:type="spellEnd"/>
      <w:r>
        <w:rPr>
          <w:rFonts w:cstheme="minorHAnsi"/>
          <w:color w:val="000000"/>
        </w:rPr>
        <w:t xml:space="preserve"> 1996)” (2006, p.83)</w:t>
      </w:r>
    </w:p>
    <w:p w:rsidR="006026FE" w:rsidRPr="0009732E" w:rsidRDefault="006026FE" w:rsidP="00543D24">
      <w:pPr>
        <w:jc w:val="both"/>
        <w:rPr>
          <w:rFonts w:cstheme="minorHAnsi"/>
        </w:rPr>
      </w:pPr>
    </w:p>
    <w:p w:rsidR="0006423D" w:rsidRDefault="0006423D" w:rsidP="00543D24">
      <w:pPr>
        <w:jc w:val="both"/>
        <w:rPr>
          <w:rFonts w:cstheme="minorHAnsi"/>
        </w:rPr>
      </w:pPr>
    </w:p>
    <w:p w:rsidR="00D618FF" w:rsidRDefault="00D618FF" w:rsidP="00543D24">
      <w:pPr>
        <w:jc w:val="both"/>
        <w:rPr>
          <w:rFonts w:cstheme="minorHAnsi"/>
        </w:rPr>
      </w:pPr>
      <w:r>
        <w:rPr>
          <w:rFonts w:cstheme="minorHAnsi"/>
        </w:rPr>
        <w:t xml:space="preserve">“En la medida en que en el corazón de la educación y de la ética kantiana están el deber de respeto a los otros y la responsabilidad de configurar un reino de fines, en el que ningún ser humano quede expuesto a la exclusión o la humillación, la inclusión se instala como criterio básico para juzgar el modelo de desarrollo que la sociedad despliega. La globalización se mediría, desde esta perspectiva, no por el éxito de aquellos que están en la vanguardia y gozan de los </w:t>
      </w:r>
      <w:r>
        <w:rPr>
          <w:rFonts w:cstheme="minorHAnsi"/>
        </w:rPr>
        <w:lastRenderedPageBreak/>
        <w:t xml:space="preserve">privilegios que esta puede otorgar, sino desde aquellos que ocupan la retaguardia, que no pueden litigar por sí mismos y van quedando rezagados, expuestos a la pobreza y marginalidad. (…) La educación posee un sentido ético también en la medida en que desarrolla en los individuos la disposición a visualizar futuros posibles de mayor moralidad. (…) Reconocidos kantianos contemporáneos como K. O. </w:t>
      </w:r>
      <w:proofErr w:type="spellStart"/>
      <w:r>
        <w:rPr>
          <w:rFonts w:cstheme="minorHAnsi"/>
        </w:rPr>
        <w:t>Apel</w:t>
      </w:r>
      <w:proofErr w:type="spellEnd"/>
      <w:r>
        <w:rPr>
          <w:rFonts w:cstheme="minorHAnsi"/>
        </w:rPr>
        <w:t xml:space="preserve">, J. </w:t>
      </w:r>
      <w:proofErr w:type="spellStart"/>
      <w:r>
        <w:rPr>
          <w:rFonts w:cstheme="minorHAnsi"/>
        </w:rPr>
        <w:t>Habermas</w:t>
      </w:r>
      <w:proofErr w:type="spellEnd"/>
      <w:r>
        <w:rPr>
          <w:rFonts w:cstheme="minorHAnsi"/>
        </w:rPr>
        <w:t xml:space="preserve"> y J. </w:t>
      </w:r>
      <w:proofErr w:type="spellStart"/>
      <w:r>
        <w:rPr>
          <w:rFonts w:cstheme="minorHAnsi"/>
        </w:rPr>
        <w:t>Rawls</w:t>
      </w:r>
      <w:proofErr w:type="spellEnd"/>
      <w:r>
        <w:rPr>
          <w:rFonts w:cstheme="minorHAnsi"/>
        </w:rPr>
        <w:t xml:space="preserve"> traducen el kantismo en la perspectiva de dar curso a configuraciones económicas, políticas y sociales que encarnen el valor de la solidaridad.” (2006, p. 84)</w:t>
      </w:r>
    </w:p>
    <w:p w:rsidR="00D618FF" w:rsidRDefault="00D618FF" w:rsidP="00543D24">
      <w:pPr>
        <w:jc w:val="both"/>
        <w:rPr>
          <w:rFonts w:cstheme="minorHAnsi"/>
        </w:rPr>
      </w:pPr>
    </w:p>
    <w:p w:rsidR="00B52073" w:rsidRDefault="00B52073" w:rsidP="00543D24">
      <w:pPr>
        <w:jc w:val="both"/>
        <w:rPr>
          <w:rFonts w:cstheme="minorHAnsi"/>
        </w:rPr>
      </w:pPr>
      <w:r>
        <w:rPr>
          <w:rFonts w:cstheme="minorHAnsi"/>
        </w:rPr>
        <w:t>(conclusiones)</w:t>
      </w:r>
    </w:p>
    <w:p w:rsidR="00B52073" w:rsidRDefault="00B52073" w:rsidP="00543D24">
      <w:pPr>
        <w:jc w:val="both"/>
        <w:rPr>
          <w:rFonts w:cstheme="minorHAnsi"/>
        </w:rPr>
      </w:pPr>
    </w:p>
    <w:p w:rsidR="00C8616B" w:rsidRDefault="001A4A0F" w:rsidP="00543D24">
      <w:pPr>
        <w:jc w:val="both"/>
        <w:rPr>
          <w:rFonts w:cstheme="minorHAnsi"/>
        </w:rPr>
      </w:pPr>
      <w:r>
        <w:rPr>
          <w:rFonts w:cstheme="minorHAnsi"/>
        </w:rPr>
        <w:t>“Hoy en día existe la tendencia a privilegiar en la educación el desarrollo de las competencias y habilidades, cabe agregar, ahora, que cuando eso sucede y no es el desarrollo ético de los individuos que interesa, tampoco el fomento del pensamiento crítico y autónomo o la promoción de la imaginación moral, la educación deja de preparar para vivir y sólo lo hace para sobrevivir (…) alimentando en los sujetos la expectativa de obtener dos de los bienes más promovidos en la actual sociedad de mercado: la seguridad y la comodidad.” (2006, p. 85)</w:t>
      </w:r>
    </w:p>
    <w:p w:rsidR="001A4A0F" w:rsidRDefault="001A4A0F" w:rsidP="00543D24">
      <w:pPr>
        <w:jc w:val="both"/>
        <w:rPr>
          <w:rFonts w:cstheme="minorHAnsi"/>
        </w:rPr>
      </w:pPr>
    </w:p>
    <w:p w:rsidR="001A4A0F" w:rsidRDefault="001A4A0F" w:rsidP="00543D24">
      <w:pPr>
        <w:jc w:val="both"/>
        <w:rPr>
          <w:rFonts w:cstheme="minorHAnsi"/>
        </w:rPr>
      </w:pPr>
      <w:r>
        <w:rPr>
          <w:rFonts w:cstheme="minorHAnsi"/>
        </w:rPr>
        <w:t>“La educación posee como misión propia disponernos para intentar una vida con sentido.” (2006, p.86)</w:t>
      </w:r>
    </w:p>
    <w:p w:rsidR="001A4A0F" w:rsidRDefault="001A4A0F" w:rsidP="00543D24">
      <w:pPr>
        <w:jc w:val="both"/>
        <w:rPr>
          <w:rFonts w:cstheme="minorHAnsi"/>
        </w:rPr>
      </w:pPr>
    </w:p>
    <w:p w:rsidR="001A4A0F" w:rsidRPr="001A4A0F" w:rsidRDefault="001A4A0F" w:rsidP="00543D24">
      <w:pPr>
        <w:jc w:val="both"/>
        <w:rPr>
          <w:rFonts w:cstheme="minorHAnsi"/>
        </w:rPr>
      </w:pPr>
      <w:r>
        <w:rPr>
          <w:rFonts w:cstheme="minorHAnsi"/>
        </w:rPr>
        <w:t xml:space="preserve">“La palabra escuela proviene del vocablo griego </w:t>
      </w:r>
      <w:proofErr w:type="spellStart"/>
      <w:r>
        <w:rPr>
          <w:rFonts w:cstheme="minorHAnsi"/>
          <w:i/>
        </w:rPr>
        <w:t>scholé</w:t>
      </w:r>
      <w:proofErr w:type="spellEnd"/>
      <w:r>
        <w:rPr>
          <w:rFonts w:cstheme="minorHAnsi"/>
        </w:rPr>
        <w:t xml:space="preserve"> que se traduce como ocio, (…) el tiempo para experimentarse como un ser libre a través de la realización de actividades promotoras de la excelencia humana, especialmente una: la práctica del pensar. (…) Si la escuela ha de hacer honor a su nombre, ha de articularse, en una medida no menor, como ese espacio institucional que propicia en los niños el desarrollo del pensar reflexivo como principio de moralización.” (2006, p. 86)</w:t>
      </w:r>
    </w:p>
    <w:p w:rsidR="00B52073" w:rsidRDefault="00B52073" w:rsidP="00543D24">
      <w:pPr>
        <w:jc w:val="both"/>
        <w:rPr>
          <w:rFonts w:cstheme="minorHAnsi"/>
        </w:rPr>
      </w:pPr>
    </w:p>
    <w:p w:rsidR="00D618FF" w:rsidRPr="0009732E" w:rsidRDefault="00D618FF" w:rsidP="00543D24">
      <w:pPr>
        <w:jc w:val="both"/>
        <w:rPr>
          <w:rFonts w:cstheme="minorHAnsi"/>
        </w:rPr>
      </w:pPr>
    </w:p>
    <w:p w:rsidR="00543D24" w:rsidRDefault="00543D24" w:rsidP="00543D24">
      <w:pPr>
        <w:jc w:val="both"/>
      </w:pPr>
      <w:r w:rsidRPr="00101775">
        <w:t xml:space="preserve">Buscar: </w:t>
      </w:r>
      <w:proofErr w:type="spellStart"/>
      <w:r w:rsidRPr="00101775">
        <w:t>Kahtrim</w:t>
      </w:r>
      <w:proofErr w:type="spellEnd"/>
      <w:r w:rsidRPr="00101775">
        <w:t xml:space="preserve"> </w:t>
      </w:r>
      <w:proofErr w:type="spellStart"/>
      <w:proofErr w:type="gramStart"/>
      <w:r w:rsidRPr="00101775">
        <w:t>Fliekshuh</w:t>
      </w:r>
      <w:proofErr w:type="spellEnd"/>
      <w:r w:rsidRPr="00101775">
        <w:t xml:space="preserve"> .</w:t>
      </w:r>
      <w:proofErr w:type="gramEnd"/>
      <w:r w:rsidRPr="00101775">
        <w:t xml:space="preserve"> </w:t>
      </w:r>
      <w:r>
        <w:t xml:space="preserve">El pensamiento político de Kant. </w:t>
      </w:r>
    </w:p>
    <w:p w:rsidR="00543D24" w:rsidRDefault="00543D24" w:rsidP="00543D24">
      <w:pPr>
        <w:jc w:val="both"/>
      </w:pPr>
      <w:r>
        <w:t>Kant, lecciones de educación / pedagogía</w:t>
      </w:r>
    </w:p>
    <w:p w:rsidR="00543D24" w:rsidRDefault="00543D24" w:rsidP="00543D24">
      <w:pPr>
        <w:jc w:val="both"/>
      </w:pPr>
      <w:r>
        <w:t xml:space="preserve">Arthur </w:t>
      </w:r>
      <w:proofErr w:type="spellStart"/>
      <w:r>
        <w:t>Ribsen</w:t>
      </w:r>
      <w:proofErr w:type="spellEnd"/>
    </w:p>
    <w:p w:rsidR="00543D24" w:rsidRDefault="00543D24" w:rsidP="00543D24">
      <w:pPr>
        <w:jc w:val="both"/>
      </w:pPr>
      <w:r>
        <w:t>Henry Allison, el idealismo trascendental de Kant</w:t>
      </w:r>
    </w:p>
    <w:p w:rsidR="00543D24" w:rsidRDefault="00543D24" w:rsidP="00543D24">
      <w:pPr>
        <w:jc w:val="both"/>
      </w:pPr>
      <w:r>
        <w:t xml:space="preserve">Kant, La religión dentro de los límites de la razón – </w:t>
      </w:r>
      <w:proofErr w:type="spellStart"/>
      <w:r>
        <w:t>cap</w:t>
      </w:r>
      <w:proofErr w:type="spellEnd"/>
      <w:r>
        <w:t xml:space="preserve"> 1 sobre el mal radical, raíz de la voluntad</w:t>
      </w:r>
    </w:p>
    <w:p w:rsidR="00543D24" w:rsidRDefault="00543D24" w:rsidP="00543D24">
      <w:pPr>
        <w:jc w:val="both"/>
      </w:pPr>
      <w:r>
        <w:t>Tocqueville</w:t>
      </w:r>
    </w:p>
    <w:p w:rsidR="00543D24" w:rsidRDefault="00543D24" w:rsidP="00543D24">
      <w:pPr>
        <w:jc w:val="both"/>
      </w:pPr>
      <w:r>
        <w:t xml:space="preserve">Jean </w:t>
      </w:r>
      <w:proofErr w:type="spellStart"/>
      <w:r>
        <w:t>lefranc</w:t>
      </w:r>
      <w:proofErr w:type="spellEnd"/>
      <w:r>
        <w:t xml:space="preserve"> “Kant et la </w:t>
      </w:r>
      <w:proofErr w:type="spellStart"/>
      <w:r>
        <w:t>pedagogie</w:t>
      </w:r>
      <w:proofErr w:type="spellEnd"/>
      <w:r>
        <w:t>”</w:t>
      </w:r>
    </w:p>
    <w:p w:rsidR="00543D24" w:rsidRDefault="00101775" w:rsidP="00543D24">
      <w:pPr>
        <w:jc w:val="both"/>
      </w:pPr>
      <w:r>
        <w:t xml:space="preserve">Kant, </w:t>
      </w:r>
      <w:proofErr w:type="spellStart"/>
      <w:r>
        <w:t>philantropinum</w:t>
      </w:r>
      <w:proofErr w:type="spellEnd"/>
    </w:p>
    <w:p w:rsidR="00543D24" w:rsidRDefault="00101775" w:rsidP="008C0386">
      <w:pPr>
        <w:jc w:val="both"/>
      </w:pPr>
      <w:proofErr w:type="spellStart"/>
      <w:r>
        <w:t>Arendt</w:t>
      </w:r>
      <w:proofErr w:type="spellEnd"/>
      <w:r>
        <w:t>, el pensar y las reflexiones morales</w:t>
      </w:r>
    </w:p>
    <w:p w:rsidR="00715313" w:rsidRDefault="00715313" w:rsidP="008C0386">
      <w:pPr>
        <w:jc w:val="both"/>
      </w:pPr>
      <w:r>
        <w:lastRenderedPageBreak/>
        <w:t>Bernard Williams, Lecciones de ética</w:t>
      </w:r>
    </w:p>
    <w:p w:rsidR="005056EC" w:rsidRDefault="005056EC" w:rsidP="008C0386">
      <w:pPr>
        <w:jc w:val="both"/>
      </w:pPr>
      <w:r>
        <w:t>Kant, el conflicto de las facultades</w:t>
      </w:r>
    </w:p>
    <w:p w:rsidR="005056EC" w:rsidRDefault="005056EC" w:rsidP="008C0386">
      <w:pPr>
        <w:jc w:val="both"/>
      </w:pPr>
      <w:r>
        <w:t>Kant, qué es la ilustración</w:t>
      </w:r>
    </w:p>
    <w:p w:rsidR="004E7BFB" w:rsidRDefault="004E7BFB" w:rsidP="004E7BFB">
      <w:pPr>
        <w:jc w:val="both"/>
      </w:pPr>
      <w:r>
        <w:t>La ilustración es la liberación del hombre de su culpable incapacidad. La incapacidad significa la imposibilidad de servirse de su inteligencia sin la guía de otro. Esta incapacidad es culpable porque su causa no reside en la falta de inteligencia sino de decisión y valor para servirse por sí mismo de ella sin la tutela de otro. ¡</w:t>
      </w:r>
      <w:proofErr w:type="spellStart"/>
      <w:r>
        <w:t>Sapere</w:t>
      </w:r>
      <w:proofErr w:type="spellEnd"/>
      <w:r>
        <w:t xml:space="preserve"> </w:t>
      </w:r>
      <w:proofErr w:type="spellStart"/>
      <w:r>
        <w:t>aude</w:t>
      </w:r>
      <w:proofErr w:type="spellEnd"/>
      <w:r>
        <w:t>! ¡Ten el valor de servirte de tu propia razón!: he aquí el lema de la ilustración. (p.1)</w:t>
      </w:r>
    </w:p>
    <w:p w:rsidR="005056EC" w:rsidRDefault="005056EC" w:rsidP="005056EC">
      <w:pPr>
        <w:jc w:val="both"/>
      </w:pPr>
      <w:r>
        <w:t>Kant, La paz perpetua</w:t>
      </w:r>
    </w:p>
    <w:p w:rsidR="005056EC" w:rsidRDefault="00B26C22" w:rsidP="008C0386">
      <w:pPr>
        <w:jc w:val="both"/>
      </w:pPr>
      <w:r>
        <w:t xml:space="preserve">Cambridge, </w:t>
      </w:r>
      <w:proofErr w:type="spellStart"/>
      <w:r>
        <w:t>text</w:t>
      </w:r>
      <w:proofErr w:type="spellEnd"/>
      <w:r>
        <w:t>/</w:t>
      </w:r>
      <w:proofErr w:type="spellStart"/>
      <w:r>
        <w:t>companions</w:t>
      </w:r>
      <w:proofErr w:type="spellEnd"/>
    </w:p>
    <w:p w:rsidR="00B26C22" w:rsidRDefault="00B26C22" w:rsidP="008C0386">
      <w:pPr>
        <w:jc w:val="both"/>
      </w:pPr>
      <w:r>
        <w:t>Filosofía del derecho</w:t>
      </w:r>
    </w:p>
    <w:p w:rsidR="00B26C22" w:rsidRDefault="00B26C22" w:rsidP="008C0386">
      <w:pPr>
        <w:jc w:val="both"/>
      </w:pPr>
      <w:r>
        <w:t>Antropología</w:t>
      </w:r>
    </w:p>
    <w:p w:rsidR="00B26C22" w:rsidRDefault="00B26C22" w:rsidP="008C0386">
      <w:pPr>
        <w:jc w:val="both"/>
      </w:pPr>
      <w:r>
        <w:t>Políticas educativas</w:t>
      </w:r>
    </w:p>
    <w:p w:rsidR="0006423D" w:rsidRPr="00543D24" w:rsidRDefault="0006423D" w:rsidP="008C0386">
      <w:pPr>
        <w:jc w:val="both"/>
      </w:pPr>
      <w:r>
        <w:t>Sobre el tópico: esto puede ser correcto en teoría, pero no vale para la práctica.</w:t>
      </w:r>
    </w:p>
    <w:sectPr w:rsidR="0006423D" w:rsidRPr="00543D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36A"/>
    <w:rsid w:val="00007B1D"/>
    <w:rsid w:val="00017ECD"/>
    <w:rsid w:val="00034F95"/>
    <w:rsid w:val="0005553E"/>
    <w:rsid w:val="0006423D"/>
    <w:rsid w:val="0009732E"/>
    <w:rsid w:val="000A0738"/>
    <w:rsid w:val="00101775"/>
    <w:rsid w:val="00126069"/>
    <w:rsid w:val="001A4A0F"/>
    <w:rsid w:val="00205C56"/>
    <w:rsid w:val="002C10D4"/>
    <w:rsid w:val="002F64BF"/>
    <w:rsid w:val="0037736A"/>
    <w:rsid w:val="003B0EEA"/>
    <w:rsid w:val="003F6991"/>
    <w:rsid w:val="00417A91"/>
    <w:rsid w:val="00424492"/>
    <w:rsid w:val="0046523D"/>
    <w:rsid w:val="004934F5"/>
    <w:rsid w:val="004D4763"/>
    <w:rsid w:val="004E7BFB"/>
    <w:rsid w:val="004F5772"/>
    <w:rsid w:val="004F67D2"/>
    <w:rsid w:val="005056EC"/>
    <w:rsid w:val="00534AE9"/>
    <w:rsid w:val="00543D24"/>
    <w:rsid w:val="005538D0"/>
    <w:rsid w:val="005866DA"/>
    <w:rsid w:val="005979A6"/>
    <w:rsid w:val="005B000B"/>
    <w:rsid w:val="006026FE"/>
    <w:rsid w:val="006B73F1"/>
    <w:rsid w:val="006F0631"/>
    <w:rsid w:val="00715313"/>
    <w:rsid w:val="0075346B"/>
    <w:rsid w:val="007A0CC6"/>
    <w:rsid w:val="007A1FF6"/>
    <w:rsid w:val="00864A80"/>
    <w:rsid w:val="00892079"/>
    <w:rsid w:val="008C0386"/>
    <w:rsid w:val="00901653"/>
    <w:rsid w:val="00A95946"/>
    <w:rsid w:val="00B26C22"/>
    <w:rsid w:val="00B433A6"/>
    <w:rsid w:val="00B52073"/>
    <w:rsid w:val="00BA135B"/>
    <w:rsid w:val="00BB210E"/>
    <w:rsid w:val="00C1201A"/>
    <w:rsid w:val="00C8616B"/>
    <w:rsid w:val="00CB7B26"/>
    <w:rsid w:val="00CC71CF"/>
    <w:rsid w:val="00CD737B"/>
    <w:rsid w:val="00D04246"/>
    <w:rsid w:val="00D56F30"/>
    <w:rsid w:val="00D618FF"/>
    <w:rsid w:val="00D926A7"/>
    <w:rsid w:val="00DB1B57"/>
    <w:rsid w:val="00E17FD0"/>
    <w:rsid w:val="00E47E0A"/>
    <w:rsid w:val="00E705E6"/>
    <w:rsid w:val="00E93462"/>
    <w:rsid w:val="00EB1914"/>
    <w:rsid w:val="00F26A02"/>
    <w:rsid w:val="00F50671"/>
    <w:rsid w:val="00F566D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09A7"/>
  <w15:chartTrackingRefBased/>
  <w15:docId w15:val="{41446738-C68E-4480-9990-3AB66EDB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829064">
      <w:bodyDiv w:val="1"/>
      <w:marLeft w:val="0"/>
      <w:marRight w:val="0"/>
      <w:marTop w:val="0"/>
      <w:marBottom w:val="0"/>
      <w:divBdr>
        <w:top w:val="none" w:sz="0" w:space="0" w:color="auto"/>
        <w:left w:val="none" w:sz="0" w:space="0" w:color="auto"/>
        <w:bottom w:val="none" w:sz="0" w:space="0" w:color="auto"/>
        <w:right w:val="none" w:sz="0" w:space="0" w:color="auto"/>
      </w:divBdr>
    </w:div>
    <w:div w:id="110684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9524</TotalTime>
  <Pages>14</Pages>
  <Words>5249</Words>
  <Characters>28875</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63</cp:revision>
  <dcterms:created xsi:type="dcterms:W3CDTF">2023-04-26T05:14:00Z</dcterms:created>
  <dcterms:modified xsi:type="dcterms:W3CDTF">2023-05-05T14:16:00Z</dcterms:modified>
</cp:coreProperties>
</file>