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BD1" w:rsidRPr="005E2754" w:rsidRDefault="008744A0" w:rsidP="00EA3BD1">
      <w:pPr>
        <w:spacing w:line="360" w:lineRule="auto"/>
        <w:jc w:val="both"/>
        <w:rPr>
          <w:rFonts w:ascii="Times New Roman" w:hAnsi="Times New Roman" w:cs="Times New Roman"/>
          <w:sz w:val="24"/>
          <w:szCs w:val="24"/>
        </w:rPr>
      </w:pPr>
      <w:r w:rsidRPr="005E2754">
        <w:rPr>
          <w:rFonts w:ascii="Times New Roman" w:hAnsi="Times New Roman" w:cs="Times New Roman"/>
          <w:sz w:val="24"/>
          <w:szCs w:val="24"/>
        </w:rPr>
        <w:t>Derechos Humanos e interculturalidad</w:t>
      </w:r>
      <w:r w:rsidR="00EA3BD1" w:rsidRPr="00EA3BD1">
        <w:rPr>
          <w:rFonts w:ascii="Times New Roman" w:hAnsi="Times New Roman" w:cs="Times New Roman"/>
          <w:sz w:val="24"/>
          <w:szCs w:val="24"/>
        </w:rPr>
        <w:t xml:space="preserve"> </w:t>
      </w:r>
      <w:r w:rsidR="00EA3BD1">
        <w:rPr>
          <w:rFonts w:ascii="Times New Roman" w:hAnsi="Times New Roman" w:cs="Times New Roman"/>
          <w:sz w:val="24"/>
          <w:szCs w:val="24"/>
        </w:rPr>
        <w:t xml:space="preserve">                                                             </w:t>
      </w:r>
      <w:r w:rsidR="00EA3BD1" w:rsidRPr="005E2754">
        <w:rPr>
          <w:rFonts w:ascii="Times New Roman" w:hAnsi="Times New Roman" w:cs="Times New Roman"/>
          <w:sz w:val="24"/>
          <w:szCs w:val="24"/>
        </w:rPr>
        <w:t>UARM 2023</w:t>
      </w:r>
    </w:p>
    <w:p w:rsidR="008744A0" w:rsidRPr="005E2754" w:rsidRDefault="008744A0" w:rsidP="0070042B">
      <w:pPr>
        <w:spacing w:line="360" w:lineRule="auto"/>
        <w:jc w:val="right"/>
        <w:rPr>
          <w:rFonts w:ascii="Times New Roman" w:hAnsi="Times New Roman" w:cs="Times New Roman"/>
          <w:sz w:val="24"/>
          <w:szCs w:val="24"/>
        </w:rPr>
      </w:pPr>
      <w:r w:rsidRPr="005E2754">
        <w:rPr>
          <w:rFonts w:ascii="Times New Roman" w:hAnsi="Times New Roman" w:cs="Times New Roman"/>
          <w:sz w:val="24"/>
          <w:szCs w:val="24"/>
        </w:rPr>
        <w:t>Fernando García Alcalá</w:t>
      </w:r>
    </w:p>
    <w:p w:rsidR="00382ADB" w:rsidRDefault="00382ADB" w:rsidP="0070042B">
      <w:pPr>
        <w:spacing w:line="360" w:lineRule="auto"/>
        <w:jc w:val="center"/>
        <w:rPr>
          <w:rFonts w:ascii="Times New Roman" w:hAnsi="Times New Roman" w:cs="Times New Roman"/>
          <w:b/>
          <w:sz w:val="24"/>
          <w:szCs w:val="24"/>
          <w:u w:val="single"/>
        </w:rPr>
      </w:pPr>
    </w:p>
    <w:p w:rsidR="008744A0" w:rsidRPr="005E2754" w:rsidRDefault="008744A0" w:rsidP="0070042B">
      <w:pPr>
        <w:spacing w:line="360" w:lineRule="auto"/>
        <w:jc w:val="center"/>
        <w:rPr>
          <w:rFonts w:ascii="Times New Roman" w:hAnsi="Times New Roman" w:cs="Times New Roman"/>
          <w:b/>
          <w:sz w:val="24"/>
          <w:szCs w:val="24"/>
          <w:u w:val="single"/>
        </w:rPr>
      </w:pPr>
      <w:r w:rsidRPr="005E2754">
        <w:rPr>
          <w:rFonts w:ascii="Times New Roman" w:hAnsi="Times New Roman" w:cs="Times New Roman"/>
          <w:b/>
          <w:sz w:val="24"/>
          <w:szCs w:val="24"/>
          <w:u w:val="single"/>
        </w:rPr>
        <w:t>Examen Parcial</w:t>
      </w:r>
    </w:p>
    <w:p w:rsidR="005A5D88" w:rsidRDefault="00D077F1" w:rsidP="00950FA4">
      <w:pPr>
        <w:tabs>
          <w:tab w:val="center" w:pos="4252"/>
          <w:tab w:val="left" w:pos="7095"/>
        </w:tabs>
        <w:spacing w:line="360" w:lineRule="auto"/>
        <w:jc w:val="both"/>
        <w:rPr>
          <w:rFonts w:ascii="Times New Roman" w:hAnsi="Times New Roman" w:cs="Times New Roman"/>
          <w:b/>
          <w:sz w:val="24"/>
          <w:szCs w:val="24"/>
          <w:u w:val="single"/>
        </w:rPr>
      </w:pPr>
      <w:r w:rsidRPr="005E2754">
        <w:rPr>
          <w:rFonts w:ascii="Times New Roman" w:hAnsi="Times New Roman" w:cs="Times New Roman"/>
          <w:b/>
          <w:sz w:val="24"/>
          <w:szCs w:val="24"/>
        </w:rPr>
        <w:tab/>
      </w:r>
      <w:r w:rsidR="000E3175" w:rsidRPr="005E2754">
        <w:rPr>
          <w:rFonts w:ascii="Times New Roman" w:hAnsi="Times New Roman" w:cs="Times New Roman"/>
          <w:b/>
          <w:sz w:val="24"/>
          <w:szCs w:val="24"/>
          <w:u w:val="single"/>
        </w:rPr>
        <w:t>Educación, DDHH e interculturalidad</w:t>
      </w:r>
    </w:p>
    <w:p w:rsidR="005A5D88" w:rsidRDefault="005A5D88" w:rsidP="0070042B">
      <w:pPr>
        <w:tabs>
          <w:tab w:val="center" w:pos="4252"/>
          <w:tab w:val="left" w:pos="6810"/>
        </w:tabs>
        <w:spacing w:line="360" w:lineRule="auto"/>
        <w:jc w:val="both"/>
        <w:rPr>
          <w:rFonts w:ascii="Times New Roman" w:hAnsi="Times New Roman" w:cs="Times New Roman"/>
          <w:b/>
          <w:sz w:val="24"/>
          <w:szCs w:val="24"/>
          <w:u w:val="single"/>
        </w:rPr>
      </w:pPr>
    </w:p>
    <w:p w:rsidR="005A5D88" w:rsidRDefault="005A5D88" w:rsidP="0070042B">
      <w:pPr>
        <w:tabs>
          <w:tab w:val="center" w:pos="4252"/>
          <w:tab w:val="left" w:pos="6810"/>
        </w:tabs>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Pregunta:</w:t>
      </w:r>
    </w:p>
    <w:p w:rsidR="005A5D88" w:rsidRDefault="005A5D88" w:rsidP="0070042B">
      <w:pPr>
        <w:tabs>
          <w:tab w:val="center" w:pos="4252"/>
          <w:tab w:val="left" w:pos="6810"/>
        </w:tabs>
        <w:spacing w:line="360" w:lineRule="auto"/>
        <w:jc w:val="both"/>
        <w:rPr>
          <w:rFonts w:ascii="Times New Roman" w:hAnsi="Times New Roman" w:cs="Times New Roman"/>
          <w:sz w:val="24"/>
          <w:szCs w:val="24"/>
        </w:rPr>
      </w:pPr>
    </w:p>
    <w:p w:rsidR="00AE52E7" w:rsidRPr="005E2754" w:rsidRDefault="005A5D88" w:rsidP="00382ADB">
      <w:pPr>
        <w:tabs>
          <w:tab w:val="center" w:pos="4252"/>
          <w:tab w:val="left" w:pos="6810"/>
        </w:tabs>
        <w:spacing w:line="360" w:lineRule="auto"/>
        <w:jc w:val="both"/>
        <w:rPr>
          <w:rFonts w:ascii="Times New Roman" w:hAnsi="Times New Roman" w:cs="Times New Roman"/>
          <w:sz w:val="24"/>
          <w:szCs w:val="24"/>
        </w:rPr>
      </w:pPr>
      <w:r>
        <w:rPr>
          <w:rFonts w:ascii="Times New Roman" w:hAnsi="Times New Roman" w:cs="Times New Roman"/>
          <w:sz w:val="24"/>
          <w:szCs w:val="24"/>
        </w:rPr>
        <w:t>¿Qué</w:t>
      </w:r>
      <w:r w:rsidR="00382ADB">
        <w:rPr>
          <w:rFonts w:ascii="Times New Roman" w:hAnsi="Times New Roman" w:cs="Times New Roman"/>
          <w:sz w:val="24"/>
          <w:szCs w:val="24"/>
        </w:rPr>
        <w:t xml:space="preserve"> podemos entender por una “educación cosmopolita” desde Kant, y </w:t>
      </w:r>
      <w:r w:rsidR="006B6AC2">
        <w:rPr>
          <w:rFonts w:ascii="Times New Roman" w:hAnsi="Times New Roman" w:cs="Times New Roman"/>
          <w:sz w:val="24"/>
          <w:szCs w:val="24"/>
        </w:rPr>
        <w:t>qué le pueden aportar las ideas de Taylor, Kymlicka, Rorty y Forst</w:t>
      </w:r>
      <w:r>
        <w:rPr>
          <w:rFonts w:ascii="Times New Roman" w:hAnsi="Times New Roman" w:cs="Times New Roman"/>
          <w:sz w:val="24"/>
          <w:szCs w:val="24"/>
        </w:rPr>
        <w:t>?</w:t>
      </w:r>
      <w:r w:rsidR="00D077F1" w:rsidRPr="005E2754">
        <w:rPr>
          <w:rFonts w:ascii="Times New Roman" w:hAnsi="Times New Roman" w:cs="Times New Roman"/>
          <w:sz w:val="24"/>
          <w:szCs w:val="24"/>
        </w:rPr>
        <w:tab/>
      </w:r>
    </w:p>
    <w:p w:rsidR="00EA3BD1" w:rsidRDefault="00EA3BD1" w:rsidP="00EA3BD1">
      <w:pPr>
        <w:tabs>
          <w:tab w:val="left" w:pos="4995"/>
        </w:tabs>
        <w:spacing w:line="360" w:lineRule="auto"/>
        <w:rPr>
          <w:rFonts w:ascii="Times New Roman" w:hAnsi="Times New Roman" w:cs="Times New Roman"/>
          <w:sz w:val="24"/>
          <w:szCs w:val="24"/>
        </w:rPr>
      </w:pPr>
    </w:p>
    <w:p w:rsidR="0070042B" w:rsidRDefault="0070042B" w:rsidP="00EA3BD1">
      <w:pPr>
        <w:tabs>
          <w:tab w:val="left" w:pos="4995"/>
        </w:tabs>
        <w:spacing w:line="360" w:lineRule="auto"/>
        <w:rPr>
          <w:rFonts w:ascii="Times New Roman" w:hAnsi="Times New Roman" w:cs="Times New Roman"/>
          <w:b/>
          <w:sz w:val="24"/>
          <w:szCs w:val="24"/>
          <w:u w:val="single"/>
        </w:rPr>
      </w:pPr>
      <w:r w:rsidRPr="005E2754">
        <w:rPr>
          <w:rFonts w:ascii="Times New Roman" w:hAnsi="Times New Roman" w:cs="Times New Roman"/>
          <w:b/>
          <w:sz w:val="24"/>
          <w:szCs w:val="24"/>
          <w:u w:val="single"/>
        </w:rPr>
        <w:t>Introducción:</w:t>
      </w:r>
    </w:p>
    <w:p w:rsidR="00382ADB" w:rsidRPr="005E2754" w:rsidRDefault="00382ADB" w:rsidP="00EA3BD1">
      <w:pPr>
        <w:tabs>
          <w:tab w:val="left" w:pos="4995"/>
        </w:tabs>
        <w:spacing w:line="360" w:lineRule="auto"/>
        <w:rPr>
          <w:rFonts w:ascii="Times New Roman" w:hAnsi="Times New Roman" w:cs="Times New Roman"/>
          <w:sz w:val="24"/>
          <w:szCs w:val="24"/>
        </w:rPr>
      </w:pPr>
    </w:p>
    <w:p w:rsidR="00D077F1" w:rsidRPr="005E2754" w:rsidRDefault="00D077F1" w:rsidP="0070042B">
      <w:pPr>
        <w:spacing w:line="360" w:lineRule="auto"/>
        <w:ind w:firstLine="708"/>
        <w:jc w:val="both"/>
        <w:rPr>
          <w:rFonts w:ascii="Times New Roman" w:hAnsi="Times New Roman" w:cs="Times New Roman"/>
          <w:sz w:val="24"/>
          <w:szCs w:val="24"/>
        </w:rPr>
      </w:pPr>
      <w:r w:rsidRPr="005E2754">
        <w:rPr>
          <w:rFonts w:ascii="Times New Roman" w:hAnsi="Times New Roman" w:cs="Times New Roman"/>
          <w:sz w:val="24"/>
          <w:szCs w:val="24"/>
        </w:rPr>
        <w:t>Un tema que parece tangencial al establecimiento, difusión y ejercicio de los derechos humanos, en el horizonte del fenómeno intercultural, se refiere a la condición previa que posibilita tales aspiraciones</w:t>
      </w:r>
      <w:r w:rsidR="0078449B">
        <w:rPr>
          <w:rFonts w:ascii="Times New Roman" w:hAnsi="Times New Roman" w:cs="Times New Roman"/>
          <w:sz w:val="24"/>
          <w:szCs w:val="24"/>
        </w:rPr>
        <w:t>, es decir,</w:t>
      </w:r>
      <w:r w:rsidRPr="005E2754">
        <w:rPr>
          <w:rFonts w:ascii="Times New Roman" w:hAnsi="Times New Roman" w:cs="Times New Roman"/>
          <w:sz w:val="24"/>
          <w:szCs w:val="24"/>
        </w:rPr>
        <w:t xml:space="preserve"> la educación, que, no siendo directamente tratada en la parte más rigurosa de los sistemas de muchos pensadores, sin embargo, representa una base sobre la cual se apoyan los conceptos políticos, específicamente, los</w:t>
      </w:r>
      <w:r w:rsidR="005E693C">
        <w:rPr>
          <w:rFonts w:ascii="Times New Roman" w:hAnsi="Times New Roman" w:cs="Times New Roman"/>
          <w:sz w:val="24"/>
          <w:szCs w:val="24"/>
        </w:rPr>
        <w:t xml:space="preserve"> republicanos,</w:t>
      </w:r>
      <w:r w:rsidRPr="005E2754">
        <w:rPr>
          <w:rFonts w:ascii="Times New Roman" w:hAnsi="Times New Roman" w:cs="Times New Roman"/>
          <w:sz w:val="24"/>
          <w:szCs w:val="24"/>
        </w:rPr>
        <w:t xml:space="preserve"> democráticos y liberales, para su materialización</w:t>
      </w:r>
      <w:r w:rsidR="008C09E9" w:rsidRPr="005E2754">
        <w:rPr>
          <w:rFonts w:ascii="Times New Roman" w:hAnsi="Times New Roman" w:cs="Times New Roman"/>
          <w:sz w:val="24"/>
          <w:szCs w:val="24"/>
        </w:rPr>
        <w:t xml:space="preserve"> pública</w:t>
      </w:r>
      <w:r w:rsidR="0014658F">
        <w:rPr>
          <w:rFonts w:ascii="Times New Roman" w:hAnsi="Times New Roman" w:cs="Times New Roman"/>
          <w:sz w:val="24"/>
          <w:szCs w:val="24"/>
        </w:rPr>
        <w:t xml:space="preserve"> en un contexto de culturas diversas y no siempre</w:t>
      </w:r>
      <w:r w:rsidR="0078449B">
        <w:rPr>
          <w:rFonts w:ascii="Times New Roman" w:hAnsi="Times New Roman" w:cs="Times New Roman"/>
          <w:sz w:val="24"/>
          <w:szCs w:val="24"/>
        </w:rPr>
        <w:t xml:space="preserve"> </w:t>
      </w:r>
      <w:r w:rsidR="0014658F">
        <w:rPr>
          <w:rFonts w:ascii="Times New Roman" w:hAnsi="Times New Roman" w:cs="Times New Roman"/>
          <w:sz w:val="24"/>
          <w:szCs w:val="24"/>
        </w:rPr>
        <w:t>compatibles.</w:t>
      </w:r>
    </w:p>
    <w:p w:rsidR="0070042B" w:rsidRPr="005E2754" w:rsidRDefault="00D077F1" w:rsidP="0070042B">
      <w:pPr>
        <w:spacing w:line="360" w:lineRule="auto"/>
        <w:ind w:firstLine="360"/>
        <w:jc w:val="both"/>
        <w:rPr>
          <w:rFonts w:ascii="Times New Roman" w:hAnsi="Times New Roman" w:cs="Times New Roman"/>
          <w:sz w:val="24"/>
          <w:szCs w:val="24"/>
        </w:rPr>
      </w:pPr>
      <w:r w:rsidRPr="005E2754">
        <w:rPr>
          <w:rFonts w:ascii="Times New Roman" w:hAnsi="Times New Roman" w:cs="Times New Roman"/>
          <w:sz w:val="24"/>
          <w:szCs w:val="24"/>
        </w:rPr>
        <w:t xml:space="preserve">En esta primera parte, </w:t>
      </w:r>
      <w:r w:rsidR="008C09E9" w:rsidRPr="005E2754">
        <w:rPr>
          <w:rFonts w:ascii="Times New Roman" w:hAnsi="Times New Roman" w:cs="Times New Roman"/>
          <w:sz w:val="24"/>
          <w:szCs w:val="24"/>
        </w:rPr>
        <w:t xml:space="preserve">se propone establecer estas relaciones desde Kant, para enmarcar a la educación como un interés cosmopolita. De tener alguna viabilidad, en el desarrollo final, bajo lo establecido, se hará un rescate de ciertas ideas para la educación cosmopolita desde Charles Taylor (autenticidad, secularismo y reconocimiento), Will Kymlicka (multiculturalismo liberal, </w:t>
      </w:r>
      <w:r w:rsidR="005E693C">
        <w:rPr>
          <w:rFonts w:ascii="Times New Roman" w:hAnsi="Times New Roman" w:cs="Times New Roman"/>
          <w:sz w:val="24"/>
          <w:szCs w:val="24"/>
        </w:rPr>
        <w:t>libertades individuales, derecho a la rectificación</w:t>
      </w:r>
      <w:r w:rsidR="008C09E9" w:rsidRPr="005E2754">
        <w:rPr>
          <w:rFonts w:ascii="Times New Roman" w:hAnsi="Times New Roman" w:cs="Times New Roman"/>
          <w:sz w:val="24"/>
          <w:szCs w:val="24"/>
        </w:rPr>
        <w:t xml:space="preserve"> respecto a las creencias y educación bilingüe con el fin de preservar o reforzar el escenario de culturas societales)</w:t>
      </w:r>
      <w:r w:rsidR="0014658F">
        <w:rPr>
          <w:rFonts w:ascii="Times New Roman" w:hAnsi="Times New Roman" w:cs="Times New Roman"/>
          <w:sz w:val="24"/>
          <w:szCs w:val="24"/>
        </w:rPr>
        <w:t>, Richard Rorty (pragmatismo, educación sentimental)</w:t>
      </w:r>
      <w:r w:rsidR="008C09E9" w:rsidRPr="005E2754">
        <w:rPr>
          <w:rFonts w:ascii="Times New Roman" w:hAnsi="Times New Roman" w:cs="Times New Roman"/>
          <w:sz w:val="24"/>
          <w:szCs w:val="24"/>
        </w:rPr>
        <w:t xml:space="preserve"> y finalmente, la ética discursiva de Rainer Forst (justificación y derechos humanos). Estos aspectos pueden ayudar a repensar, actualizar y adaptar ideas cuyas raíces se pueden </w:t>
      </w:r>
      <w:r w:rsidR="008C09E9" w:rsidRPr="005E2754">
        <w:rPr>
          <w:rFonts w:ascii="Times New Roman" w:hAnsi="Times New Roman" w:cs="Times New Roman"/>
          <w:sz w:val="24"/>
          <w:szCs w:val="24"/>
        </w:rPr>
        <w:lastRenderedPageBreak/>
        <w:t xml:space="preserve">algunas veces identificar en Kant y se orientan hacia una teoría del derecho y de políticas interculturales. </w:t>
      </w:r>
    </w:p>
    <w:p w:rsidR="0070042B" w:rsidRPr="005E2754" w:rsidRDefault="0070042B" w:rsidP="0070042B">
      <w:pPr>
        <w:spacing w:line="360" w:lineRule="auto"/>
        <w:ind w:firstLine="360"/>
        <w:jc w:val="both"/>
        <w:rPr>
          <w:rFonts w:ascii="Times New Roman" w:hAnsi="Times New Roman" w:cs="Times New Roman"/>
          <w:sz w:val="24"/>
          <w:szCs w:val="24"/>
        </w:rPr>
      </w:pPr>
    </w:p>
    <w:p w:rsidR="003F7478" w:rsidRPr="005E2754" w:rsidRDefault="000E3175" w:rsidP="0070042B">
      <w:pPr>
        <w:pStyle w:val="Prrafodelista"/>
        <w:numPr>
          <w:ilvl w:val="0"/>
          <w:numId w:val="2"/>
        </w:numPr>
        <w:spacing w:line="360" w:lineRule="auto"/>
        <w:jc w:val="both"/>
        <w:rPr>
          <w:rFonts w:ascii="Times New Roman" w:hAnsi="Times New Roman" w:cs="Times New Roman"/>
          <w:b/>
          <w:sz w:val="24"/>
          <w:szCs w:val="24"/>
          <w:u w:val="single"/>
        </w:rPr>
      </w:pPr>
      <w:r w:rsidRPr="005E2754">
        <w:rPr>
          <w:rFonts w:ascii="Times New Roman" w:hAnsi="Times New Roman" w:cs="Times New Roman"/>
          <w:b/>
          <w:sz w:val="24"/>
          <w:szCs w:val="24"/>
          <w:u w:val="single"/>
        </w:rPr>
        <w:t>Educación cosmopolita</w:t>
      </w:r>
    </w:p>
    <w:p w:rsidR="0070042B" w:rsidRPr="005E2754" w:rsidRDefault="0070042B" w:rsidP="0070042B">
      <w:pPr>
        <w:spacing w:line="360" w:lineRule="auto"/>
        <w:jc w:val="both"/>
        <w:rPr>
          <w:rFonts w:ascii="Times New Roman" w:hAnsi="Times New Roman" w:cs="Times New Roman"/>
          <w:sz w:val="24"/>
          <w:szCs w:val="24"/>
        </w:rPr>
      </w:pPr>
    </w:p>
    <w:p w:rsidR="006E4361" w:rsidRDefault="006E4361" w:rsidP="00962A8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Intentaré responder a estas tres preguntas </w:t>
      </w:r>
      <w:r w:rsidR="00CC3D61" w:rsidRPr="005E2754">
        <w:rPr>
          <w:rFonts w:ascii="Times New Roman" w:hAnsi="Times New Roman" w:cs="Times New Roman"/>
          <w:sz w:val="24"/>
          <w:szCs w:val="24"/>
        </w:rPr>
        <w:t>¿</w:t>
      </w:r>
      <w:r>
        <w:rPr>
          <w:rFonts w:ascii="Times New Roman" w:hAnsi="Times New Roman" w:cs="Times New Roman"/>
          <w:sz w:val="24"/>
          <w:szCs w:val="24"/>
        </w:rPr>
        <w:t>tiene lugar la educación en el proyecto crítico de Kant</w:t>
      </w:r>
      <w:r w:rsidR="00CC3D61" w:rsidRPr="005E2754">
        <w:rPr>
          <w:rFonts w:ascii="Times New Roman" w:hAnsi="Times New Roman" w:cs="Times New Roman"/>
          <w:sz w:val="24"/>
          <w:szCs w:val="24"/>
        </w:rPr>
        <w:t>?</w:t>
      </w:r>
      <w:r w:rsidR="0078449B">
        <w:rPr>
          <w:rFonts w:ascii="Times New Roman" w:hAnsi="Times New Roman" w:cs="Times New Roman"/>
          <w:sz w:val="24"/>
          <w:szCs w:val="24"/>
        </w:rPr>
        <w:t xml:space="preserve"> ¿tiene lugar en </w:t>
      </w:r>
      <w:r>
        <w:rPr>
          <w:rFonts w:ascii="Times New Roman" w:hAnsi="Times New Roman" w:cs="Times New Roman"/>
          <w:sz w:val="24"/>
          <w:szCs w:val="24"/>
        </w:rPr>
        <w:t>su</w:t>
      </w:r>
      <w:r w:rsidR="0078449B">
        <w:rPr>
          <w:rFonts w:ascii="Times New Roman" w:hAnsi="Times New Roman" w:cs="Times New Roman"/>
          <w:sz w:val="24"/>
          <w:szCs w:val="24"/>
        </w:rPr>
        <w:t xml:space="preserve"> pensamiento político? ¿importa para una cultura de los derechos humanos e interculturales?</w:t>
      </w:r>
    </w:p>
    <w:p w:rsidR="00CC3D61" w:rsidRPr="005E2754" w:rsidRDefault="00CC3D61" w:rsidP="0070042B">
      <w:pPr>
        <w:spacing w:line="360" w:lineRule="auto"/>
        <w:ind w:firstLine="360"/>
        <w:jc w:val="both"/>
        <w:rPr>
          <w:rFonts w:ascii="Times New Roman" w:hAnsi="Times New Roman" w:cs="Times New Roman"/>
          <w:sz w:val="24"/>
          <w:szCs w:val="24"/>
        </w:rPr>
      </w:pPr>
      <w:r w:rsidRPr="005E2754">
        <w:rPr>
          <w:rFonts w:ascii="Times New Roman" w:hAnsi="Times New Roman" w:cs="Times New Roman"/>
          <w:sz w:val="24"/>
          <w:szCs w:val="24"/>
        </w:rPr>
        <w:t xml:space="preserve"> El proyecto crítico </w:t>
      </w:r>
      <w:r w:rsidR="006E4361">
        <w:rPr>
          <w:rFonts w:ascii="Times New Roman" w:hAnsi="Times New Roman" w:cs="Times New Roman"/>
          <w:sz w:val="24"/>
          <w:szCs w:val="24"/>
        </w:rPr>
        <w:t xml:space="preserve">apunta a </w:t>
      </w:r>
      <w:r w:rsidRPr="005E2754">
        <w:rPr>
          <w:rFonts w:ascii="Times New Roman" w:hAnsi="Times New Roman" w:cs="Times New Roman"/>
          <w:sz w:val="24"/>
          <w:szCs w:val="24"/>
        </w:rPr>
        <w:t>conocer los límites del uso y aplicación de la razón mediante una crítica de la razón, por la razón misma. El objetivo es establecer qué tipo de conocimiento es válido para las ciencias, y en este sentido poder establecer con</w:t>
      </w:r>
      <w:r w:rsidR="00B25A3B">
        <w:rPr>
          <w:rFonts w:ascii="Times New Roman" w:hAnsi="Times New Roman" w:cs="Times New Roman"/>
          <w:sz w:val="24"/>
          <w:szCs w:val="24"/>
        </w:rPr>
        <w:t xml:space="preserve"> mayor</w:t>
      </w:r>
      <w:r w:rsidRPr="005E2754">
        <w:rPr>
          <w:rFonts w:ascii="Times New Roman" w:hAnsi="Times New Roman" w:cs="Times New Roman"/>
          <w:sz w:val="24"/>
          <w:szCs w:val="24"/>
        </w:rPr>
        <w:t xml:space="preserve"> rigor </w:t>
      </w:r>
      <w:r w:rsidR="006E4361">
        <w:rPr>
          <w:rFonts w:ascii="Times New Roman" w:hAnsi="Times New Roman" w:cs="Times New Roman"/>
          <w:sz w:val="24"/>
          <w:szCs w:val="24"/>
        </w:rPr>
        <w:t xml:space="preserve">el criterio de </w:t>
      </w:r>
      <w:r w:rsidRPr="005E2754">
        <w:rPr>
          <w:rFonts w:ascii="Times New Roman" w:hAnsi="Times New Roman" w:cs="Times New Roman"/>
          <w:sz w:val="24"/>
          <w:szCs w:val="24"/>
        </w:rPr>
        <w:t xml:space="preserve">otros ámbitos </w:t>
      </w:r>
      <w:r w:rsidR="0070042B" w:rsidRPr="005E2754">
        <w:rPr>
          <w:rFonts w:ascii="Times New Roman" w:hAnsi="Times New Roman" w:cs="Times New Roman"/>
          <w:sz w:val="24"/>
          <w:szCs w:val="24"/>
        </w:rPr>
        <w:t>del conocimiento menos exacto</w:t>
      </w:r>
      <w:r w:rsidR="00D47A34" w:rsidRPr="005E2754">
        <w:rPr>
          <w:rFonts w:ascii="Times New Roman" w:hAnsi="Times New Roman" w:cs="Times New Roman"/>
          <w:sz w:val="24"/>
          <w:szCs w:val="24"/>
        </w:rPr>
        <w:t>s</w:t>
      </w:r>
      <w:r w:rsidR="0070042B" w:rsidRPr="005E2754">
        <w:rPr>
          <w:rFonts w:ascii="Times New Roman" w:hAnsi="Times New Roman" w:cs="Times New Roman"/>
          <w:sz w:val="24"/>
          <w:szCs w:val="24"/>
        </w:rPr>
        <w:t xml:space="preserve">, tales como la moral, </w:t>
      </w:r>
      <w:r w:rsidR="0063555A">
        <w:rPr>
          <w:rFonts w:ascii="Times New Roman" w:hAnsi="Times New Roman" w:cs="Times New Roman"/>
          <w:sz w:val="24"/>
          <w:szCs w:val="24"/>
        </w:rPr>
        <w:t xml:space="preserve">la </w:t>
      </w:r>
      <w:r w:rsidR="0070042B" w:rsidRPr="005E2754">
        <w:rPr>
          <w:rFonts w:ascii="Times New Roman" w:hAnsi="Times New Roman" w:cs="Times New Roman"/>
          <w:sz w:val="24"/>
          <w:szCs w:val="24"/>
        </w:rPr>
        <w:t>metafísica,</w:t>
      </w:r>
      <w:r w:rsidR="0063555A">
        <w:rPr>
          <w:rFonts w:ascii="Times New Roman" w:hAnsi="Times New Roman" w:cs="Times New Roman"/>
          <w:sz w:val="24"/>
          <w:szCs w:val="24"/>
        </w:rPr>
        <w:t xml:space="preserve"> la</w:t>
      </w:r>
      <w:r w:rsidR="0070042B" w:rsidRPr="005E2754">
        <w:rPr>
          <w:rFonts w:ascii="Times New Roman" w:hAnsi="Times New Roman" w:cs="Times New Roman"/>
          <w:sz w:val="24"/>
          <w:szCs w:val="24"/>
        </w:rPr>
        <w:t xml:space="preserve"> historia,</w:t>
      </w:r>
      <w:r w:rsidR="0063555A">
        <w:rPr>
          <w:rFonts w:ascii="Times New Roman" w:hAnsi="Times New Roman" w:cs="Times New Roman"/>
          <w:sz w:val="24"/>
          <w:szCs w:val="24"/>
        </w:rPr>
        <w:t xml:space="preserve"> el</w:t>
      </w:r>
      <w:r w:rsidR="0070042B" w:rsidRPr="005E2754">
        <w:rPr>
          <w:rFonts w:ascii="Times New Roman" w:hAnsi="Times New Roman" w:cs="Times New Roman"/>
          <w:sz w:val="24"/>
          <w:szCs w:val="24"/>
        </w:rPr>
        <w:t xml:space="preserve"> derecho, </w:t>
      </w:r>
      <w:r w:rsidR="00CA7F87">
        <w:rPr>
          <w:rFonts w:ascii="Times New Roman" w:hAnsi="Times New Roman" w:cs="Times New Roman"/>
          <w:sz w:val="24"/>
          <w:szCs w:val="24"/>
        </w:rPr>
        <w:t>entre otros</w:t>
      </w:r>
      <w:r w:rsidR="0063555A">
        <w:rPr>
          <w:rFonts w:ascii="Times New Roman" w:hAnsi="Times New Roman" w:cs="Times New Roman"/>
          <w:sz w:val="24"/>
          <w:szCs w:val="24"/>
        </w:rPr>
        <w:t xml:space="preserve">. </w:t>
      </w:r>
      <w:r w:rsidR="006E4361">
        <w:rPr>
          <w:rFonts w:ascii="Times New Roman" w:hAnsi="Times New Roman" w:cs="Times New Roman"/>
          <w:sz w:val="24"/>
          <w:szCs w:val="24"/>
        </w:rPr>
        <w:t>Así, r</w:t>
      </w:r>
      <w:r w:rsidR="00E14ACC">
        <w:rPr>
          <w:rFonts w:ascii="Times New Roman" w:hAnsi="Times New Roman" w:cs="Times New Roman"/>
          <w:sz w:val="24"/>
          <w:szCs w:val="24"/>
        </w:rPr>
        <w:t xml:space="preserve">especto de </w:t>
      </w:r>
      <w:r w:rsidR="006E4361">
        <w:rPr>
          <w:rFonts w:ascii="Times New Roman" w:hAnsi="Times New Roman" w:cs="Times New Roman"/>
          <w:sz w:val="24"/>
          <w:szCs w:val="24"/>
        </w:rPr>
        <w:t xml:space="preserve">los </w:t>
      </w:r>
      <w:r w:rsidR="00E14ACC">
        <w:rPr>
          <w:rFonts w:ascii="Times New Roman" w:hAnsi="Times New Roman" w:cs="Times New Roman"/>
          <w:sz w:val="24"/>
          <w:szCs w:val="24"/>
        </w:rPr>
        <w:t>asuntos que no podemos comprobar e</w:t>
      </w:r>
      <w:r w:rsidR="0078449B">
        <w:rPr>
          <w:rFonts w:ascii="Times New Roman" w:hAnsi="Times New Roman" w:cs="Times New Roman"/>
          <w:sz w:val="24"/>
          <w:szCs w:val="24"/>
        </w:rPr>
        <w:t xml:space="preserve">mpíricamente, podemos </w:t>
      </w:r>
      <w:r w:rsidR="006E4361">
        <w:rPr>
          <w:rFonts w:ascii="Times New Roman" w:hAnsi="Times New Roman" w:cs="Times New Roman"/>
          <w:sz w:val="24"/>
          <w:szCs w:val="24"/>
        </w:rPr>
        <w:t xml:space="preserve">considerar </w:t>
      </w:r>
      <w:r w:rsidR="0078449B">
        <w:rPr>
          <w:rFonts w:ascii="Times New Roman" w:hAnsi="Times New Roman" w:cs="Times New Roman"/>
          <w:sz w:val="24"/>
          <w:szCs w:val="24"/>
        </w:rPr>
        <w:t xml:space="preserve">un carácter </w:t>
      </w:r>
      <w:r w:rsidR="00E14ACC">
        <w:rPr>
          <w:rFonts w:ascii="Times New Roman" w:hAnsi="Times New Roman" w:cs="Times New Roman"/>
          <w:sz w:val="24"/>
          <w:szCs w:val="24"/>
        </w:rPr>
        <w:t>especulativ</w:t>
      </w:r>
      <w:r w:rsidR="0078449B">
        <w:rPr>
          <w:rFonts w:ascii="Times New Roman" w:hAnsi="Times New Roman" w:cs="Times New Roman"/>
          <w:sz w:val="24"/>
          <w:szCs w:val="24"/>
        </w:rPr>
        <w:t>o</w:t>
      </w:r>
      <w:r w:rsidR="006E4361">
        <w:rPr>
          <w:rFonts w:ascii="Times New Roman" w:hAnsi="Times New Roman" w:cs="Times New Roman"/>
          <w:sz w:val="24"/>
          <w:szCs w:val="24"/>
        </w:rPr>
        <w:t>, mientras que, acerca de</w:t>
      </w:r>
      <w:r w:rsidR="00E14ACC">
        <w:rPr>
          <w:rFonts w:ascii="Times New Roman" w:hAnsi="Times New Roman" w:cs="Times New Roman"/>
          <w:sz w:val="24"/>
          <w:szCs w:val="24"/>
        </w:rPr>
        <w:t xml:space="preserve"> asuntos que podemos formular lógicamente con el rigor de un juicio sintético </w:t>
      </w:r>
      <w:r w:rsidR="00E14ACC">
        <w:rPr>
          <w:rFonts w:ascii="Times New Roman" w:hAnsi="Times New Roman" w:cs="Times New Roman"/>
          <w:i/>
          <w:sz w:val="24"/>
          <w:szCs w:val="24"/>
        </w:rPr>
        <w:t>a-priori</w:t>
      </w:r>
      <w:r w:rsidR="00E14ACC">
        <w:rPr>
          <w:rFonts w:ascii="Times New Roman" w:hAnsi="Times New Roman" w:cs="Times New Roman"/>
          <w:sz w:val="24"/>
          <w:szCs w:val="24"/>
        </w:rPr>
        <w:t xml:space="preserve">, se puede establecer un </w:t>
      </w:r>
      <w:r w:rsidR="0078449B">
        <w:rPr>
          <w:rFonts w:ascii="Times New Roman" w:hAnsi="Times New Roman" w:cs="Times New Roman"/>
          <w:sz w:val="24"/>
          <w:szCs w:val="24"/>
        </w:rPr>
        <w:t>aspecto</w:t>
      </w:r>
      <w:r w:rsidR="00CA7F87">
        <w:rPr>
          <w:rFonts w:ascii="Times New Roman" w:hAnsi="Times New Roman" w:cs="Times New Roman"/>
          <w:sz w:val="24"/>
          <w:szCs w:val="24"/>
        </w:rPr>
        <w:t xml:space="preserve"> puramente</w:t>
      </w:r>
      <w:r w:rsidR="0078449B">
        <w:rPr>
          <w:rFonts w:ascii="Times New Roman" w:hAnsi="Times New Roman" w:cs="Times New Roman"/>
          <w:sz w:val="24"/>
          <w:szCs w:val="24"/>
        </w:rPr>
        <w:t xml:space="preserve"> </w:t>
      </w:r>
      <w:r w:rsidR="00E14ACC">
        <w:rPr>
          <w:rFonts w:ascii="Times New Roman" w:hAnsi="Times New Roman" w:cs="Times New Roman"/>
          <w:sz w:val="24"/>
          <w:szCs w:val="24"/>
        </w:rPr>
        <w:t>crític</w:t>
      </w:r>
      <w:r w:rsidR="0078449B">
        <w:rPr>
          <w:rFonts w:ascii="Times New Roman" w:hAnsi="Times New Roman" w:cs="Times New Roman"/>
          <w:sz w:val="24"/>
          <w:szCs w:val="24"/>
        </w:rPr>
        <w:t>o</w:t>
      </w:r>
      <w:r w:rsidR="00E14ACC">
        <w:rPr>
          <w:rFonts w:ascii="Times New Roman" w:hAnsi="Times New Roman" w:cs="Times New Roman"/>
          <w:sz w:val="24"/>
          <w:szCs w:val="24"/>
        </w:rPr>
        <w:t>.</w:t>
      </w:r>
      <w:r w:rsidR="0070042B" w:rsidRPr="005E2754">
        <w:rPr>
          <w:rFonts w:ascii="Times New Roman" w:hAnsi="Times New Roman" w:cs="Times New Roman"/>
          <w:sz w:val="24"/>
          <w:szCs w:val="24"/>
        </w:rPr>
        <w:t xml:space="preserve"> </w:t>
      </w:r>
    </w:p>
    <w:p w:rsidR="00460E20" w:rsidRPr="005E2754" w:rsidRDefault="0070042B" w:rsidP="0070042B">
      <w:pPr>
        <w:spacing w:line="360" w:lineRule="auto"/>
        <w:ind w:firstLine="360"/>
        <w:jc w:val="both"/>
        <w:rPr>
          <w:rFonts w:ascii="Times New Roman" w:hAnsi="Times New Roman" w:cs="Times New Roman"/>
          <w:sz w:val="24"/>
          <w:szCs w:val="24"/>
        </w:rPr>
      </w:pPr>
      <w:r w:rsidRPr="005E2754">
        <w:rPr>
          <w:rFonts w:ascii="Times New Roman" w:hAnsi="Times New Roman" w:cs="Times New Roman"/>
          <w:sz w:val="24"/>
          <w:szCs w:val="24"/>
        </w:rPr>
        <w:t>En</w:t>
      </w:r>
      <w:r w:rsidR="00D47A34" w:rsidRPr="005E2754">
        <w:rPr>
          <w:rFonts w:ascii="Times New Roman" w:hAnsi="Times New Roman" w:cs="Times New Roman"/>
          <w:sz w:val="24"/>
          <w:szCs w:val="24"/>
        </w:rPr>
        <w:t xml:space="preserve"> el primer prólogo de</w:t>
      </w:r>
      <w:r w:rsidRPr="005E2754">
        <w:rPr>
          <w:rFonts w:ascii="Times New Roman" w:hAnsi="Times New Roman" w:cs="Times New Roman"/>
          <w:sz w:val="24"/>
          <w:szCs w:val="24"/>
        </w:rPr>
        <w:t xml:space="preserve"> la </w:t>
      </w:r>
      <w:r w:rsidRPr="005E2754">
        <w:rPr>
          <w:rFonts w:ascii="Times New Roman" w:hAnsi="Times New Roman" w:cs="Times New Roman"/>
          <w:i/>
          <w:sz w:val="24"/>
          <w:szCs w:val="24"/>
        </w:rPr>
        <w:t xml:space="preserve">Crítica de la Razón Pura </w:t>
      </w:r>
      <w:r w:rsidRPr="005E2754">
        <w:rPr>
          <w:rFonts w:ascii="Times New Roman" w:hAnsi="Times New Roman" w:cs="Times New Roman"/>
          <w:sz w:val="24"/>
          <w:szCs w:val="24"/>
        </w:rPr>
        <w:t xml:space="preserve">(2007), Kant indica que el progreso de la razón humana: “No es efecto de la ligereza, sino de la madura facultad de juzgar propia de la época, que no se deja entretener más con un saber ilusorio, y es una exigencia planteada a la razón, de que ésta vuelva a emprender la más fatigosa de todas sus tareas, a saber, el conocimiento de sí, y de que se instituya un tribunal de justicia que la asegure en sus pretensiones legítimas, y que por el contrario pueda despachar todas las arrogaciones infundadas, no mediante actos de autoridad, sino según sus leyes eternas e invariables, y este tribunal no es otro que la crítica de la razón pura misma.” (2007. p.8; 1er prólogo) </w:t>
      </w:r>
      <w:r w:rsidR="00D47A34" w:rsidRPr="005E2754">
        <w:rPr>
          <w:rFonts w:ascii="Times New Roman" w:hAnsi="Times New Roman" w:cs="Times New Roman"/>
          <w:sz w:val="24"/>
          <w:szCs w:val="24"/>
        </w:rPr>
        <w:t xml:space="preserve">Kant vive en una época de razones contrapuestas a supersticiones, </w:t>
      </w:r>
      <w:r w:rsidR="0078449B">
        <w:rPr>
          <w:rFonts w:ascii="Times New Roman" w:hAnsi="Times New Roman" w:cs="Times New Roman"/>
          <w:sz w:val="24"/>
          <w:szCs w:val="24"/>
        </w:rPr>
        <w:t>en donde</w:t>
      </w:r>
      <w:r w:rsidR="00D47A34" w:rsidRPr="005E2754">
        <w:rPr>
          <w:rFonts w:ascii="Times New Roman" w:hAnsi="Times New Roman" w:cs="Times New Roman"/>
          <w:sz w:val="24"/>
          <w:szCs w:val="24"/>
        </w:rPr>
        <w:t xml:space="preserve"> la búsqueda del uso correcto de la razón parece apuntar a evitar problemas</w:t>
      </w:r>
      <w:r w:rsidR="00DC0B53">
        <w:rPr>
          <w:rFonts w:ascii="Times New Roman" w:hAnsi="Times New Roman" w:cs="Times New Roman"/>
          <w:sz w:val="24"/>
          <w:szCs w:val="24"/>
        </w:rPr>
        <w:t xml:space="preserve"> derivados de confusiones</w:t>
      </w:r>
      <w:r w:rsidR="00D47A34" w:rsidRPr="005E2754">
        <w:rPr>
          <w:rFonts w:ascii="Times New Roman" w:hAnsi="Times New Roman" w:cs="Times New Roman"/>
          <w:sz w:val="24"/>
          <w:szCs w:val="24"/>
        </w:rPr>
        <w:t xml:space="preserve"> que puedan escalar hasta malestares públicos; en este sentido, Kant </w:t>
      </w:r>
      <w:r w:rsidR="00E91A31">
        <w:rPr>
          <w:rFonts w:ascii="Times New Roman" w:hAnsi="Times New Roman" w:cs="Times New Roman"/>
          <w:sz w:val="24"/>
          <w:szCs w:val="24"/>
        </w:rPr>
        <w:t xml:space="preserve">defiende la necesidad de una </w:t>
      </w:r>
      <w:r w:rsidR="00D47A34" w:rsidRPr="005E2754">
        <w:rPr>
          <w:rFonts w:ascii="Times New Roman" w:hAnsi="Times New Roman" w:cs="Times New Roman"/>
          <w:sz w:val="24"/>
          <w:szCs w:val="24"/>
        </w:rPr>
        <w:t>hegemonía de una razón lógica por encima de</w:t>
      </w:r>
      <w:r w:rsidR="00DC0B53">
        <w:rPr>
          <w:rFonts w:ascii="Times New Roman" w:hAnsi="Times New Roman" w:cs="Times New Roman"/>
          <w:sz w:val="24"/>
          <w:szCs w:val="24"/>
        </w:rPr>
        <w:t xml:space="preserve"> cualquier autoridad despótica</w:t>
      </w:r>
      <w:r w:rsidR="0078449B">
        <w:rPr>
          <w:rFonts w:ascii="Times New Roman" w:hAnsi="Times New Roman" w:cs="Times New Roman"/>
          <w:sz w:val="24"/>
          <w:szCs w:val="24"/>
        </w:rPr>
        <w:t xml:space="preserve"> y arbitraria</w:t>
      </w:r>
      <w:r w:rsidR="00DC0B53">
        <w:rPr>
          <w:rFonts w:ascii="Times New Roman" w:hAnsi="Times New Roman" w:cs="Times New Roman"/>
          <w:sz w:val="24"/>
          <w:szCs w:val="24"/>
        </w:rPr>
        <w:t xml:space="preserve">. Al considerar el alcance de este bien público que es una depuración del </w:t>
      </w:r>
      <w:r w:rsidR="00BD24CE">
        <w:rPr>
          <w:rFonts w:ascii="Times New Roman" w:hAnsi="Times New Roman" w:cs="Times New Roman"/>
          <w:sz w:val="24"/>
          <w:szCs w:val="24"/>
        </w:rPr>
        <w:t>racionalismo, es</w:t>
      </w:r>
      <w:r w:rsidR="00DC0B53">
        <w:rPr>
          <w:rFonts w:ascii="Times New Roman" w:hAnsi="Times New Roman" w:cs="Times New Roman"/>
          <w:sz w:val="24"/>
          <w:szCs w:val="24"/>
        </w:rPr>
        <w:t xml:space="preserve"> decir, su crítica, es posible imaginar el impacto que esto pueda tener en la teoría contractual</w:t>
      </w:r>
      <w:r w:rsidR="00B25A3B">
        <w:rPr>
          <w:rFonts w:ascii="Times New Roman" w:hAnsi="Times New Roman" w:cs="Times New Roman"/>
          <w:sz w:val="24"/>
          <w:szCs w:val="24"/>
        </w:rPr>
        <w:t>, el derecho de estado</w:t>
      </w:r>
      <w:r w:rsidR="00E91A31">
        <w:rPr>
          <w:rFonts w:ascii="Times New Roman" w:hAnsi="Times New Roman" w:cs="Times New Roman"/>
          <w:sz w:val="24"/>
          <w:szCs w:val="24"/>
        </w:rPr>
        <w:t xml:space="preserve"> privado</w:t>
      </w:r>
      <w:r w:rsidR="00B25A3B">
        <w:rPr>
          <w:rFonts w:ascii="Times New Roman" w:hAnsi="Times New Roman" w:cs="Times New Roman"/>
          <w:sz w:val="24"/>
          <w:szCs w:val="24"/>
        </w:rPr>
        <w:t>,</w:t>
      </w:r>
      <w:r w:rsidR="00E91A31">
        <w:rPr>
          <w:rFonts w:ascii="Times New Roman" w:hAnsi="Times New Roman" w:cs="Times New Roman"/>
          <w:sz w:val="24"/>
          <w:szCs w:val="24"/>
        </w:rPr>
        <w:t xml:space="preserve"> público</w:t>
      </w:r>
      <w:r w:rsidR="00B25A3B">
        <w:rPr>
          <w:rFonts w:ascii="Times New Roman" w:hAnsi="Times New Roman" w:cs="Times New Roman"/>
          <w:sz w:val="24"/>
          <w:szCs w:val="24"/>
        </w:rPr>
        <w:t xml:space="preserve"> y cosmopolita, </w:t>
      </w:r>
      <w:r w:rsidR="00E91A31">
        <w:rPr>
          <w:rFonts w:ascii="Times New Roman" w:hAnsi="Times New Roman" w:cs="Times New Roman"/>
          <w:sz w:val="24"/>
          <w:szCs w:val="24"/>
        </w:rPr>
        <w:t xml:space="preserve">todos ellos </w:t>
      </w:r>
      <w:r w:rsidR="00E91A31">
        <w:rPr>
          <w:rFonts w:ascii="Times New Roman" w:hAnsi="Times New Roman" w:cs="Times New Roman"/>
          <w:sz w:val="24"/>
          <w:szCs w:val="24"/>
        </w:rPr>
        <w:lastRenderedPageBreak/>
        <w:t xml:space="preserve">entendidos como raíces de los actuales desarrollos en cuanto derechos humanos e interculturalidad. </w:t>
      </w:r>
      <w:r w:rsidR="00DC0B53">
        <w:rPr>
          <w:rFonts w:ascii="Times New Roman" w:hAnsi="Times New Roman" w:cs="Times New Roman"/>
          <w:sz w:val="24"/>
          <w:szCs w:val="24"/>
        </w:rPr>
        <w:t xml:space="preserve"> </w:t>
      </w:r>
    </w:p>
    <w:p w:rsidR="00460E20" w:rsidRPr="005E2754" w:rsidRDefault="00D47A34" w:rsidP="00460E20">
      <w:pPr>
        <w:spacing w:line="360" w:lineRule="auto"/>
        <w:ind w:firstLine="360"/>
        <w:jc w:val="both"/>
        <w:rPr>
          <w:rFonts w:ascii="Times New Roman" w:hAnsi="Times New Roman" w:cs="Times New Roman"/>
          <w:sz w:val="24"/>
          <w:szCs w:val="24"/>
        </w:rPr>
      </w:pPr>
      <w:r w:rsidRPr="005E2754">
        <w:rPr>
          <w:rFonts w:ascii="Times New Roman" w:hAnsi="Times New Roman" w:cs="Times New Roman"/>
          <w:sz w:val="24"/>
          <w:szCs w:val="24"/>
        </w:rPr>
        <w:t xml:space="preserve">En </w:t>
      </w:r>
      <w:r w:rsidR="00460E20" w:rsidRPr="005E2754">
        <w:rPr>
          <w:rFonts w:ascii="Times New Roman" w:hAnsi="Times New Roman" w:cs="Times New Roman"/>
          <w:i/>
          <w:sz w:val="24"/>
          <w:szCs w:val="24"/>
        </w:rPr>
        <w:t>Cómo orientarse en el pensamiento</w:t>
      </w:r>
      <w:r w:rsidR="00460E20" w:rsidRPr="005E2754">
        <w:rPr>
          <w:rFonts w:ascii="Times New Roman" w:hAnsi="Times New Roman" w:cs="Times New Roman"/>
          <w:sz w:val="24"/>
          <w:szCs w:val="24"/>
        </w:rPr>
        <w:t xml:space="preserve"> (2005) </w:t>
      </w:r>
      <w:r w:rsidR="00DC0B53">
        <w:rPr>
          <w:rFonts w:ascii="Times New Roman" w:hAnsi="Times New Roman" w:cs="Times New Roman"/>
          <w:sz w:val="24"/>
          <w:szCs w:val="24"/>
        </w:rPr>
        <w:t xml:space="preserve">refiere Kant </w:t>
      </w:r>
      <w:r w:rsidR="00460E20" w:rsidRPr="005E2754">
        <w:rPr>
          <w:rFonts w:ascii="Times New Roman" w:hAnsi="Times New Roman" w:cs="Times New Roman"/>
          <w:sz w:val="24"/>
          <w:szCs w:val="24"/>
        </w:rPr>
        <w:t>que: “Es por la mera razón por lo que hay que orientarse, y no por un presuntamente oculto sentido de la verdad o una intuición exaltada en la que se podría injertar, sin consentimiento de la razón, la trad</w:t>
      </w:r>
      <w:r w:rsidR="00E91A31">
        <w:rPr>
          <w:rFonts w:ascii="Times New Roman" w:hAnsi="Times New Roman" w:cs="Times New Roman"/>
          <w:sz w:val="24"/>
          <w:szCs w:val="24"/>
        </w:rPr>
        <w:t>ición y la revelación.” (p. 42). D</w:t>
      </w:r>
      <w:r w:rsidR="00BD24CE">
        <w:rPr>
          <w:rFonts w:ascii="Times New Roman" w:hAnsi="Times New Roman" w:cs="Times New Roman"/>
          <w:sz w:val="24"/>
          <w:szCs w:val="24"/>
        </w:rPr>
        <w:t>e</w:t>
      </w:r>
      <w:r w:rsidR="00E91A31">
        <w:rPr>
          <w:rFonts w:ascii="Times New Roman" w:hAnsi="Times New Roman" w:cs="Times New Roman"/>
          <w:sz w:val="24"/>
          <w:szCs w:val="24"/>
        </w:rPr>
        <w:t xml:space="preserve"> esto </w:t>
      </w:r>
      <w:r w:rsidR="00BD24CE">
        <w:rPr>
          <w:rFonts w:ascii="Times New Roman" w:hAnsi="Times New Roman" w:cs="Times New Roman"/>
          <w:sz w:val="24"/>
          <w:szCs w:val="24"/>
        </w:rPr>
        <w:t>se deriva</w:t>
      </w:r>
      <w:r w:rsidR="00460E20" w:rsidRPr="005E2754">
        <w:rPr>
          <w:rFonts w:ascii="Times New Roman" w:hAnsi="Times New Roman" w:cs="Times New Roman"/>
          <w:sz w:val="24"/>
          <w:szCs w:val="24"/>
        </w:rPr>
        <w:t xml:space="preserve"> el aspecto autónomo de la razón, por cuanto: “Libertad de pensar significa el sometimiento de la razón a ninguna otra ley sino a las que ella se da a sí misma.” (p.72) Por todo ello Kant refiere al final lo siguiente: “Ya se trate de hechos, ya se trate de fundamentos racionales: Admitid lo que os parezca más auténtico luego de un examen cuidadoso y sincero.” (p.77) Si la razón ofrece </w:t>
      </w:r>
      <w:r w:rsidR="00BD24CE">
        <w:rPr>
          <w:rFonts w:ascii="Times New Roman" w:hAnsi="Times New Roman" w:cs="Times New Roman"/>
          <w:sz w:val="24"/>
          <w:szCs w:val="24"/>
        </w:rPr>
        <w:t xml:space="preserve">sus propias exigencias de manera </w:t>
      </w:r>
      <w:r w:rsidR="00460E20" w:rsidRPr="005E2754">
        <w:rPr>
          <w:rFonts w:ascii="Times New Roman" w:hAnsi="Times New Roman" w:cs="Times New Roman"/>
          <w:sz w:val="24"/>
          <w:szCs w:val="24"/>
        </w:rPr>
        <w:t xml:space="preserve">autónoma, </w:t>
      </w:r>
      <w:r w:rsidR="00BD24CE">
        <w:rPr>
          <w:rFonts w:ascii="Times New Roman" w:hAnsi="Times New Roman" w:cs="Times New Roman"/>
          <w:sz w:val="24"/>
          <w:szCs w:val="24"/>
        </w:rPr>
        <w:t xml:space="preserve">luego, </w:t>
      </w:r>
      <w:r w:rsidR="00BD24CE" w:rsidRPr="005E2754">
        <w:rPr>
          <w:rFonts w:ascii="Times New Roman" w:hAnsi="Times New Roman" w:cs="Times New Roman"/>
          <w:sz w:val="24"/>
          <w:szCs w:val="24"/>
        </w:rPr>
        <w:t>cualquier</w:t>
      </w:r>
      <w:r w:rsidR="00BD24CE">
        <w:rPr>
          <w:rFonts w:ascii="Times New Roman" w:hAnsi="Times New Roman" w:cs="Times New Roman"/>
          <w:sz w:val="24"/>
          <w:szCs w:val="24"/>
        </w:rPr>
        <w:t xml:space="preserve"> </w:t>
      </w:r>
      <w:r w:rsidR="00460E20" w:rsidRPr="005E2754">
        <w:rPr>
          <w:rFonts w:ascii="Times New Roman" w:hAnsi="Times New Roman" w:cs="Times New Roman"/>
          <w:sz w:val="24"/>
          <w:szCs w:val="24"/>
        </w:rPr>
        <w:t xml:space="preserve">invitación a pensar por uno mismo, equivale a </w:t>
      </w:r>
      <w:r w:rsidR="00E91A31">
        <w:rPr>
          <w:rFonts w:ascii="Times New Roman" w:hAnsi="Times New Roman" w:cs="Times New Roman"/>
          <w:sz w:val="24"/>
          <w:szCs w:val="24"/>
        </w:rPr>
        <w:t xml:space="preserve">saber </w:t>
      </w:r>
      <w:r w:rsidR="00BD24CE">
        <w:rPr>
          <w:rFonts w:ascii="Times New Roman" w:hAnsi="Times New Roman" w:cs="Times New Roman"/>
          <w:sz w:val="24"/>
          <w:szCs w:val="24"/>
        </w:rPr>
        <w:t>reconocer lo que</w:t>
      </w:r>
      <w:r w:rsidR="00460E20" w:rsidRPr="005E2754">
        <w:rPr>
          <w:rFonts w:ascii="Times New Roman" w:hAnsi="Times New Roman" w:cs="Times New Roman"/>
          <w:sz w:val="24"/>
          <w:szCs w:val="24"/>
        </w:rPr>
        <w:t xml:space="preserve"> la razón </w:t>
      </w:r>
      <w:r w:rsidR="00BD24CE">
        <w:rPr>
          <w:rFonts w:ascii="Times New Roman" w:hAnsi="Times New Roman" w:cs="Times New Roman"/>
          <w:sz w:val="24"/>
          <w:szCs w:val="24"/>
        </w:rPr>
        <w:t>exige</w:t>
      </w:r>
      <w:r w:rsidR="009F6B47">
        <w:rPr>
          <w:rFonts w:ascii="Times New Roman" w:hAnsi="Times New Roman" w:cs="Times New Roman"/>
          <w:sz w:val="24"/>
          <w:szCs w:val="24"/>
        </w:rPr>
        <w:t xml:space="preserve"> de manera honesta</w:t>
      </w:r>
      <w:r w:rsidR="00BD24CE">
        <w:rPr>
          <w:rFonts w:ascii="Times New Roman" w:hAnsi="Times New Roman" w:cs="Times New Roman"/>
          <w:sz w:val="24"/>
          <w:szCs w:val="24"/>
        </w:rPr>
        <w:t xml:space="preserve">. Esto se puede asociar a la afirmación de Jacques Maritain, sobre el pensamiento moral de Kant al referir que busca en su </w:t>
      </w:r>
      <w:r w:rsidR="009F6B47" w:rsidRPr="009F6B47">
        <w:rPr>
          <w:rFonts w:ascii="Times New Roman" w:hAnsi="Times New Roman" w:cs="Times New Roman"/>
          <w:i/>
          <w:sz w:val="24"/>
          <w:szCs w:val="24"/>
        </w:rPr>
        <w:t>F</w:t>
      </w:r>
      <w:r w:rsidR="00BD24CE" w:rsidRPr="009F6B47">
        <w:rPr>
          <w:rFonts w:ascii="Times New Roman" w:hAnsi="Times New Roman" w:cs="Times New Roman"/>
          <w:i/>
          <w:sz w:val="24"/>
          <w:szCs w:val="24"/>
        </w:rPr>
        <w:t>undamentación</w:t>
      </w:r>
      <w:r w:rsidR="00F44B44">
        <w:rPr>
          <w:rFonts w:ascii="Times New Roman" w:hAnsi="Times New Roman" w:cs="Times New Roman"/>
          <w:sz w:val="24"/>
          <w:szCs w:val="24"/>
        </w:rPr>
        <w:t xml:space="preserve"> </w:t>
      </w:r>
      <w:r w:rsidR="00F44B44">
        <w:rPr>
          <w:rFonts w:ascii="Times New Roman" w:hAnsi="Times New Roman" w:cs="Times New Roman"/>
          <w:i/>
          <w:sz w:val="24"/>
          <w:szCs w:val="24"/>
        </w:rPr>
        <w:t>para una metafísica de las costumbres</w:t>
      </w:r>
      <w:r w:rsidR="00BD24CE">
        <w:rPr>
          <w:rFonts w:ascii="Times New Roman" w:hAnsi="Times New Roman" w:cs="Times New Roman"/>
          <w:sz w:val="24"/>
          <w:szCs w:val="24"/>
        </w:rPr>
        <w:t>, traducir: “en el orden práctico, el centrar la vida moral, no ya más sobre el bien, sino sobre la forma pura del deber”. (1962, p.138)</w:t>
      </w:r>
      <w:r w:rsidR="0078449B">
        <w:rPr>
          <w:rFonts w:ascii="Times New Roman" w:hAnsi="Times New Roman" w:cs="Times New Roman"/>
          <w:sz w:val="24"/>
          <w:szCs w:val="24"/>
        </w:rPr>
        <w:t xml:space="preserve"> </w:t>
      </w:r>
      <w:r w:rsidR="00E91A31">
        <w:rPr>
          <w:rFonts w:ascii="Times New Roman" w:hAnsi="Times New Roman" w:cs="Times New Roman"/>
          <w:sz w:val="24"/>
          <w:szCs w:val="24"/>
        </w:rPr>
        <w:t xml:space="preserve">Razón y deber parecen ser muy íntimos de lo humano. </w:t>
      </w:r>
    </w:p>
    <w:p w:rsidR="00460E20" w:rsidRPr="005E2754" w:rsidRDefault="00460E20" w:rsidP="00B25A3B">
      <w:pPr>
        <w:spacing w:line="360" w:lineRule="auto"/>
        <w:ind w:firstLine="360"/>
        <w:jc w:val="both"/>
        <w:rPr>
          <w:rFonts w:ascii="Times New Roman" w:hAnsi="Times New Roman" w:cs="Times New Roman"/>
          <w:sz w:val="24"/>
          <w:szCs w:val="24"/>
        </w:rPr>
      </w:pPr>
      <w:r w:rsidRPr="005E2754">
        <w:rPr>
          <w:rFonts w:ascii="Times New Roman" w:hAnsi="Times New Roman" w:cs="Times New Roman"/>
          <w:sz w:val="24"/>
          <w:szCs w:val="24"/>
        </w:rPr>
        <w:t xml:space="preserve">En </w:t>
      </w:r>
      <w:r w:rsidRPr="005E2754">
        <w:rPr>
          <w:rFonts w:ascii="Times New Roman" w:hAnsi="Times New Roman" w:cs="Times New Roman"/>
          <w:i/>
          <w:sz w:val="24"/>
          <w:szCs w:val="24"/>
        </w:rPr>
        <w:t xml:space="preserve">Respuesta a la pregunta: ¿qué es la ilustración? </w:t>
      </w:r>
      <w:r w:rsidRPr="005E2754">
        <w:rPr>
          <w:rFonts w:ascii="Times New Roman" w:hAnsi="Times New Roman" w:cs="Times New Roman"/>
          <w:sz w:val="24"/>
          <w:szCs w:val="24"/>
        </w:rPr>
        <w:t xml:space="preserve">(1964) Kant </w:t>
      </w:r>
      <w:r w:rsidR="00F44B44">
        <w:rPr>
          <w:rFonts w:ascii="Times New Roman" w:hAnsi="Times New Roman" w:cs="Times New Roman"/>
          <w:sz w:val="24"/>
          <w:szCs w:val="24"/>
        </w:rPr>
        <w:t>asocia el uso de la razón como una mayoría de edad, es decir, una madurez, de la que uno mismo es responsable, y, por el contrario, de la que uno es culpable al no servirse de su propio pensamiento (Cfr. 1964; p.58)</w:t>
      </w:r>
      <w:r w:rsidRPr="005E2754">
        <w:rPr>
          <w:rFonts w:ascii="Times New Roman" w:hAnsi="Times New Roman" w:cs="Times New Roman"/>
          <w:sz w:val="24"/>
          <w:szCs w:val="24"/>
        </w:rPr>
        <w:t xml:space="preserve">: “Uno mismo es culpable de esta minoría de edad, cuando la causa de ella no yace en un defecto del entendimiento, sino en la falta de decisión y ánimo para servirse con independencia de él, sin la conducción de otro.” (p. 58) </w:t>
      </w:r>
      <w:r w:rsidR="00F44B44">
        <w:rPr>
          <w:rFonts w:ascii="Times New Roman" w:hAnsi="Times New Roman" w:cs="Times New Roman"/>
          <w:sz w:val="24"/>
          <w:szCs w:val="24"/>
        </w:rPr>
        <w:t xml:space="preserve">Como amenazas a esta facultad </w:t>
      </w:r>
      <w:r w:rsidRPr="005E2754">
        <w:rPr>
          <w:rFonts w:ascii="Times New Roman" w:hAnsi="Times New Roman" w:cs="Times New Roman"/>
          <w:sz w:val="24"/>
          <w:szCs w:val="24"/>
        </w:rPr>
        <w:t xml:space="preserve">señala </w:t>
      </w:r>
      <w:r w:rsidR="0025141F">
        <w:rPr>
          <w:rFonts w:ascii="Times New Roman" w:hAnsi="Times New Roman" w:cs="Times New Roman"/>
          <w:sz w:val="24"/>
          <w:szCs w:val="24"/>
        </w:rPr>
        <w:t>a la flojera, la cobardía</w:t>
      </w:r>
      <w:r w:rsidRPr="005E2754">
        <w:rPr>
          <w:rFonts w:ascii="Times New Roman" w:hAnsi="Times New Roman" w:cs="Times New Roman"/>
          <w:sz w:val="24"/>
          <w:szCs w:val="24"/>
        </w:rPr>
        <w:t xml:space="preserve"> y la aparente seguridad que ofrece la cómoda </w:t>
      </w:r>
      <w:r w:rsidR="00FC122B" w:rsidRPr="005E2754">
        <w:rPr>
          <w:rFonts w:ascii="Times New Roman" w:hAnsi="Times New Roman" w:cs="Times New Roman"/>
          <w:sz w:val="24"/>
          <w:szCs w:val="24"/>
        </w:rPr>
        <w:t>directriz de los tutores</w:t>
      </w:r>
      <w:r w:rsidR="00650687">
        <w:rPr>
          <w:rFonts w:ascii="Times New Roman" w:hAnsi="Times New Roman" w:cs="Times New Roman"/>
          <w:sz w:val="24"/>
          <w:szCs w:val="24"/>
        </w:rPr>
        <w:t>. Si pensar es algo que sólo se puede hacer por uno mismo, luego debe haber un detonante que lo desencadene y otro que lo potencie, facilite y fomente. Sobre lo primero, se puede indicar que el mundo fenoménico da mucho que pensar, mientras que lo segundo puede suponer otro bien público que puede corresponderle al proceso de educación. Tanto la razón, como el deber, lo encontramos de modo natural en cualquier persona, pero es gracias a la educación que estos se desarrollan plenamente orientados a la</w:t>
      </w:r>
      <w:r w:rsidR="00B25A3B">
        <w:rPr>
          <w:rFonts w:ascii="Times New Roman" w:hAnsi="Times New Roman" w:cs="Times New Roman"/>
          <w:sz w:val="24"/>
          <w:szCs w:val="24"/>
        </w:rPr>
        <w:t xml:space="preserve"> autodeterminación en la </w:t>
      </w:r>
      <w:r w:rsidR="00650687">
        <w:rPr>
          <w:rFonts w:ascii="Times New Roman" w:hAnsi="Times New Roman" w:cs="Times New Roman"/>
          <w:sz w:val="24"/>
          <w:szCs w:val="24"/>
        </w:rPr>
        <w:t xml:space="preserve">vida </w:t>
      </w:r>
      <w:r w:rsidR="0025141F">
        <w:rPr>
          <w:rFonts w:ascii="Times New Roman" w:hAnsi="Times New Roman" w:cs="Times New Roman"/>
          <w:sz w:val="24"/>
          <w:szCs w:val="24"/>
        </w:rPr>
        <w:t>interdependiente</w:t>
      </w:r>
      <w:r w:rsidR="00650687">
        <w:rPr>
          <w:rFonts w:ascii="Times New Roman" w:hAnsi="Times New Roman" w:cs="Times New Roman"/>
          <w:sz w:val="24"/>
          <w:szCs w:val="24"/>
        </w:rPr>
        <w:t xml:space="preserve">. </w:t>
      </w:r>
      <w:r w:rsidR="00B25A3B">
        <w:rPr>
          <w:rFonts w:ascii="Times New Roman" w:hAnsi="Times New Roman" w:cs="Times New Roman"/>
          <w:sz w:val="24"/>
          <w:szCs w:val="24"/>
        </w:rPr>
        <w:t xml:space="preserve">Este matiz queda respaldado con la distinción del uso de la razón pública, como un encuentro deliberativo en donde la razón trasciende las jerarquías como un </w:t>
      </w:r>
      <w:r w:rsidR="00FC122B" w:rsidRPr="005E2754">
        <w:rPr>
          <w:rFonts w:ascii="Times New Roman" w:hAnsi="Times New Roman" w:cs="Times New Roman"/>
          <w:sz w:val="24"/>
          <w:szCs w:val="24"/>
        </w:rPr>
        <w:t xml:space="preserve">mecanismo </w:t>
      </w:r>
      <w:r w:rsidR="00B25A3B">
        <w:rPr>
          <w:rFonts w:ascii="Times New Roman" w:hAnsi="Times New Roman" w:cs="Times New Roman"/>
          <w:sz w:val="24"/>
          <w:szCs w:val="24"/>
        </w:rPr>
        <w:t xml:space="preserve">para preservar la paz. </w:t>
      </w:r>
    </w:p>
    <w:p w:rsidR="0070042B" w:rsidRPr="005E2754" w:rsidRDefault="00FC122B" w:rsidP="00FC122B">
      <w:pPr>
        <w:spacing w:line="360" w:lineRule="auto"/>
        <w:ind w:firstLine="360"/>
        <w:jc w:val="both"/>
        <w:rPr>
          <w:rFonts w:ascii="Times New Roman" w:hAnsi="Times New Roman" w:cs="Times New Roman"/>
          <w:sz w:val="24"/>
          <w:szCs w:val="24"/>
        </w:rPr>
      </w:pPr>
      <w:r w:rsidRPr="005E2754">
        <w:rPr>
          <w:rFonts w:ascii="Times New Roman" w:hAnsi="Times New Roman" w:cs="Times New Roman"/>
          <w:sz w:val="24"/>
          <w:szCs w:val="24"/>
        </w:rPr>
        <w:lastRenderedPageBreak/>
        <w:t xml:space="preserve">Volviendo a la </w:t>
      </w:r>
      <w:r w:rsidRPr="005E2754">
        <w:rPr>
          <w:rFonts w:ascii="Times New Roman" w:hAnsi="Times New Roman" w:cs="Times New Roman"/>
          <w:i/>
          <w:sz w:val="24"/>
          <w:szCs w:val="24"/>
        </w:rPr>
        <w:t xml:space="preserve">Crítica de la Razón Pura </w:t>
      </w:r>
      <w:r w:rsidRPr="005E2754">
        <w:rPr>
          <w:rFonts w:ascii="Times New Roman" w:hAnsi="Times New Roman" w:cs="Times New Roman"/>
          <w:sz w:val="24"/>
          <w:szCs w:val="24"/>
        </w:rPr>
        <w:t>(2007), en el segundo prólogo se</w:t>
      </w:r>
      <w:r w:rsidR="0070042B" w:rsidRPr="005E2754">
        <w:rPr>
          <w:rFonts w:ascii="Times New Roman" w:hAnsi="Times New Roman" w:cs="Times New Roman"/>
          <w:sz w:val="24"/>
          <w:szCs w:val="24"/>
        </w:rPr>
        <w:t xml:space="preserve"> distingue entre dos usos del conocimiento: “Cuando se habla de conocimientos, se presupone, ciertamente, una lógica para la evaluación de ellos, pero la adquisición de ellos se debe buscar en las que propia y objetivamente se llaman ciencias. En la medida en que éstas haya de haber razón, en ellas debe conocerse algo </w:t>
      </w:r>
      <w:r w:rsidR="0070042B" w:rsidRPr="005E2754">
        <w:rPr>
          <w:rFonts w:ascii="Times New Roman" w:hAnsi="Times New Roman" w:cs="Times New Roman"/>
          <w:i/>
          <w:sz w:val="24"/>
          <w:szCs w:val="24"/>
        </w:rPr>
        <w:t>a priori</w:t>
      </w:r>
      <w:r w:rsidR="0070042B" w:rsidRPr="005E2754">
        <w:rPr>
          <w:rFonts w:ascii="Times New Roman" w:hAnsi="Times New Roman" w:cs="Times New Roman"/>
          <w:sz w:val="24"/>
          <w:szCs w:val="24"/>
        </w:rPr>
        <w:t xml:space="preserve">, y el conocimiento de ellas puede ser referido a su objeto de dos maneras: o bien meramente para determinarlo a éste y al concepto de él (que debe ser dado por otra parte), o bien para, además, hacerlo efectivamente real. El primero es el conocimiento racional teórico: el otro, práctico.” (2007; p.17 2do prólogo) La educación, por su naturaleza habrá de ser práctica, y </w:t>
      </w:r>
      <w:r w:rsidRPr="005E2754">
        <w:rPr>
          <w:rFonts w:ascii="Times New Roman" w:hAnsi="Times New Roman" w:cs="Times New Roman"/>
          <w:sz w:val="24"/>
          <w:szCs w:val="24"/>
        </w:rPr>
        <w:t xml:space="preserve">constituye </w:t>
      </w:r>
      <w:r w:rsidR="0025141F">
        <w:rPr>
          <w:rFonts w:ascii="Times New Roman" w:hAnsi="Times New Roman" w:cs="Times New Roman"/>
          <w:sz w:val="24"/>
          <w:szCs w:val="24"/>
        </w:rPr>
        <w:t xml:space="preserve">una sólida </w:t>
      </w:r>
      <w:r w:rsidRPr="005E2754">
        <w:rPr>
          <w:rFonts w:ascii="Times New Roman" w:hAnsi="Times New Roman" w:cs="Times New Roman"/>
          <w:sz w:val="24"/>
          <w:szCs w:val="24"/>
        </w:rPr>
        <w:t>base sobre la cual una persona pueda autogobernarse y co-legislar</w:t>
      </w:r>
      <w:r w:rsidR="00B25A3B">
        <w:rPr>
          <w:rFonts w:ascii="Times New Roman" w:hAnsi="Times New Roman" w:cs="Times New Roman"/>
          <w:sz w:val="24"/>
          <w:szCs w:val="24"/>
        </w:rPr>
        <w:t xml:space="preserve"> de modo </w:t>
      </w:r>
      <w:r w:rsidR="00B70188">
        <w:rPr>
          <w:rFonts w:ascii="Times New Roman" w:hAnsi="Times New Roman" w:cs="Times New Roman"/>
          <w:sz w:val="24"/>
          <w:szCs w:val="24"/>
        </w:rPr>
        <w:t xml:space="preserve">más </w:t>
      </w:r>
      <w:r w:rsidR="00B25A3B">
        <w:rPr>
          <w:rFonts w:ascii="Times New Roman" w:hAnsi="Times New Roman" w:cs="Times New Roman"/>
          <w:sz w:val="24"/>
          <w:szCs w:val="24"/>
        </w:rPr>
        <w:t>adecuado</w:t>
      </w:r>
      <w:r w:rsidR="00B70188">
        <w:rPr>
          <w:rFonts w:ascii="Times New Roman" w:hAnsi="Times New Roman" w:cs="Times New Roman"/>
          <w:sz w:val="24"/>
          <w:szCs w:val="24"/>
        </w:rPr>
        <w:t xml:space="preserve"> en el horizonte público de lo civil</w:t>
      </w:r>
      <w:r w:rsidRPr="005E2754">
        <w:rPr>
          <w:rFonts w:ascii="Times New Roman" w:hAnsi="Times New Roman" w:cs="Times New Roman"/>
          <w:sz w:val="24"/>
          <w:szCs w:val="24"/>
        </w:rPr>
        <w:t xml:space="preserve">. </w:t>
      </w:r>
    </w:p>
    <w:p w:rsidR="0070042B" w:rsidRPr="005E2754" w:rsidRDefault="0070042B" w:rsidP="0070042B">
      <w:pPr>
        <w:spacing w:line="360" w:lineRule="auto"/>
        <w:ind w:firstLine="360"/>
        <w:jc w:val="both"/>
        <w:rPr>
          <w:rFonts w:ascii="Times New Roman" w:hAnsi="Times New Roman" w:cs="Times New Roman"/>
          <w:sz w:val="24"/>
          <w:szCs w:val="24"/>
        </w:rPr>
      </w:pPr>
      <w:r w:rsidRPr="005E2754">
        <w:rPr>
          <w:rFonts w:ascii="Times New Roman" w:hAnsi="Times New Roman" w:cs="Times New Roman"/>
          <w:sz w:val="24"/>
          <w:szCs w:val="24"/>
        </w:rPr>
        <w:t>D</w:t>
      </w:r>
      <w:r w:rsidR="00B70188">
        <w:rPr>
          <w:rFonts w:ascii="Times New Roman" w:hAnsi="Times New Roman" w:cs="Times New Roman"/>
          <w:sz w:val="24"/>
          <w:szCs w:val="24"/>
        </w:rPr>
        <w:t xml:space="preserve">el siguiente </w:t>
      </w:r>
      <w:r w:rsidRPr="005E2754">
        <w:rPr>
          <w:rFonts w:ascii="Times New Roman" w:hAnsi="Times New Roman" w:cs="Times New Roman"/>
          <w:sz w:val="24"/>
          <w:szCs w:val="24"/>
        </w:rPr>
        <w:t xml:space="preserve">pasaje del segundo prólogo a la </w:t>
      </w:r>
      <w:r w:rsidRPr="005E2754">
        <w:rPr>
          <w:rFonts w:ascii="Times New Roman" w:hAnsi="Times New Roman" w:cs="Times New Roman"/>
          <w:i/>
          <w:sz w:val="24"/>
          <w:szCs w:val="24"/>
        </w:rPr>
        <w:t>Crítica de la razón pura</w:t>
      </w:r>
      <w:r w:rsidR="00B70188">
        <w:rPr>
          <w:rFonts w:ascii="Times New Roman" w:hAnsi="Times New Roman" w:cs="Times New Roman"/>
          <w:i/>
          <w:sz w:val="24"/>
          <w:szCs w:val="24"/>
        </w:rPr>
        <w:t xml:space="preserve"> </w:t>
      </w:r>
      <w:r w:rsidR="00B70188">
        <w:rPr>
          <w:rFonts w:ascii="Times New Roman" w:hAnsi="Times New Roman" w:cs="Times New Roman"/>
          <w:sz w:val="24"/>
          <w:szCs w:val="24"/>
        </w:rPr>
        <w:t>(2007)</w:t>
      </w:r>
      <w:r w:rsidRPr="005E2754">
        <w:rPr>
          <w:rFonts w:ascii="Times New Roman" w:hAnsi="Times New Roman" w:cs="Times New Roman"/>
          <w:sz w:val="24"/>
          <w:szCs w:val="24"/>
        </w:rPr>
        <w:t>, podemos rescatar algunas ideas implícitas</w:t>
      </w:r>
      <w:r w:rsidR="00B70188">
        <w:rPr>
          <w:rFonts w:ascii="Times New Roman" w:hAnsi="Times New Roman" w:cs="Times New Roman"/>
          <w:sz w:val="24"/>
          <w:szCs w:val="24"/>
        </w:rPr>
        <w:t xml:space="preserve"> sobre la educación. En primer lugar, la contraposición entre pueblo y una élite educada, nos reclama la necesidad de considerar el conte</w:t>
      </w:r>
      <w:r w:rsidR="00242443">
        <w:rPr>
          <w:rFonts w:ascii="Times New Roman" w:hAnsi="Times New Roman" w:cs="Times New Roman"/>
          <w:sz w:val="24"/>
          <w:szCs w:val="24"/>
        </w:rPr>
        <w:t>xto de Kant</w:t>
      </w:r>
      <w:r w:rsidR="00CA7F87">
        <w:rPr>
          <w:rFonts w:ascii="Times New Roman" w:hAnsi="Times New Roman" w:cs="Times New Roman"/>
          <w:sz w:val="24"/>
          <w:szCs w:val="24"/>
        </w:rPr>
        <w:t xml:space="preserve">, sobre este punto, en todo caso, está de por medio el engaño al pueblo por medio de argumentos complejos que se aprovechan de la poca inteligencia, por lo que no estaría de más preguntarnos ¿fomenta la inteligencia la educación? </w:t>
      </w:r>
      <w:r w:rsidR="00242443">
        <w:rPr>
          <w:rFonts w:ascii="Times New Roman" w:hAnsi="Times New Roman" w:cs="Times New Roman"/>
          <w:sz w:val="24"/>
          <w:szCs w:val="24"/>
        </w:rPr>
        <w:t xml:space="preserve">. En segundo lugar, </w:t>
      </w:r>
      <w:r w:rsidR="00B70188">
        <w:rPr>
          <w:rFonts w:ascii="Times New Roman" w:hAnsi="Times New Roman" w:cs="Times New Roman"/>
          <w:sz w:val="24"/>
          <w:szCs w:val="24"/>
        </w:rPr>
        <w:t xml:space="preserve">el papel de la escuela </w:t>
      </w:r>
      <w:r w:rsidR="00053D07">
        <w:rPr>
          <w:rFonts w:ascii="Times New Roman" w:hAnsi="Times New Roman" w:cs="Times New Roman"/>
          <w:sz w:val="24"/>
          <w:szCs w:val="24"/>
        </w:rPr>
        <w:t xml:space="preserve">para </w:t>
      </w:r>
      <w:r w:rsidR="00B70188">
        <w:rPr>
          <w:rFonts w:ascii="Times New Roman" w:hAnsi="Times New Roman" w:cs="Times New Roman"/>
          <w:sz w:val="24"/>
          <w:szCs w:val="24"/>
        </w:rPr>
        <w:t>prevenir confusiones mediante el uso libre de la razón</w:t>
      </w:r>
      <w:r w:rsidR="00053D07">
        <w:rPr>
          <w:rFonts w:ascii="Times New Roman" w:hAnsi="Times New Roman" w:cs="Times New Roman"/>
          <w:sz w:val="24"/>
          <w:szCs w:val="24"/>
        </w:rPr>
        <w:t>,</w:t>
      </w:r>
      <w:r w:rsidR="0025141F">
        <w:rPr>
          <w:rFonts w:ascii="Times New Roman" w:hAnsi="Times New Roman" w:cs="Times New Roman"/>
          <w:sz w:val="24"/>
          <w:szCs w:val="24"/>
        </w:rPr>
        <w:t xml:space="preserve"> representa una respuesta a un </w:t>
      </w:r>
      <w:r w:rsidR="00053D07">
        <w:rPr>
          <w:rFonts w:ascii="Times New Roman" w:hAnsi="Times New Roman" w:cs="Times New Roman"/>
          <w:sz w:val="24"/>
          <w:szCs w:val="24"/>
        </w:rPr>
        <w:t xml:space="preserve">tipo despótico de dogmatismo autoritario. Finalmente, la necesidad pública de un pensamiento </w:t>
      </w:r>
      <w:r w:rsidR="00242443">
        <w:rPr>
          <w:rFonts w:ascii="Times New Roman" w:hAnsi="Times New Roman" w:cs="Times New Roman"/>
          <w:sz w:val="24"/>
          <w:szCs w:val="24"/>
        </w:rPr>
        <w:t xml:space="preserve">anti-paternalista y </w:t>
      </w:r>
      <w:r w:rsidR="00053D07">
        <w:rPr>
          <w:rFonts w:ascii="Times New Roman" w:hAnsi="Times New Roman" w:cs="Times New Roman"/>
          <w:sz w:val="24"/>
          <w:szCs w:val="24"/>
        </w:rPr>
        <w:t xml:space="preserve">autónomo favorecido por la razón, </w:t>
      </w:r>
      <w:r w:rsidR="0025141F">
        <w:rPr>
          <w:rFonts w:ascii="Times New Roman" w:hAnsi="Times New Roman" w:cs="Times New Roman"/>
          <w:sz w:val="24"/>
          <w:szCs w:val="24"/>
        </w:rPr>
        <w:t xml:space="preserve">es un proyecto que </w:t>
      </w:r>
      <w:r w:rsidR="00053D07">
        <w:rPr>
          <w:rFonts w:ascii="Times New Roman" w:hAnsi="Times New Roman" w:cs="Times New Roman"/>
          <w:sz w:val="24"/>
          <w:szCs w:val="24"/>
        </w:rPr>
        <w:t>construy</w:t>
      </w:r>
      <w:r w:rsidR="0025141F">
        <w:rPr>
          <w:rFonts w:ascii="Times New Roman" w:hAnsi="Times New Roman" w:cs="Times New Roman"/>
          <w:sz w:val="24"/>
          <w:szCs w:val="24"/>
        </w:rPr>
        <w:t>e</w:t>
      </w:r>
      <w:r w:rsidR="00053D07">
        <w:rPr>
          <w:rFonts w:ascii="Times New Roman" w:hAnsi="Times New Roman" w:cs="Times New Roman"/>
          <w:sz w:val="24"/>
          <w:szCs w:val="24"/>
        </w:rPr>
        <w:t xml:space="preserve"> la paz, en lugar de destruirla. Kant señala lo siguiente: </w:t>
      </w:r>
    </w:p>
    <w:p w:rsidR="0070042B" w:rsidRDefault="0070042B" w:rsidP="004E4323">
      <w:pPr>
        <w:spacing w:line="240" w:lineRule="auto"/>
        <w:ind w:left="360"/>
        <w:jc w:val="both"/>
        <w:rPr>
          <w:rFonts w:ascii="Times New Roman" w:hAnsi="Times New Roman" w:cs="Times New Roman"/>
          <w:sz w:val="20"/>
          <w:szCs w:val="20"/>
        </w:rPr>
      </w:pPr>
      <w:r w:rsidRPr="005E2754">
        <w:rPr>
          <w:rFonts w:ascii="Times New Roman" w:hAnsi="Times New Roman" w:cs="Times New Roman"/>
          <w:sz w:val="20"/>
          <w:szCs w:val="20"/>
        </w:rPr>
        <w:t xml:space="preserve">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w:t>
      </w:r>
      <w:r w:rsidR="00B70188">
        <w:rPr>
          <w:rFonts w:ascii="Times New Roman" w:hAnsi="Times New Roman" w:cs="Times New Roman"/>
          <w:sz w:val="20"/>
          <w:szCs w:val="20"/>
        </w:rPr>
        <w:t>(…)</w:t>
      </w:r>
      <w:r w:rsidRPr="005E2754">
        <w:rPr>
          <w:rFonts w:ascii="Times New Roman" w:hAnsi="Times New Roman" w:cs="Times New Roman"/>
          <w:sz w:val="20"/>
          <w:szCs w:val="20"/>
        </w:rPr>
        <w:t xml:space="preserve">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(2007; p.34)</w:t>
      </w:r>
    </w:p>
    <w:p w:rsidR="004E4323" w:rsidRPr="005E2754" w:rsidRDefault="004E4323" w:rsidP="004E4323">
      <w:pPr>
        <w:spacing w:line="240" w:lineRule="auto"/>
        <w:ind w:left="360"/>
        <w:jc w:val="both"/>
        <w:rPr>
          <w:rFonts w:ascii="Times New Roman" w:hAnsi="Times New Roman" w:cs="Times New Roman"/>
          <w:sz w:val="24"/>
          <w:szCs w:val="24"/>
        </w:rPr>
      </w:pPr>
    </w:p>
    <w:p w:rsidR="0070042B" w:rsidRDefault="0070042B" w:rsidP="0070042B">
      <w:pPr>
        <w:spacing w:line="360" w:lineRule="auto"/>
        <w:ind w:firstLine="360"/>
        <w:jc w:val="both"/>
        <w:rPr>
          <w:rFonts w:ascii="Times New Roman" w:hAnsi="Times New Roman" w:cs="Times New Roman"/>
          <w:sz w:val="24"/>
          <w:szCs w:val="24"/>
        </w:rPr>
      </w:pPr>
      <w:r w:rsidRPr="005E2754">
        <w:rPr>
          <w:rFonts w:ascii="Times New Roman" w:hAnsi="Times New Roman" w:cs="Times New Roman"/>
          <w:sz w:val="24"/>
          <w:szCs w:val="24"/>
        </w:rPr>
        <w:t>El pensamiento abstracto puede bien no ser popular, pero s</w:t>
      </w:r>
      <w:r w:rsidR="00242443">
        <w:rPr>
          <w:rFonts w:ascii="Times New Roman" w:hAnsi="Times New Roman" w:cs="Times New Roman"/>
          <w:sz w:val="24"/>
          <w:szCs w:val="24"/>
        </w:rPr>
        <w:t xml:space="preserve">í parece tener implicaciones </w:t>
      </w:r>
      <w:r w:rsidRPr="005E2754">
        <w:rPr>
          <w:rFonts w:ascii="Times New Roman" w:hAnsi="Times New Roman" w:cs="Times New Roman"/>
          <w:sz w:val="24"/>
          <w:szCs w:val="24"/>
        </w:rPr>
        <w:t>pública</w:t>
      </w:r>
      <w:r w:rsidR="00242443">
        <w:rPr>
          <w:rFonts w:ascii="Times New Roman" w:hAnsi="Times New Roman" w:cs="Times New Roman"/>
          <w:sz w:val="24"/>
          <w:szCs w:val="24"/>
        </w:rPr>
        <w:t>s</w:t>
      </w:r>
      <w:r w:rsidRPr="005E2754">
        <w:rPr>
          <w:rFonts w:ascii="Times New Roman" w:hAnsi="Times New Roman" w:cs="Times New Roman"/>
          <w:sz w:val="24"/>
          <w:szCs w:val="24"/>
        </w:rPr>
        <w:t xml:space="preserve">. Una crítica de la razón pura es un bien público porque permite </w:t>
      </w:r>
      <w:r w:rsidRPr="005E2754">
        <w:rPr>
          <w:rFonts w:ascii="Times New Roman" w:hAnsi="Times New Roman" w:cs="Times New Roman"/>
          <w:sz w:val="24"/>
          <w:szCs w:val="24"/>
        </w:rPr>
        <w:lastRenderedPageBreak/>
        <w:t xml:space="preserve">que problemas o malentendidos metafísicos, teológicos u otros, no escalen hasta el perjuicio </w:t>
      </w:r>
      <w:r w:rsidR="00242443">
        <w:rPr>
          <w:rFonts w:ascii="Times New Roman" w:hAnsi="Times New Roman" w:cs="Times New Roman"/>
          <w:sz w:val="24"/>
          <w:szCs w:val="24"/>
        </w:rPr>
        <w:t>de alguna comunidad que comparta imaginarios o mentalidades</w:t>
      </w:r>
      <w:r w:rsidRPr="005E2754">
        <w:rPr>
          <w:rFonts w:ascii="Times New Roman" w:hAnsi="Times New Roman" w:cs="Times New Roman"/>
          <w:sz w:val="24"/>
          <w:szCs w:val="24"/>
        </w:rPr>
        <w:t xml:space="preserve">. Para permitir que la razón funcione, hace falta la libertad de expresar de modo </w:t>
      </w:r>
      <w:r w:rsidR="00242443">
        <w:rPr>
          <w:rFonts w:ascii="Times New Roman" w:hAnsi="Times New Roman" w:cs="Times New Roman"/>
          <w:sz w:val="24"/>
          <w:szCs w:val="24"/>
        </w:rPr>
        <w:t>abierto</w:t>
      </w:r>
      <w:r w:rsidRPr="005E2754">
        <w:rPr>
          <w:rFonts w:ascii="Times New Roman" w:hAnsi="Times New Roman" w:cs="Times New Roman"/>
          <w:sz w:val="24"/>
          <w:szCs w:val="24"/>
        </w:rPr>
        <w:t xml:space="preserve"> las ideas que deben ser sopesadas críticamente, y no desatendidas despóticamente. Para que una formación de tales individuos fuera así, hace falta que la escuela misma fomente capacidades anti-dogmáticas y </w:t>
      </w:r>
      <w:r w:rsidR="005E2754" w:rsidRPr="005E2754">
        <w:rPr>
          <w:rFonts w:ascii="Times New Roman" w:hAnsi="Times New Roman" w:cs="Times New Roman"/>
          <w:sz w:val="24"/>
          <w:szCs w:val="24"/>
        </w:rPr>
        <w:t xml:space="preserve">de </w:t>
      </w:r>
      <w:r w:rsidRPr="005E2754">
        <w:rPr>
          <w:rFonts w:ascii="Times New Roman" w:hAnsi="Times New Roman" w:cs="Times New Roman"/>
          <w:sz w:val="24"/>
          <w:szCs w:val="24"/>
        </w:rPr>
        <w:t>confrontación racional</w:t>
      </w:r>
      <w:r w:rsidR="00242443">
        <w:rPr>
          <w:rFonts w:ascii="Times New Roman" w:hAnsi="Times New Roman" w:cs="Times New Roman"/>
          <w:sz w:val="24"/>
          <w:szCs w:val="24"/>
        </w:rPr>
        <w:t xml:space="preserve">, en otras palabras, </w:t>
      </w:r>
      <w:r w:rsidR="00DE71DD">
        <w:rPr>
          <w:rFonts w:ascii="Times New Roman" w:hAnsi="Times New Roman" w:cs="Times New Roman"/>
          <w:sz w:val="24"/>
          <w:szCs w:val="24"/>
        </w:rPr>
        <w:t>además de conocimiento, se debe fomentar el pensar</w:t>
      </w:r>
      <w:r w:rsidRPr="005E2754">
        <w:rPr>
          <w:rFonts w:ascii="Times New Roman" w:hAnsi="Times New Roman" w:cs="Times New Roman"/>
          <w:sz w:val="24"/>
          <w:szCs w:val="24"/>
        </w:rPr>
        <w:t>.</w:t>
      </w:r>
      <w:r w:rsidR="00810023">
        <w:rPr>
          <w:rFonts w:ascii="Times New Roman" w:hAnsi="Times New Roman" w:cs="Times New Roman"/>
          <w:sz w:val="24"/>
          <w:szCs w:val="24"/>
        </w:rPr>
        <w:t xml:space="preserve"> Esto contrasta con el reclamo de Kant, que algunos realizan hasta hoy, de una escuela que marchita la creatividad y pensamiento crítico en favor de una obediencia ciega.</w:t>
      </w:r>
      <w:r w:rsidRPr="005E2754">
        <w:rPr>
          <w:rFonts w:ascii="Times New Roman" w:hAnsi="Times New Roman" w:cs="Times New Roman"/>
          <w:sz w:val="24"/>
          <w:szCs w:val="24"/>
        </w:rPr>
        <w:t xml:space="preserve"> </w:t>
      </w:r>
      <w:r w:rsidR="00473956">
        <w:rPr>
          <w:rFonts w:ascii="Times New Roman" w:hAnsi="Times New Roman" w:cs="Times New Roman"/>
          <w:sz w:val="24"/>
          <w:szCs w:val="24"/>
        </w:rPr>
        <w:t>L</w:t>
      </w:r>
      <w:r w:rsidRPr="005E2754">
        <w:rPr>
          <w:rFonts w:ascii="Times New Roman" w:hAnsi="Times New Roman" w:cs="Times New Roman"/>
          <w:sz w:val="24"/>
          <w:szCs w:val="24"/>
        </w:rPr>
        <w:t>a paz c</w:t>
      </w:r>
      <w:r w:rsidR="005E2754" w:rsidRPr="005E2754">
        <w:rPr>
          <w:rFonts w:ascii="Times New Roman" w:hAnsi="Times New Roman" w:cs="Times New Roman"/>
          <w:sz w:val="24"/>
          <w:szCs w:val="24"/>
        </w:rPr>
        <w:t xml:space="preserve">ivil parece reclamar a la razón, y ésta, aunque natural del ser humano, debe ser cultivada, fomentada y desarrollada gracias a la educación. </w:t>
      </w:r>
      <w:r w:rsidRPr="005E2754">
        <w:rPr>
          <w:rFonts w:ascii="Times New Roman" w:hAnsi="Times New Roman" w:cs="Times New Roman"/>
          <w:sz w:val="24"/>
          <w:szCs w:val="24"/>
        </w:rPr>
        <w:t>En el ámbito político y social, parece ser que la educación se vuelve muy necesaria pues siembra las capacidad</w:t>
      </w:r>
      <w:r w:rsidR="005E2754" w:rsidRPr="005E2754">
        <w:rPr>
          <w:rFonts w:ascii="Times New Roman" w:hAnsi="Times New Roman" w:cs="Times New Roman"/>
          <w:sz w:val="24"/>
          <w:szCs w:val="24"/>
        </w:rPr>
        <w:t>es para usar el aspecto público</w:t>
      </w:r>
      <w:r w:rsidR="00473956">
        <w:rPr>
          <w:rFonts w:ascii="Times New Roman" w:hAnsi="Times New Roman" w:cs="Times New Roman"/>
          <w:sz w:val="24"/>
          <w:szCs w:val="24"/>
        </w:rPr>
        <w:t xml:space="preserve"> o compartido</w:t>
      </w:r>
      <w:r w:rsidR="00810023">
        <w:rPr>
          <w:rFonts w:ascii="Times New Roman" w:hAnsi="Times New Roman" w:cs="Times New Roman"/>
          <w:sz w:val="24"/>
          <w:szCs w:val="24"/>
        </w:rPr>
        <w:t xml:space="preserve"> de la razón</w:t>
      </w:r>
      <w:r w:rsidR="005E2754" w:rsidRPr="005E2754">
        <w:rPr>
          <w:rFonts w:ascii="Times New Roman" w:hAnsi="Times New Roman" w:cs="Times New Roman"/>
          <w:sz w:val="24"/>
          <w:szCs w:val="24"/>
        </w:rPr>
        <w:t>.</w:t>
      </w:r>
      <w:r w:rsidR="00473956">
        <w:rPr>
          <w:rFonts w:ascii="Times New Roman" w:hAnsi="Times New Roman" w:cs="Times New Roman"/>
          <w:sz w:val="24"/>
          <w:szCs w:val="24"/>
        </w:rPr>
        <w:t xml:space="preserve"> </w:t>
      </w:r>
    </w:p>
    <w:p w:rsidR="003C16E0" w:rsidRPr="00DE71DD" w:rsidRDefault="003C16E0" w:rsidP="0070042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En el prefacio de </w:t>
      </w:r>
      <w:r>
        <w:rPr>
          <w:rFonts w:ascii="Times New Roman" w:hAnsi="Times New Roman" w:cs="Times New Roman"/>
          <w:i/>
          <w:sz w:val="24"/>
          <w:szCs w:val="24"/>
        </w:rPr>
        <w:t>Antropología en sentido pragmático</w:t>
      </w:r>
      <w:r>
        <w:rPr>
          <w:rFonts w:ascii="Times New Roman" w:hAnsi="Times New Roman" w:cs="Times New Roman"/>
          <w:sz w:val="24"/>
          <w:szCs w:val="24"/>
        </w:rPr>
        <w:t xml:space="preserve"> (2007) Kant indica lo siguiente: </w:t>
      </w:r>
      <w:r w:rsidR="0083202A">
        <w:rPr>
          <w:rFonts w:ascii="Times New Roman" w:hAnsi="Times New Roman" w:cs="Times New Roman"/>
          <w:sz w:val="24"/>
          <w:szCs w:val="24"/>
        </w:rPr>
        <w:t>“</w:t>
      </w:r>
      <w:r w:rsidR="00556AF0">
        <w:rPr>
          <w:rFonts w:ascii="Times New Roman" w:hAnsi="Times New Roman" w:cs="Times New Roman"/>
          <w:sz w:val="24"/>
          <w:szCs w:val="24"/>
        </w:rPr>
        <w:t>Tal antropología (pragmática), considerada como conocimiento sobre el mundo, debe proceder de la enseñanza escolar, y no es llamada pragmática todavía cuando contiene conocimiento extensivo acerca de cosas en el mundo, por ejemplo, animales, plantas y minerales de diversas tierras y climas, sino solamente cuando posee conocimiento de lo humano en cuanto siendo ciudadano del mundo.</w:t>
      </w:r>
      <w:r w:rsidR="0083202A">
        <w:rPr>
          <w:rFonts w:ascii="Times New Roman" w:hAnsi="Times New Roman" w:cs="Times New Roman"/>
          <w:sz w:val="24"/>
          <w:szCs w:val="24"/>
        </w:rPr>
        <w:t>” (2007, p.</w:t>
      </w:r>
      <w:r w:rsidR="00556AF0">
        <w:rPr>
          <w:rFonts w:ascii="Times New Roman" w:hAnsi="Times New Roman" w:cs="Times New Roman"/>
          <w:sz w:val="24"/>
          <w:szCs w:val="24"/>
        </w:rPr>
        <w:t xml:space="preserve"> 231.</w:t>
      </w:r>
      <w:r w:rsidR="0083202A">
        <w:rPr>
          <w:rFonts w:ascii="Times New Roman" w:hAnsi="Times New Roman" w:cs="Times New Roman"/>
          <w:sz w:val="24"/>
          <w:szCs w:val="24"/>
        </w:rPr>
        <w:t>)</w:t>
      </w:r>
      <w:r w:rsidR="00556AF0">
        <w:rPr>
          <w:rFonts w:ascii="Times New Roman" w:hAnsi="Times New Roman" w:cs="Times New Roman"/>
          <w:sz w:val="24"/>
          <w:szCs w:val="24"/>
        </w:rPr>
        <w:t xml:space="preserve"> De este modo, la educación pragmática para lo civil, se orienta hacia lo cosmopolita y no se agota en el conocimiento. </w:t>
      </w:r>
      <w:r w:rsidR="00DE71DD">
        <w:rPr>
          <w:rFonts w:ascii="Times New Roman" w:hAnsi="Times New Roman" w:cs="Times New Roman"/>
          <w:sz w:val="24"/>
          <w:szCs w:val="24"/>
        </w:rPr>
        <w:t xml:space="preserve">Existe una importante relación entre el pensar y buscar la paz. Entenderse como ciudadano del mundo implica reconocer la responsabilidad incondicionada a la que alude en un ejemplo al final del texto </w:t>
      </w:r>
      <w:r w:rsidR="00DE71DD" w:rsidRPr="00DE71DD">
        <w:rPr>
          <w:rFonts w:ascii="Times New Roman" w:hAnsi="Times New Roman" w:cs="Times New Roman"/>
          <w:i/>
          <w:sz w:val="24"/>
          <w:szCs w:val="24"/>
        </w:rPr>
        <w:t>Replanteamiento de la cuestión sobre si el género humano se halla en continuo progreso hacia lo mejor</w:t>
      </w:r>
      <w:r w:rsidR="002C7AAB">
        <w:rPr>
          <w:rFonts w:ascii="Times New Roman" w:hAnsi="Times New Roman" w:cs="Times New Roman"/>
          <w:i/>
          <w:sz w:val="24"/>
          <w:szCs w:val="24"/>
        </w:rPr>
        <w:t xml:space="preserve"> </w:t>
      </w:r>
      <w:r w:rsidR="002C7AAB">
        <w:rPr>
          <w:rFonts w:ascii="Times New Roman" w:hAnsi="Times New Roman" w:cs="Times New Roman"/>
          <w:sz w:val="24"/>
          <w:szCs w:val="24"/>
        </w:rPr>
        <w:t>(1964)</w:t>
      </w:r>
      <w:r w:rsidR="00DE71DD">
        <w:rPr>
          <w:rFonts w:ascii="Times New Roman" w:hAnsi="Times New Roman" w:cs="Times New Roman"/>
          <w:sz w:val="24"/>
          <w:szCs w:val="24"/>
        </w:rPr>
        <w:t>, en donde, usando un ejemplo de Hume, dos personas pelean en una tienda de</w:t>
      </w:r>
      <w:r w:rsidR="002C7AAB">
        <w:rPr>
          <w:rFonts w:ascii="Times New Roman" w:hAnsi="Times New Roman" w:cs="Times New Roman"/>
          <w:sz w:val="24"/>
          <w:szCs w:val="24"/>
        </w:rPr>
        <w:t xml:space="preserve"> porcelanas chinas. Imaginar el desastroso desenlace de la tienda nos puede ayudar a visualizar lo que ocurre al mundo con las guerras.</w:t>
      </w:r>
      <w:r w:rsidR="00810023">
        <w:rPr>
          <w:rFonts w:ascii="Times New Roman" w:hAnsi="Times New Roman" w:cs="Times New Roman"/>
          <w:sz w:val="24"/>
          <w:szCs w:val="24"/>
        </w:rPr>
        <w:t xml:space="preserve"> ¿quiénes pagan los destrozos físicos y morales?</w:t>
      </w:r>
    </w:p>
    <w:p w:rsidR="005E2754" w:rsidRPr="005E2754" w:rsidRDefault="00473956" w:rsidP="005E275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Si la educación tiene un lugar en la filosofía crítica, es uno tangencial, pero fundamental, si </w:t>
      </w:r>
      <w:r w:rsidR="00556AF0">
        <w:rPr>
          <w:rFonts w:ascii="Times New Roman" w:hAnsi="Times New Roman" w:cs="Times New Roman"/>
          <w:sz w:val="24"/>
          <w:szCs w:val="24"/>
        </w:rPr>
        <w:t>es el caso que</w:t>
      </w:r>
      <w:r>
        <w:rPr>
          <w:rFonts w:ascii="Times New Roman" w:hAnsi="Times New Roman" w:cs="Times New Roman"/>
          <w:sz w:val="24"/>
          <w:szCs w:val="24"/>
        </w:rPr>
        <w:t xml:space="preserve"> promueve el ejercicio de la razón, el pensamiento autónomo y, en suma, si magnifica la libertad. Vandewalle refiere en </w:t>
      </w:r>
      <w:r>
        <w:rPr>
          <w:rFonts w:ascii="Times New Roman" w:hAnsi="Times New Roman" w:cs="Times New Roman"/>
          <w:i/>
          <w:sz w:val="24"/>
          <w:szCs w:val="24"/>
        </w:rPr>
        <w:t>Kant, educación y crítica</w:t>
      </w:r>
      <w:r>
        <w:rPr>
          <w:rFonts w:ascii="Times New Roman" w:hAnsi="Times New Roman" w:cs="Times New Roman"/>
          <w:sz w:val="24"/>
          <w:szCs w:val="24"/>
        </w:rPr>
        <w:t xml:space="preserve"> (2005) que “la pedagogía fue, para Kant, tanto una práctica cotidiana como un objeto de reflexión, (…) Kant dictaba unas veinte horas de clase por semana sobre temas increíblemente variados”. (2005, p.5) </w:t>
      </w:r>
      <w:r w:rsidR="005E2754" w:rsidRPr="005E2754">
        <w:rPr>
          <w:rFonts w:ascii="Times New Roman" w:hAnsi="Times New Roman" w:cs="Times New Roman"/>
          <w:sz w:val="24"/>
          <w:szCs w:val="24"/>
        </w:rPr>
        <w:t xml:space="preserve">Aunque nunca sistematizó del todo una teoría de la </w:t>
      </w:r>
      <w:r w:rsidR="005E2754" w:rsidRPr="005E2754">
        <w:rPr>
          <w:rFonts w:ascii="Times New Roman" w:hAnsi="Times New Roman" w:cs="Times New Roman"/>
          <w:sz w:val="24"/>
          <w:szCs w:val="24"/>
        </w:rPr>
        <w:lastRenderedPageBreak/>
        <w:t xml:space="preserve">educación, Theodor Rink organizó sus apuntes </w:t>
      </w:r>
      <w:r w:rsidR="005E2754">
        <w:rPr>
          <w:rFonts w:ascii="Times New Roman" w:hAnsi="Times New Roman" w:cs="Times New Roman"/>
          <w:sz w:val="24"/>
          <w:szCs w:val="24"/>
        </w:rPr>
        <w:t>de clases impartidas</w:t>
      </w:r>
      <w:r w:rsidR="0083202A">
        <w:rPr>
          <w:rFonts w:ascii="Times New Roman" w:hAnsi="Times New Roman" w:cs="Times New Roman"/>
          <w:sz w:val="24"/>
          <w:szCs w:val="24"/>
        </w:rPr>
        <w:t xml:space="preserve"> sobre el tema</w:t>
      </w:r>
      <w:r w:rsidR="005E2754" w:rsidRPr="005E2754">
        <w:rPr>
          <w:rFonts w:ascii="Times New Roman" w:hAnsi="Times New Roman" w:cs="Times New Roman"/>
          <w:sz w:val="24"/>
          <w:szCs w:val="24"/>
        </w:rPr>
        <w:t xml:space="preserve"> y fueron </w:t>
      </w:r>
      <w:r w:rsidR="0083202A">
        <w:rPr>
          <w:rFonts w:ascii="Times New Roman" w:hAnsi="Times New Roman" w:cs="Times New Roman"/>
          <w:sz w:val="24"/>
          <w:szCs w:val="24"/>
        </w:rPr>
        <w:t xml:space="preserve">compendiadas </w:t>
      </w:r>
      <w:r w:rsidR="005E2754" w:rsidRPr="005E2754">
        <w:rPr>
          <w:rFonts w:ascii="Times New Roman" w:hAnsi="Times New Roman" w:cs="Times New Roman"/>
          <w:sz w:val="24"/>
          <w:szCs w:val="24"/>
        </w:rPr>
        <w:t xml:space="preserve">como un tratado </w:t>
      </w:r>
      <w:r w:rsidR="005E2754" w:rsidRPr="005E2754">
        <w:rPr>
          <w:rFonts w:ascii="Times New Roman" w:hAnsi="Times New Roman" w:cs="Times New Roman"/>
          <w:i/>
          <w:sz w:val="24"/>
          <w:szCs w:val="24"/>
        </w:rPr>
        <w:t xml:space="preserve">Sobre Pedagogía </w:t>
      </w:r>
      <w:r w:rsidR="005E2754" w:rsidRPr="005E2754">
        <w:rPr>
          <w:rFonts w:ascii="Times New Roman" w:hAnsi="Times New Roman" w:cs="Times New Roman"/>
          <w:sz w:val="24"/>
          <w:szCs w:val="24"/>
        </w:rPr>
        <w:t>(2009)</w:t>
      </w:r>
      <w:r w:rsidR="0083202A">
        <w:rPr>
          <w:rFonts w:ascii="Times New Roman" w:hAnsi="Times New Roman" w:cs="Times New Roman"/>
          <w:sz w:val="24"/>
          <w:szCs w:val="24"/>
        </w:rPr>
        <w:t>, uno de los últimos trabajos publicados por Kant</w:t>
      </w:r>
      <w:r w:rsidR="00520126">
        <w:rPr>
          <w:rFonts w:ascii="Times New Roman" w:hAnsi="Times New Roman" w:cs="Times New Roman"/>
          <w:sz w:val="24"/>
          <w:szCs w:val="24"/>
        </w:rPr>
        <w:t xml:space="preserve">. </w:t>
      </w:r>
      <w:r w:rsidR="006E4361">
        <w:rPr>
          <w:rFonts w:ascii="Times New Roman" w:hAnsi="Times New Roman" w:cs="Times New Roman"/>
          <w:sz w:val="24"/>
          <w:szCs w:val="24"/>
        </w:rPr>
        <w:t>D</w:t>
      </w:r>
      <w:r w:rsidR="00C93F96">
        <w:rPr>
          <w:rFonts w:ascii="Times New Roman" w:hAnsi="Times New Roman" w:cs="Times New Roman"/>
          <w:sz w:val="24"/>
          <w:szCs w:val="24"/>
        </w:rPr>
        <w:t>ebemos preguntarnos ¿hay alguna necesidad cosmopolita de la educación? Finalmente, de ser así,</w:t>
      </w:r>
      <w:r w:rsidR="002C7AAB">
        <w:rPr>
          <w:rFonts w:ascii="Times New Roman" w:hAnsi="Times New Roman" w:cs="Times New Roman"/>
          <w:sz w:val="24"/>
          <w:szCs w:val="24"/>
        </w:rPr>
        <w:t xml:space="preserve"> </w:t>
      </w:r>
      <w:r w:rsidR="00867ACA">
        <w:rPr>
          <w:rFonts w:ascii="Times New Roman" w:hAnsi="Times New Roman" w:cs="Times New Roman"/>
          <w:sz w:val="24"/>
          <w:szCs w:val="24"/>
        </w:rPr>
        <w:t>¿Por qué la educación debe</w:t>
      </w:r>
      <w:r w:rsidR="006E4361">
        <w:rPr>
          <w:rFonts w:ascii="Times New Roman" w:hAnsi="Times New Roman" w:cs="Times New Roman"/>
          <w:sz w:val="24"/>
          <w:szCs w:val="24"/>
        </w:rPr>
        <w:t>ría</w:t>
      </w:r>
      <w:r w:rsidR="00867ACA">
        <w:rPr>
          <w:rFonts w:ascii="Times New Roman" w:hAnsi="Times New Roman" w:cs="Times New Roman"/>
          <w:sz w:val="24"/>
          <w:szCs w:val="24"/>
        </w:rPr>
        <w:t xml:space="preserve"> ser cosmopolita</w:t>
      </w:r>
      <w:r w:rsidR="000A705B">
        <w:rPr>
          <w:rFonts w:ascii="Times New Roman" w:hAnsi="Times New Roman" w:cs="Times New Roman"/>
          <w:sz w:val="24"/>
          <w:szCs w:val="24"/>
        </w:rPr>
        <w:t xml:space="preserve"> en el horizonte intercultural</w:t>
      </w:r>
      <w:r w:rsidR="00867ACA">
        <w:rPr>
          <w:rFonts w:ascii="Times New Roman" w:hAnsi="Times New Roman" w:cs="Times New Roman"/>
          <w:sz w:val="24"/>
          <w:szCs w:val="24"/>
        </w:rPr>
        <w:t>?</w:t>
      </w:r>
    </w:p>
    <w:p w:rsidR="00630A59" w:rsidRDefault="00E21788" w:rsidP="00EA3BD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En el tratado </w:t>
      </w:r>
      <w:r>
        <w:rPr>
          <w:rFonts w:ascii="Times New Roman" w:hAnsi="Times New Roman" w:cs="Times New Roman"/>
          <w:i/>
          <w:sz w:val="24"/>
          <w:szCs w:val="24"/>
        </w:rPr>
        <w:t xml:space="preserve">Sobre Pedagogía </w:t>
      </w:r>
      <w:r>
        <w:rPr>
          <w:rFonts w:ascii="Times New Roman" w:hAnsi="Times New Roman" w:cs="Times New Roman"/>
          <w:sz w:val="24"/>
          <w:szCs w:val="24"/>
        </w:rPr>
        <w:t xml:space="preserve">(2009) refiere Kant que: </w:t>
      </w:r>
      <w:r w:rsidR="003F7478" w:rsidRPr="005E2754">
        <w:rPr>
          <w:rFonts w:ascii="Times New Roman" w:hAnsi="Times New Roman" w:cs="Times New Roman"/>
          <w:sz w:val="24"/>
          <w:szCs w:val="24"/>
          <w:shd w:val="clear" w:color="auto" w:fill="FFFFFF"/>
        </w:rPr>
        <w:t>“El hombre es la única criatura que tiene que ser educada. Bajo el nombre de educación entendemos, en efecto, el cuidado (alimentación, conservación), la disciplina (crianza) y la instrucción junto a la formación.” (2009, p. 27)</w:t>
      </w:r>
      <w:r>
        <w:rPr>
          <w:rFonts w:ascii="Times New Roman" w:hAnsi="Times New Roman" w:cs="Times New Roman"/>
          <w:sz w:val="24"/>
          <w:szCs w:val="24"/>
          <w:shd w:val="clear" w:color="auto" w:fill="FFFFFF"/>
        </w:rPr>
        <w:t xml:space="preserve"> Al ser educado, en el ser humano: </w:t>
      </w:r>
      <w:r w:rsidR="003F7478" w:rsidRPr="005E2754">
        <w:rPr>
          <w:rFonts w:ascii="Times New Roman" w:hAnsi="Times New Roman" w:cs="Times New Roman"/>
          <w:sz w:val="24"/>
          <w:szCs w:val="24"/>
        </w:rPr>
        <w:t>“La disciplina o la crianza transforman la animalidad en humanidad.</w:t>
      </w:r>
      <w:r>
        <w:rPr>
          <w:rFonts w:ascii="Times New Roman" w:hAnsi="Times New Roman" w:cs="Times New Roman"/>
          <w:sz w:val="24"/>
          <w:szCs w:val="24"/>
        </w:rPr>
        <w:t>”</w:t>
      </w:r>
      <w:r w:rsidR="003F7478" w:rsidRPr="005E2754">
        <w:rPr>
          <w:rFonts w:ascii="Times New Roman" w:hAnsi="Times New Roman" w:cs="Times New Roman"/>
          <w:sz w:val="24"/>
          <w:szCs w:val="24"/>
        </w:rPr>
        <w:t xml:space="preserve"> (2009, p.28)</w:t>
      </w:r>
      <w:r>
        <w:rPr>
          <w:rFonts w:ascii="Times New Roman" w:hAnsi="Times New Roman" w:cs="Times New Roman"/>
          <w:sz w:val="24"/>
          <w:szCs w:val="24"/>
        </w:rPr>
        <w:t xml:space="preserve"> Por lo que, civilizatoriamente, “</w:t>
      </w:r>
      <w:r w:rsidR="003F7478" w:rsidRPr="005E2754">
        <w:rPr>
          <w:rFonts w:ascii="Times New Roman" w:hAnsi="Times New Roman" w:cs="Times New Roman"/>
          <w:sz w:val="24"/>
          <w:szCs w:val="24"/>
        </w:rPr>
        <w:t>La crianza es</w:t>
      </w:r>
      <w:r>
        <w:rPr>
          <w:rFonts w:ascii="Times New Roman" w:hAnsi="Times New Roman" w:cs="Times New Roman"/>
          <w:sz w:val="24"/>
          <w:szCs w:val="24"/>
        </w:rPr>
        <w:t xml:space="preserve"> (…) </w:t>
      </w:r>
      <w:r w:rsidR="003F7478" w:rsidRPr="005E2754">
        <w:rPr>
          <w:rFonts w:ascii="Times New Roman" w:hAnsi="Times New Roman" w:cs="Times New Roman"/>
          <w:sz w:val="24"/>
          <w:szCs w:val="24"/>
        </w:rPr>
        <w:t xml:space="preserve">la acción por la que se le quita al hombre su salvajismo. </w:t>
      </w:r>
      <w:r>
        <w:rPr>
          <w:rFonts w:ascii="Times New Roman" w:hAnsi="Times New Roman" w:cs="Times New Roman"/>
          <w:sz w:val="24"/>
          <w:szCs w:val="24"/>
        </w:rPr>
        <w:t xml:space="preserve">(…) </w:t>
      </w:r>
      <w:r w:rsidR="003F7478" w:rsidRPr="005E2754">
        <w:rPr>
          <w:rFonts w:ascii="Times New Roman" w:hAnsi="Times New Roman" w:cs="Times New Roman"/>
          <w:sz w:val="24"/>
          <w:szCs w:val="24"/>
        </w:rPr>
        <w:t>Salvajismo es independencia de leyes. La disciplina somete al hombre a las leyes de la humanidad, y empieza a hacerle sentir la coacción de las leyes.” (</w:t>
      </w:r>
      <w:r w:rsidRPr="00E21788">
        <w:rPr>
          <w:rFonts w:ascii="Times New Roman" w:hAnsi="Times New Roman" w:cs="Times New Roman"/>
          <w:i/>
          <w:sz w:val="24"/>
          <w:szCs w:val="24"/>
        </w:rPr>
        <w:t>Ib.</w:t>
      </w:r>
      <w:r w:rsidR="003F7478" w:rsidRPr="005E2754">
        <w:rPr>
          <w:rFonts w:ascii="Times New Roman" w:hAnsi="Times New Roman" w:cs="Times New Roman"/>
          <w:sz w:val="24"/>
          <w:szCs w:val="24"/>
        </w:rPr>
        <w:t>)</w:t>
      </w:r>
      <w:r>
        <w:rPr>
          <w:rFonts w:ascii="Times New Roman" w:hAnsi="Times New Roman" w:cs="Times New Roman"/>
          <w:sz w:val="24"/>
          <w:szCs w:val="24"/>
        </w:rPr>
        <w:t xml:space="preserve"> </w:t>
      </w:r>
      <w:r w:rsidR="002C7AAB">
        <w:rPr>
          <w:rFonts w:ascii="Times New Roman" w:hAnsi="Times New Roman" w:cs="Times New Roman"/>
          <w:sz w:val="24"/>
          <w:szCs w:val="24"/>
        </w:rPr>
        <w:t xml:space="preserve">Esto puede ser una base </w:t>
      </w:r>
      <w:r w:rsidR="00E66E77">
        <w:rPr>
          <w:rFonts w:ascii="Times New Roman" w:hAnsi="Times New Roman" w:cs="Times New Roman"/>
          <w:sz w:val="24"/>
          <w:szCs w:val="24"/>
        </w:rPr>
        <w:t xml:space="preserve">suficiente </w:t>
      </w:r>
      <w:r w:rsidR="002C7AAB">
        <w:rPr>
          <w:rFonts w:ascii="Times New Roman" w:hAnsi="Times New Roman" w:cs="Times New Roman"/>
          <w:sz w:val="24"/>
          <w:szCs w:val="24"/>
        </w:rPr>
        <w:t>para pensar en la educación como de un interés social superlativo. ¿Lo sería también para lo político?</w:t>
      </w:r>
    </w:p>
    <w:p w:rsidR="003F7478" w:rsidRDefault="00630A59" w:rsidP="00EA3BD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Kant indica que: </w:t>
      </w:r>
      <w:r w:rsidR="003F7478" w:rsidRPr="005E2754">
        <w:rPr>
          <w:rFonts w:ascii="Times New Roman" w:hAnsi="Times New Roman" w:cs="Times New Roman"/>
          <w:sz w:val="24"/>
          <w:szCs w:val="24"/>
        </w:rPr>
        <w:t>“El hombre sólo por la educación puede llegar a ser hombre. No es nada más que lo que la educación hace de él.” (2009, p.31)</w:t>
      </w:r>
      <w:r>
        <w:rPr>
          <w:rFonts w:ascii="Times New Roman" w:hAnsi="Times New Roman" w:cs="Times New Roman"/>
          <w:sz w:val="24"/>
          <w:szCs w:val="24"/>
        </w:rPr>
        <w:t xml:space="preserve"> y en esta misma línea refiere más adelante que: “</w:t>
      </w:r>
      <w:r w:rsidR="003F7478" w:rsidRPr="005E2754">
        <w:rPr>
          <w:rFonts w:ascii="Times New Roman" w:hAnsi="Times New Roman" w:cs="Times New Roman"/>
          <w:sz w:val="24"/>
          <w:szCs w:val="24"/>
        </w:rPr>
        <w:t>Acaso se haga la educación cada vez mejor y que cada generación sucesiva dé un paso más hacia el perfeccionamiento de la humanidad; pues detrás de la educación está escondido el gran misterio de la perfección de la naturaleza humana” (2009, p.32)</w:t>
      </w:r>
      <w:r>
        <w:rPr>
          <w:rFonts w:ascii="Times New Roman" w:hAnsi="Times New Roman" w:cs="Times New Roman"/>
          <w:sz w:val="24"/>
          <w:szCs w:val="24"/>
        </w:rPr>
        <w:t xml:space="preserve"> y además: </w:t>
      </w:r>
      <w:r w:rsidR="003F7478" w:rsidRPr="005E2754">
        <w:rPr>
          <w:rFonts w:ascii="Times New Roman" w:hAnsi="Times New Roman" w:cs="Times New Roman"/>
          <w:sz w:val="24"/>
          <w:szCs w:val="24"/>
        </w:rPr>
        <w:t>“Es maravilloso imaginarse que la naturaleza humana se ha de desarrollar por la educación cada vez mejor, y que a esta se la pueda impartir de una forma que sea adecuada a la humanidad. Esto nos abre la perspectiva hacia un futuro género humano más feliz.” (</w:t>
      </w:r>
      <w:r>
        <w:rPr>
          <w:rFonts w:ascii="Times New Roman" w:hAnsi="Times New Roman" w:cs="Times New Roman"/>
          <w:i/>
          <w:sz w:val="24"/>
          <w:szCs w:val="24"/>
        </w:rPr>
        <w:t>Ib.</w:t>
      </w:r>
      <w:r w:rsidR="003F7478" w:rsidRPr="005E2754">
        <w:rPr>
          <w:rFonts w:ascii="Times New Roman" w:hAnsi="Times New Roman" w:cs="Times New Roman"/>
          <w:sz w:val="24"/>
          <w:szCs w:val="24"/>
        </w:rPr>
        <w:t>)</w:t>
      </w:r>
      <w:r w:rsidR="007F5AE9">
        <w:rPr>
          <w:rFonts w:ascii="Times New Roman" w:hAnsi="Times New Roman" w:cs="Times New Roman"/>
          <w:sz w:val="24"/>
          <w:szCs w:val="24"/>
        </w:rPr>
        <w:t xml:space="preserve"> Así, podemos rescatar la idea de una educación que “saca” lo mejor de lo humano</w:t>
      </w:r>
      <w:r w:rsidR="00FA7AF1">
        <w:rPr>
          <w:rFonts w:ascii="Times New Roman" w:hAnsi="Times New Roman" w:cs="Times New Roman"/>
          <w:sz w:val="24"/>
          <w:szCs w:val="24"/>
        </w:rPr>
        <w:t xml:space="preserve">, al tiempo que sea adecuada para la humanidad, en un sentido de convivencia pacífica e internacional. </w:t>
      </w:r>
    </w:p>
    <w:p w:rsidR="00630A59" w:rsidRPr="005E2754" w:rsidRDefault="00630A59" w:rsidP="00EA3BD1">
      <w:pPr>
        <w:spacing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rPr>
        <w:t>De modo que podamos encajar a la educación como un interés práctico de la razón</w:t>
      </w:r>
      <w:r w:rsidR="002C7AAB">
        <w:rPr>
          <w:rFonts w:ascii="Times New Roman" w:hAnsi="Times New Roman" w:cs="Times New Roman"/>
          <w:sz w:val="24"/>
          <w:szCs w:val="24"/>
        </w:rPr>
        <w:t xml:space="preserve"> especulativa</w:t>
      </w:r>
      <w:r>
        <w:rPr>
          <w:rFonts w:ascii="Times New Roman" w:hAnsi="Times New Roman" w:cs="Times New Roman"/>
          <w:sz w:val="24"/>
          <w:szCs w:val="24"/>
        </w:rPr>
        <w:t xml:space="preserve">, refiere Kant que </w:t>
      </w:r>
      <w:r w:rsidR="003F7478" w:rsidRPr="005E2754">
        <w:rPr>
          <w:rFonts w:ascii="Times New Roman" w:hAnsi="Times New Roman" w:cs="Times New Roman"/>
          <w:sz w:val="24"/>
          <w:szCs w:val="24"/>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(2009, p. 33)</w:t>
      </w:r>
      <w:r>
        <w:rPr>
          <w:rFonts w:ascii="Times New Roman" w:hAnsi="Times New Roman" w:cs="Times New Roman"/>
          <w:sz w:val="24"/>
          <w:szCs w:val="24"/>
        </w:rPr>
        <w:t xml:space="preserve"> Esto </w:t>
      </w:r>
      <w:r w:rsidR="00E66E77">
        <w:rPr>
          <w:rFonts w:ascii="Times New Roman" w:hAnsi="Times New Roman" w:cs="Times New Roman"/>
          <w:sz w:val="24"/>
          <w:szCs w:val="24"/>
        </w:rPr>
        <w:t xml:space="preserve">se puede complementar </w:t>
      </w:r>
      <w:r w:rsidR="00E66E77">
        <w:rPr>
          <w:rFonts w:ascii="Times New Roman" w:hAnsi="Times New Roman" w:cs="Times New Roman"/>
          <w:sz w:val="24"/>
          <w:szCs w:val="24"/>
        </w:rPr>
        <w:lastRenderedPageBreak/>
        <w:t>con otro pasaje en donde se señala que</w:t>
      </w:r>
      <w:r>
        <w:rPr>
          <w:rFonts w:ascii="Times New Roman" w:hAnsi="Times New Roman" w:cs="Times New Roman"/>
          <w:sz w:val="24"/>
          <w:szCs w:val="24"/>
        </w:rPr>
        <w:t xml:space="preserve">: </w:t>
      </w:r>
      <w:r w:rsidRPr="005E2754">
        <w:rPr>
          <w:rFonts w:ascii="Times New Roman" w:hAnsi="Times New Roman" w:cs="Times New Roman"/>
          <w:sz w:val="24"/>
          <w:szCs w:val="24"/>
        </w:rPr>
        <w:t>“Son dos las invenciones de los hombres que se pueden considerar las más difíciles: la del arte de gobernar y la del arte de educar; y sin embargo se sigue disputando aún respecto a la idea de ellas.” (2009, p. 36)</w:t>
      </w:r>
    </w:p>
    <w:p w:rsidR="003F7478" w:rsidRDefault="00630A59" w:rsidP="00EA3BD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Este sueño de un mejoramiento </w:t>
      </w:r>
      <w:r w:rsidR="00FA7AF1">
        <w:rPr>
          <w:rFonts w:ascii="Times New Roman" w:hAnsi="Times New Roman" w:cs="Times New Roman"/>
          <w:sz w:val="24"/>
          <w:szCs w:val="24"/>
        </w:rPr>
        <w:t xml:space="preserve">humano </w:t>
      </w:r>
      <w:r>
        <w:rPr>
          <w:rFonts w:ascii="Times New Roman" w:hAnsi="Times New Roman" w:cs="Times New Roman"/>
          <w:sz w:val="24"/>
          <w:szCs w:val="24"/>
        </w:rPr>
        <w:t xml:space="preserve">se desarrolla lentamente en la historia por cuanto: </w:t>
      </w:r>
      <w:r w:rsidR="003F7478" w:rsidRPr="005E2754">
        <w:rPr>
          <w:rFonts w:ascii="Times New Roman" w:hAnsi="Times New Roman" w:cs="Times New Roman"/>
          <w:sz w:val="24"/>
          <w:szCs w:val="24"/>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w:t>
      </w:r>
      <w:r>
        <w:rPr>
          <w:rFonts w:ascii="Times New Roman" w:hAnsi="Times New Roman" w:cs="Times New Roman"/>
          <w:sz w:val="24"/>
          <w:szCs w:val="24"/>
        </w:rPr>
        <w:t xml:space="preserve">” </w:t>
      </w:r>
      <w:r w:rsidR="003F7478" w:rsidRPr="005E2754">
        <w:rPr>
          <w:rFonts w:ascii="Times New Roman" w:hAnsi="Times New Roman" w:cs="Times New Roman"/>
          <w:sz w:val="24"/>
          <w:szCs w:val="24"/>
        </w:rPr>
        <w:t>(2009, p. 35)</w:t>
      </w:r>
    </w:p>
    <w:p w:rsidR="00E66E77" w:rsidRDefault="00630A59" w:rsidP="004E432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un sentido </w:t>
      </w:r>
      <w:r w:rsidR="00E66E77">
        <w:rPr>
          <w:rFonts w:ascii="Times New Roman" w:hAnsi="Times New Roman" w:cs="Times New Roman"/>
          <w:sz w:val="24"/>
          <w:szCs w:val="24"/>
        </w:rPr>
        <w:t>auto</w:t>
      </w:r>
      <w:r>
        <w:rPr>
          <w:rFonts w:ascii="Times New Roman" w:hAnsi="Times New Roman" w:cs="Times New Roman"/>
          <w:sz w:val="24"/>
          <w:szCs w:val="24"/>
        </w:rPr>
        <w:t xml:space="preserve">crítico, refiere Kant que: </w:t>
      </w:r>
      <w:r w:rsidR="003F7478" w:rsidRPr="005E2754">
        <w:rPr>
          <w:rFonts w:ascii="Times New Roman" w:hAnsi="Times New Roman" w:cs="Times New Roman"/>
          <w:sz w:val="24"/>
          <w:szCs w:val="24"/>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r w:rsidR="00E66E77">
        <w:rPr>
          <w:rFonts w:ascii="Times New Roman" w:hAnsi="Times New Roman" w:cs="Times New Roman"/>
          <w:sz w:val="24"/>
          <w:szCs w:val="24"/>
        </w:rPr>
        <w:t xml:space="preserve"> Si la inteligencia depende de la educación, luego sus efectos en lo civil, social, político, y en la libertad de su autodeterminación, resultan cruciales.</w:t>
      </w:r>
      <w:r w:rsidR="00FA7AF1">
        <w:rPr>
          <w:rFonts w:ascii="Times New Roman" w:hAnsi="Times New Roman" w:cs="Times New Roman"/>
          <w:sz w:val="24"/>
          <w:szCs w:val="24"/>
        </w:rPr>
        <w:t xml:space="preserve"> Luego cabría preguntarnos: ¿ser más inteligentes nos hace tener un más afinado sentido del deber? ¿ser inteligentes nos amplía el espectro de la libertad? ¿ser inteligentes nos hace más civilizados? </w:t>
      </w:r>
    </w:p>
    <w:p w:rsidR="00EA3BD1" w:rsidRDefault="00E66E77" w:rsidP="00EA3BD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w:t>
      </w:r>
      <w:r w:rsidR="00EA3BD1">
        <w:rPr>
          <w:rFonts w:ascii="Times New Roman" w:hAnsi="Times New Roman" w:cs="Times New Roman"/>
          <w:sz w:val="24"/>
          <w:szCs w:val="24"/>
        </w:rPr>
        <w:t>ace falta tener en cuenta</w:t>
      </w:r>
      <w:r>
        <w:rPr>
          <w:rFonts w:ascii="Times New Roman" w:hAnsi="Times New Roman" w:cs="Times New Roman"/>
          <w:sz w:val="24"/>
          <w:szCs w:val="24"/>
        </w:rPr>
        <w:t>, en un sentido pragmático,</w:t>
      </w:r>
      <w:r w:rsidR="00EA3BD1">
        <w:rPr>
          <w:rFonts w:ascii="Times New Roman" w:hAnsi="Times New Roman" w:cs="Times New Roman"/>
          <w:sz w:val="24"/>
          <w:szCs w:val="24"/>
        </w:rPr>
        <w:t xml:space="preserve"> que: </w:t>
      </w:r>
      <w:r w:rsidR="00EA3BD1" w:rsidRPr="005E2754">
        <w:rPr>
          <w:rFonts w:ascii="Times New Roman" w:hAnsi="Times New Roman" w:cs="Times New Roman"/>
          <w:sz w:val="24"/>
          <w:szCs w:val="24"/>
        </w:rPr>
        <w:t>“Con el adiestramiento, sin embargo, no se ha logrado el objetivo; sino que se trata sobre todo de que los niños aprendan a pensar.” (2009, p. 42)</w:t>
      </w:r>
      <w:r>
        <w:rPr>
          <w:rFonts w:ascii="Times New Roman" w:hAnsi="Times New Roman" w:cs="Times New Roman"/>
          <w:sz w:val="24"/>
          <w:szCs w:val="24"/>
        </w:rPr>
        <w:t xml:space="preserve"> En otro sentido, relativamente optimista, que permite soñar con la materialización de lo cosmopolita, dice Kant que p</w:t>
      </w:r>
      <w:r w:rsidR="00630A59">
        <w:rPr>
          <w:rFonts w:ascii="Times New Roman" w:hAnsi="Times New Roman" w:cs="Times New Roman"/>
          <w:sz w:val="24"/>
          <w:szCs w:val="24"/>
        </w:rPr>
        <w:t xml:space="preserve">ara un progreso constructivo hacia la paz: </w:t>
      </w:r>
      <w:r w:rsidR="003F7478" w:rsidRPr="005E2754">
        <w:rPr>
          <w:rFonts w:ascii="Times New Roman" w:hAnsi="Times New Roman" w:cs="Times New Roman"/>
          <w:sz w:val="24"/>
          <w:szCs w:val="24"/>
          <w:shd w:val="clear" w:color="auto" w:fill="FFFFFF"/>
        </w:rPr>
        <w:t>“L</w:t>
      </w:r>
      <w:r w:rsidR="003F7478" w:rsidRPr="005E2754">
        <w:rPr>
          <w:rFonts w:ascii="Times New Roman" w:hAnsi="Times New Roman" w:cs="Times New Roman"/>
          <w:sz w:val="24"/>
          <w:szCs w:val="24"/>
        </w:rPr>
        <w:t>os niños deben ser educados no de acuerdo con el estado presente del género humano, sino de acuerdo con el posible y mejor estado futuro, es decir: según la idea de la humanidad y todo su destino.” (2009, p. 38)</w:t>
      </w:r>
      <w:r w:rsidR="00EA3BD1">
        <w:rPr>
          <w:rFonts w:ascii="Times New Roman" w:hAnsi="Times New Roman" w:cs="Times New Roman"/>
          <w:sz w:val="24"/>
          <w:szCs w:val="24"/>
        </w:rPr>
        <w:t xml:space="preserve"> y esto encuentra correlato con que: </w:t>
      </w:r>
      <w:r w:rsidR="00EA3BD1" w:rsidRPr="005E2754">
        <w:rPr>
          <w:rFonts w:ascii="Times New Roman" w:hAnsi="Times New Roman" w:cs="Times New Roman"/>
          <w:sz w:val="24"/>
          <w:szCs w:val="24"/>
        </w:rPr>
        <w:t>“La buena educación es justamente aquello de donde proviene todo el bien que hay en el mundo. Los gérmenes que se encuentran en el hombre tienen que ser desarrollados más y más.” (2009, p.38)</w:t>
      </w:r>
      <w:r w:rsidR="00EA3BD1">
        <w:rPr>
          <w:rFonts w:ascii="Times New Roman" w:hAnsi="Times New Roman" w:cs="Times New Roman"/>
          <w:sz w:val="24"/>
          <w:szCs w:val="24"/>
        </w:rPr>
        <w:t xml:space="preserve"> Y es justamente por esto que, respondiendo a una pregunta </w:t>
      </w:r>
      <w:r>
        <w:rPr>
          <w:rFonts w:ascii="Times New Roman" w:hAnsi="Times New Roman" w:cs="Times New Roman"/>
          <w:sz w:val="24"/>
          <w:szCs w:val="24"/>
        </w:rPr>
        <w:t xml:space="preserve">hecha </w:t>
      </w:r>
      <w:r w:rsidR="00EA3BD1">
        <w:rPr>
          <w:rFonts w:ascii="Times New Roman" w:hAnsi="Times New Roman" w:cs="Times New Roman"/>
          <w:sz w:val="24"/>
          <w:szCs w:val="24"/>
        </w:rPr>
        <w:t>anterior</w:t>
      </w:r>
      <w:r>
        <w:rPr>
          <w:rFonts w:ascii="Times New Roman" w:hAnsi="Times New Roman" w:cs="Times New Roman"/>
          <w:sz w:val="24"/>
          <w:szCs w:val="24"/>
        </w:rPr>
        <w:t>mente</w:t>
      </w:r>
      <w:r w:rsidR="00EA3BD1">
        <w:rPr>
          <w:rFonts w:ascii="Times New Roman" w:hAnsi="Times New Roman" w:cs="Times New Roman"/>
          <w:sz w:val="24"/>
          <w:szCs w:val="24"/>
        </w:rPr>
        <w:t xml:space="preserve">: </w:t>
      </w:r>
      <w:r w:rsidR="003F7478" w:rsidRPr="005E2754">
        <w:rPr>
          <w:rFonts w:ascii="Times New Roman" w:hAnsi="Times New Roman" w:cs="Times New Roman"/>
          <w:sz w:val="24"/>
          <w:szCs w:val="24"/>
        </w:rPr>
        <w:t>“La base de un plan de educación tiene que ser hecha desde un punto de vista cosmopolita. (</w:t>
      </w:r>
      <w:r w:rsidR="00EA3BD1">
        <w:rPr>
          <w:rFonts w:ascii="Times New Roman" w:hAnsi="Times New Roman" w:cs="Times New Roman"/>
          <w:i/>
          <w:sz w:val="24"/>
          <w:szCs w:val="24"/>
        </w:rPr>
        <w:t>Ib.</w:t>
      </w:r>
      <w:r w:rsidR="003F7478" w:rsidRPr="005E2754">
        <w:rPr>
          <w:rFonts w:ascii="Times New Roman" w:hAnsi="Times New Roman" w:cs="Times New Roman"/>
          <w:sz w:val="24"/>
          <w:szCs w:val="24"/>
        </w:rPr>
        <w:t>)</w:t>
      </w:r>
    </w:p>
    <w:p w:rsidR="003C16E0" w:rsidRDefault="00EA3BD1" w:rsidP="00EA3BD1">
      <w:pPr>
        <w:spacing w:line="360" w:lineRule="auto"/>
        <w:jc w:val="both"/>
        <w:rPr>
          <w:rFonts w:ascii="Times New Roman" w:hAnsi="Times New Roman" w:cs="Times New Roman"/>
          <w:sz w:val="24"/>
          <w:szCs w:val="24"/>
        </w:rPr>
      </w:pPr>
      <w:r w:rsidRPr="005E2754">
        <w:rPr>
          <w:rFonts w:ascii="Times New Roman" w:hAnsi="Times New Roman" w:cs="Times New Roman"/>
          <w:sz w:val="24"/>
          <w:szCs w:val="24"/>
        </w:rPr>
        <w:lastRenderedPageBreak/>
        <w:t xml:space="preserve"> </w:t>
      </w:r>
      <w:r>
        <w:rPr>
          <w:rFonts w:ascii="Times New Roman" w:hAnsi="Times New Roman" w:cs="Times New Roman"/>
          <w:sz w:val="24"/>
          <w:szCs w:val="24"/>
        </w:rPr>
        <w:tab/>
        <w:t xml:space="preserve">Si para Kant explícitamente la educación debe ser orientada hacia un sentido cosmopolita; resta preguntarnos ¿por qué? y ¿qué relación guarda con el derecho y la interculturalidad? El aspecto cosmopolita del pensamiento de Kant puede ubicarse en algunos textos de filosofía de la historia, así como de su pensamiento político, </w:t>
      </w:r>
      <w:r w:rsidR="00FA7AF1">
        <w:rPr>
          <w:rFonts w:ascii="Times New Roman" w:hAnsi="Times New Roman" w:cs="Times New Roman"/>
          <w:sz w:val="24"/>
          <w:szCs w:val="24"/>
        </w:rPr>
        <w:t xml:space="preserve">por ejemplo, </w:t>
      </w:r>
      <w:r>
        <w:rPr>
          <w:rFonts w:ascii="Times New Roman" w:hAnsi="Times New Roman" w:cs="Times New Roman"/>
          <w:sz w:val="24"/>
          <w:szCs w:val="24"/>
        </w:rPr>
        <w:t xml:space="preserve">en </w:t>
      </w:r>
      <w:r>
        <w:rPr>
          <w:rFonts w:ascii="Times New Roman" w:hAnsi="Times New Roman" w:cs="Times New Roman"/>
          <w:i/>
          <w:sz w:val="24"/>
          <w:szCs w:val="24"/>
        </w:rPr>
        <w:t xml:space="preserve">Ideas para una historia universal en sentido cosmopolita </w:t>
      </w:r>
      <w:r>
        <w:rPr>
          <w:rFonts w:ascii="Times New Roman" w:hAnsi="Times New Roman" w:cs="Times New Roman"/>
          <w:sz w:val="24"/>
          <w:szCs w:val="24"/>
        </w:rPr>
        <w:t>(1964)</w:t>
      </w:r>
      <w:r w:rsidR="003C16E0">
        <w:rPr>
          <w:rFonts w:ascii="Times New Roman" w:hAnsi="Times New Roman" w:cs="Times New Roman"/>
          <w:sz w:val="24"/>
          <w:szCs w:val="24"/>
        </w:rPr>
        <w:t>, en donde se plantea que hay un propósito racional en la historia humana que parece apuntar hacia un logro de comunidad inter-social entre naciones</w:t>
      </w:r>
      <w:r>
        <w:rPr>
          <w:rFonts w:ascii="Times New Roman" w:hAnsi="Times New Roman" w:cs="Times New Roman"/>
          <w:sz w:val="24"/>
          <w:szCs w:val="24"/>
        </w:rPr>
        <w:t xml:space="preserve"> </w:t>
      </w:r>
      <w:r w:rsidR="003C16E0">
        <w:rPr>
          <w:rFonts w:ascii="Times New Roman" w:hAnsi="Times New Roman" w:cs="Times New Roman"/>
          <w:sz w:val="24"/>
          <w:szCs w:val="24"/>
        </w:rPr>
        <w:t xml:space="preserve">que acuerden leyes internacionales </w:t>
      </w:r>
      <w:r>
        <w:rPr>
          <w:rFonts w:ascii="Times New Roman" w:hAnsi="Times New Roman" w:cs="Times New Roman"/>
          <w:sz w:val="24"/>
          <w:szCs w:val="24"/>
        </w:rPr>
        <w:t xml:space="preserve">y </w:t>
      </w:r>
      <w:r w:rsidR="00E66E77">
        <w:rPr>
          <w:rFonts w:ascii="Times New Roman" w:hAnsi="Times New Roman" w:cs="Times New Roman"/>
          <w:sz w:val="24"/>
          <w:szCs w:val="24"/>
        </w:rPr>
        <w:t xml:space="preserve">en </w:t>
      </w:r>
      <w:r>
        <w:rPr>
          <w:rFonts w:ascii="Times New Roman" w:hAnsi="Times New Roman" w:cs="Times New Roman"/>
          <w:i/>
          <w:sz w:val="24"/>
          <w:szCs w:val="24"/>
        </w:rPr>
        <w:t xml:space="preserve">La paz perpetua. </w:t>
      </w:r>
      <w:r>
        <w:rPr>
          <w:rFonts w:ascii="Times New Roman" w:hAnsi="Times New Roman" w:cs="Times New Roman"/>
          <w:sz w:val="24"/>
          <w:szCs w:val="24"/>
        </w:rPr>
        <w:t>(1980)</w:t>
      </w:r>
      <w:r w:rsidR="003C16E0">
        <w:rPr>
          <w:rFonts w:ascii="Times New Roman" w:hAnsi="Times New Roman" w:cs="Times New Roman"/>
          <w:sz w:val="24"/>
          <w:szCs w:val="24"/>
        </w:rPr>
        <w:t xml:space="preserve"> en donde se puede encontrar una defensa antibélica del republicanismo, así como la sugestión de </w:t>
      </w:r>
      <w:r w:rsidR="00E66E77">
        <w:rPr>
          <w:rFonts w:ascii="Times New Roman" w:hAnsi="Times New Roman" w:cs="Times New Roman"/>
          <w:sz w:val="24"/>
          <w:szCs w:val="24"/>
        </w:rPr>
        <w:t xml:space="preserve">una </w:t>
      </w:r>
      <w:r w:rsidR="003C16E0">
        <w:rPr>
          <w:rFonts w:ascii="Times New Roman" w:hAnsi="Times New Roman" w:cs="Times New Roman"/>
          <w:sz w:val="24"/>
          <w:szCs w:val="24"/>
        </w:rPr>
        <w:t>apertura hospitalaria de fronteras, y una exhortación práctica a la cooperación entre estados</w:t>
      </w:r>
      <w:r w:rsidR="004E4323">
        <w:rPr>
          <w:rFonts w:ascii="Times New Roman" w:hAnsi="Times New Roman" w:cs="Times New Roman"/>
          <w:sz w:val="24"/>
          <w:szCs w:val="24"/>
        </w:rPr>
        <w:t>.</w:t>
      </w:r>
      <w:r w:rsidR="003C16E0">
        <w:rPr>
          <w:rFonts w:ascii="Times New Roman" w:hAnsi="Times New Roman" w:cs="Times New Roman"/>
          <w:sz w:val="24"/>
          <w:szCs w:val="24"/>
        </w:rPr>
        <w:t xml:space="preserve"> El sentido cosmopolita supone valores, derecho y un horizonte compartido por distintos grupos, en búsqueda de la paz y respeto a los derechos humanos generales. Si todos los seres humanos poseen razón, el sentido del deber, y libertad, deben además participar de derechos básicos compartidos</w:t>
      </w:r>
      <w:r w:rsidR="00E66E77">
        <w:rPr>
          <w:rFonts w:ascii="Times New Roman" w:hAnsi="Times New Roman" w:cs="Times New Roman"/>
          <w:sz w:val="24"/>
          <w:szCs w:val="24"/>
        </w:rPr>
        <w:t>.</w:t>
      </w:r>
    </w:p>
    <w:p w:rsidR="003F7478" w:rsidRDefault="003C16E0" w:rsidP="00B45C9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w:t>
      </w:r>
      <w:r w:rsidR="004E4323">
        <w:rPr>
          <w:rFonts w:ascii="Times New Roman" w:hAnsi="Times New Roman" w:cs="Times New Roman"/>
          <w:sz w:val="24"/>
          <w:szCs w:val="24"/>
        </w:rPr>
        <w:t xml:space="preserve">n la primera parte de la </w:t>
      </w:r>
      <w:r w:rsidR="004E4323">
        <w:rPr>
          <w:rFonts w:ascii="Times New Roman" w:hAnsi="Times New Roman" w:cs="Times New Roman"/>
          <w:i/>
          <w:sz w:val="24"/>
          <w:szCs w:val="24"/>
        </w:rPr>
        <w:t>Metafísica de las costumbres</w:t>
      </w:r>
      <w:r w:rsidR="004E4323">
        <w:rPr>
          <w:rFonts w:ascii="Times New Roman" w:hAnsi="Times New Roman" w:cs="Times New Roman"/>
          <w:sz w:val="24"/>
          <w:szCs w:val="24"/>
        </w:rPr>
        <w:t xml:space="preserve">, es decir, en los </w:t>
      </w:r>
      <w:r w:rsidR="004E4323">
        <w:rPr>
          <w:rFonts w:ascii="Times New Roman" w:hAnsi="Times New Roman" w:cs="Times New Roman"/>
          <w:i/>
          <w:sz w:val="24"/>
          <w:szCs w:val="24"/>
        </w:rPr>
        <w:t>Principios metafísicos del derecho</w:t>
      </w:r>
      <w:r w:rsidR="004E4323">
        <w:rPr>
          <w:rFonts w:ascii="Times New Roman" w:hAnsi="Times New Roman" w:cs="Times New Roman"/>
          <w:sz w:val="24"/>
          <w:szCs w:val="24"/>
        </w:rPr>
        <w:t xml:space="preserve"> (2008)</w:t>
      </w:r>
      <w:r>
        <w:rPr>
          <w:rFonts w:ascii="Times New Roman" w:hAnsi="Times New Roman" w:cs="Times New Roman"/>
          <w:sz w:val="24"/>
          <w:szCs w:val="24"/>
        </w:rPr>
        <w:t xml:space="preserve"> se establece una suerte de paralelo entre lo moral y lo jurídico. </w:t>
      </w:r>
      <w:r w:rsidR="00EC3454">
        <w:rPr>
          <w:rFonts w:ascii="Times New Roman" w:hAnsi="Times New Roman" w:cs="Times New Roman"/>
          <w:sz w:val="24"/>
          <w:szCs w:val="24"/>
        </w:rPr>
        <w:t xml:space="preserve">Existe una concordancia entre nuestros actos morales autónomos y nuestros actos jurídicos heterónomos. En el primer caso la razón brinda sus propias leyes, mientras que, en el segundo, la ley viene de afuera. Así, se puede pensar en deberes internos, como los mandatos o imperativos, y en los deberes externos, representados por la ley. Entre el sentido del deber, y el sentido civil, media la libertad. El derecho, de este modo, busca armonizar la libertad de uno, con la de los demás. </w:t>
      </w:r>
      <w:r w:rsidR="00FA7AF1">
        <w:rPr>
          <w:rFonts w:ascii="Times New Roman" w:hAnsi="Times New Roman" w:cs="Times New Roman"/>
          <w:sz w:val="24"/>
          <w:szCs w:val="24"/>
        </w:rPr>
        <w:t xml:space="preserve">La educación en cuanto prevención del salvajismo, parece tener la misma orientación. </w:t>
      </w:r>
    </w:p>
    <w:p w:rsidR="00EC3454" w:rsidRPr="00B45C93" w:rsidRDefault="00EC3454" w:rsidP="00B45C9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El derecho, es natural, por cuanto se deriva de la razón misma, no como fruto de alguna conquista, invención o acuerdo. De ahí resulta una condición civil</w:t>
      </w:r>
      <w:r w:rsidR="00FA7AF1">
        <w:rPr>
          <w:rFonts w:ascii="Times New Roman" w:hAnsi="Times New Roman" w:cs="Times New Roman"/>
          <w:sz w:val="24"/>
          <w:szCs w:val="24"/>
        </w:rPr>
        <w:t xml:space="preserve"> previa a la experiencia</w:t>
      </w:r>
      <w:r>
        <w:rPr>
          <w:rFonts w:ascii="Times New Roman" w:hAnsi="Times New Roman" w:cs="Times New Roman"/>
          <w:sz w:val="24"/>
          <w:szCs w:val="24"/>
        </w:rPr>
        <w:t xml:space="preserve">. En el texto </w:t>
      </w:r>
      <w:r>
        <w:rPr>
          <w:rFonts w:ascii="Times New Roman" w:hAnsi="Times New Roman" w:cs="Times New Roman"/>
          <w:i/>
          <w:sz w:val="24"/>
          <w:szCs w:val="24"/>
        </w:rPr>
        <w:t>Acerca de la relación entre la teoría y la práctica en el derecho político</w:t>
      </w:r>
      <w:r>
        <w:rPr>
          <w:rFonts w:ascii="Times New Roman" w:hAnsi="Times New Roman" w:cs="Times New Roman"/>
          <w:sz w:val="24"/>
          <w:szCs w:val="24"/>
        </w:rPr>
        <w:t xml:space="preserve"> (1964) refiere Kant lo siguiente: “</w:t>
      </w:r>
      <w:r w:rsidRPr="00B45C93">
        <w:rPr>
          <w:rFonts w:ascii="Times New Roman" w:hAnsi="Times New Roman" w:cs="Times New Roman"/>
          <w:sz w:val="24"/>
          <w:szCs w:val="24"/>
        </w:rPr>
        <w:t xml:space="preserve">La condición civil, considerada como mero estado jurídico, se basa, a priori, en los siguientes principios: </w:t>
      </w:r>
      <w:r w:rsidR="004F7D95" w:rsidRPr="00B45C93">
        <w:rPr>
          <w:rFonts w:ascii="Times New Roman" w:hAnsi="Times New Roman" w:cs="Times New Roman"/>
          <w:sz w:val="24"/>
          <w:szCs w:val="24"/>
        </w:rPr>
        <w:t>Libertad de cada miembro de la sociedad en cuanto hombre.</w:t>
      </w:r>
      <w:r w:rsidR="00B45C93">
        <w:rPr>
          <w:rFonts w:ascii="Times New Roman" w:hAnsi="Times New Roman" w:cs="Times New Roman"/>
          <w:sz w:val="24"/>
          <w:szCs w:val="24"/>
        </w:rPr>
        <w:t xml:space="preserve"> </w:t>
      </w:r>
      <w:r w:rsidR="004F7D95" w:rsidRPr="00B45C93">
        <w:rPr>
          <w:rFonts w:ascii="Times New Roman" w:hAnsi="Times New Roman" w:cs="Times New Roman"/>
          <w:sz w:val="24"/>
          <w:szCs w:val="24"/>
        </w:rPr>
        <w:t>La igualdad entre los mismos y los demás, en cuanto súbditos.</w:t>
      </w:r>
      <w:r w:rsidR="00B45C93">
        <w:rPr>
          <w:rFonts w:ascii="Times New Roman" w:hAnsi="Times New Roman" w:cs="Times New Roman"/>
          <w:sz w:val="24"/>
          <w:szCs w:val="24"/>
        </w:rPr>
        <w:t xml:space="preserve"> </w:t>
      </w:r>
      <w:r w:rsidR="004F7D95" w:rsidRPr="00B45C93">
        <w:rPr>
          <w:rFonts w:ascii="Times New Roman" w:hAnsi="Times New Roman" w:cs="Times New Roman"/>
          <w:sz w:val="24"/>
          <w:szCs w:val="24"/>
        </w:rPr>
        <w:t>La autonomía de cada miembro de una comunidad, en cuanto ciudadano.</w:t>
      </w:r>
      <w:r w:rsidR="00B45C93">
        <w:rPr>
          <w:rFonts w:ascii="Times New Roman" w:hAnsi="Times New Roman" w:cs="Times New Roman"/>
          <w:sz w:val="24"/>
          <w:szCs w:val="24"/>
        </w:rPr>
        <w:t xml:space="preserve"> </w:t>
      </w:r>
      <w:r w:rsidRPr="00B45C93">
        <w:rPr>
          <w:rFonts w:ascii="Times New Roman" w:hAnsi="Times New Roman" w:cs="Times New Roman"/>
          <w:sz w:val="24"/>
          <w:szCs w:val="24"/>
        </w:rPr>
        <w:t>Estos principios no son leyes dadas por el estado ya constituido, sino principios según los cuales únicamente es posible una constitución estatal, conforme a principios puros de la razón.” (1964, p.159)</w:t>
      </w:r>
      <w:r w:rsidR="00B45C93">
        <w:rPr>
          <w:rFonts w:ascii="Times New Roman" w:hAnsi="Times New Roman" w:cs="Times New Roman"/>
          <w:sz w:val="24"/>
          <w:szCs w:val="24"/>
        </w:rPr>
        <w:t xml:space="preserve"> En este sentido, el estado de nuestra insociable sociabilidad es uno civil en cuanto jurídico, en donde la finalidad del estado es establecer el derecho en coordinación </w:t>
      </w:r>
      <w:r w:rsidR="00B45C93">
        <w:rPr>
          <w:rFonts w:ascii="Times New Roman" w:hAnsi="Times New Roman" w:cs="Times New Roman"/>
          <w:sz w:val="24"/>
          <w:szCs w:val="24"/>
        </w:rPr>
        <w:lastRenderedPageBreak/>
        <w:t xml:space="preserve">con una voluntad general que se articule bajo leyes universales. Para esto hace falta ciudadanos activos que sean capaces de usar su razón no solamente de manera privada, sino específicamente de </w:t>
      </w:r>
      <w:r w:rsidR="00B45C93" w:rsidRPr="00B45C93">
        <w:rPr>
          <w:rFonts w:ascii="Times New Roman" w:hAnsi="Times New Roman" w:cs="Times New Roman"/>
          <w:sz w:val="24"/>
          <w:szCs w:val="24"/>
        </w:rPr>
        <w:t xml:space="preserve">modo público. </w:t>
      </w:r>
    </w:p>
    <w:p w:rsidR="00B45C93" w:rsidRDefault="00B45C93" w:rsidP="00B45C93">
      <w:pPr>
        <w:spacing w:line="360" w:lineRule="auto"/>
        <w:ind w:firstLine="360"/>
        <w:jc w:val="both"/>
        <w:rPr>
          <w:rFonts w:ascii="Times New Roman" w:hAnsi="Times New Roman" w:cs="Times New Roman"/>
          <w:sz w:val="24"/>
          <w:szCs w:val="24"/>
        </w:rPr>
      </w:pPr>
      <w:r w:rsidRPr="00B45C93">
        <w:rPr>
          <w:rFonts w:ascii="Times New Roman" w:hAnsi="Times New Roman" w:cs="Times New Roman"/>
          <w:sz w:val="24"/>
          <w:szCs w:val="24"/>
        </w:rPr>
        <w:t xml:space="preserve">En </w:t>
      </w:r>
      <w:r w:rsidRPr="00B45C93">
        <w:rPr>
          <w:rFonts w:ascii="Times New Roman" w:hAnsi="Times New Roman" w:cs="Times New Roman"/>
          <w:i/>
          <w:sz w:val="24"/>
          <w:szCs w:val="24"/>
        </w:rPr>
        <w:t>Los principios metafísicos del derecho</w:t>
      </w:r>
      <w:r w:rsidRPr="00B45C93">
        <w:rPr>
          <w:rFonts w:ascii="Times New Roman" w:hAnsi="Times New Roman" w:cs="Times New Roman"/>
          <w:sz w:val="24"/>
          <w:szCs w:val="24"/>
        </w:rPr>
        <w:t xml:space="preserve"> (2008) podemos encontrar que: “El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w:t>
      </w:r>
      <w:r w:rsidRPr="00B45C93">
        <w:rPr>
          <w:rFonts w:ascii="Times New Roman" w:hAnsi="Times New Roman" w:cs="Times New Roman"/>
          <w:i/>
          <w:iCs/>
          <w:sz w:val="24"/>
          <w:szCs w:val="24"/>
        </w:rPr>
        <w:t>cosa pública</w:t>
      </w:r>
      <w:r w:rsidRPr="00B45C93">
        <w:rPr>
          <w:rFonts w:ascii="Times New Roman" w:hAnsi="Times New Roman" w:cs="Times New Roman"/>
          <w:sz w:val="24"/>
          <w:szCs w:val="24"/>
        </w:rPr>
        <w:t xml:space="preserve"> (</w:t>
      </w:r>
      <w:r w:rsidRPr="00B45C93">
        <w:rPr>
          <w:rFonts w:ascii="Times New Roman" w:hAnsi="Times New Roman" w:cs="Times New Roman"/>
          <w:i/>
          <w:iCs/>
          <w:sz w:val="24"/>
          <w:szCs w:val="24"/>
        </w:rPr>
        <w:t>res pública</w:t>
      </w:r>
      <w:r w:rsidRPr="00B45C93">
        <w:rPr>
          <w:rFonts w:ascii="Times New Roman" w:hAnsi="Times New Roman" w:cs="Times New Roman"/>
          <w:sz w:val="24"/>
          <w:szCs w:val="24"/>
        </w:rPr>
        <w:t>).” (2008, p. 163)</w:t>
      </w:r>
      <w:r w:rsidR="00FA7AF1">
        <w:rPr>
          <w:rFonts w:ascii="Times New Roman" w:hAnsi="Times New Roman" w:cs="Times New Roman"/>
          <w:sz w:val="24"/>
          <w:szCs w:val="24"/>
        </w:rPr>
        <w:t xml:space="preserve"> Esto engloba de modo general el aspecto republicano de la propuesta de Kant.</w:t>
      </w:r>
    </w:p>
    <w:p w:rsidR="00B45C93" w:rsidRDefault="00C849C4" w:rsidP="00C849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En este mismo sentido, en </w:t>
      </w:r>
      <w:r w:rsidRPr="00C849C4">
        <w:rPr>
          <w:rFonts w:ascii="Times New Roman" w:hAnsi="Times New Roman" w:cs="Times New Roman"/>
          <w:i/>
          <w:sz w:val="24"/>
          <w:szCs w:val="24"/>
        </w:rPr>
        <w:t>Replanteamiento de la cuestión sobre si el género humano se halla en continuo progreso hacia lo mejor</w:t>
      </w:r>
      <w:r w:rsidRPr="00C849C4">
        <w:rPr>
          <w:rFonts w:ascii="Times New Roman" w:hAnsi="Times New Roman" w:cs="Times New Roman"/>
          <w:sz w:val="24"/>
          <w:szCs w:val="24"/>
        </w:rPr>
        <w:t xml:space="preserve"> </w:t>
      </w:r>
      <w:r>
        <w:rPr>
          <w:rFonts w:ascii="Times New Roman" w:hAnsi="Times New Roman" w:cs="Times New Roman"/>
          <w:sz w:val="24"/>
          <w:szCs w:val="24"/>
        </w:rPr>
        <w:t xml:space="preserve">(1964) </w:t>
      </w:r>
      <w:r w:rsidRPr="00C849C4">
        <w:rPr>
          <w:rFonts w:ascii="Times New Roman" w:hAnsi="Times New Roman" w:cs="Times New Roman"/>
          <w:sz w:val="24"/>
          <w:szCs w:val="24"/>
        </w:rPr>
        <w:t xml:space="preserve">Kant señala en el punto 7 que la inspiración de </w:t>
      </w:r>
      <w:r>
        <w:rPr>
          <w:rFonts w:ascii="Times New Roman" w:hAnsi="Times New Roman" w:cs="Times New Roman"/>
          <w:sz w:val="24"/>
          <w:szCs w:val="24"/>
        </w:rPr>
        <w:t xml:space="preserve">la revolución francesa sugiere que: </w:t>
      </w:r>
      <w:r w:rsidRPr="00C849C4">
        <w:rPr>
          <w:rFonts w:ascii="Times New Roman" w:hAnsi="Times New Roman" w:cs="Times New Roman"/>
          <w:sz w:val="24"/>
          <w:szCs w:val="24"/>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(1964, p.117)</w:t>
      </w:r>
      <w:r w:rsidR="00757F8C">
        <w:rPr>
          <w:rFonts w:ascii="Times New Roman" w:hAnsi="Times New Roman" w:cs="Times New Roman"/>
          <w:sz w:val="24"/>
          <w:szCs w:val="24"/>
        </w:rPr>
        <w:t xml:space="preserve"> Esto hace eco del imperativo categórico</w:t>
      </w:r>
      <w:r w:rsidR="00C02CBD">
        <w:rPr>
          <w:rFonts w:ascii="Times New Roman" w:hAnsi="Times New Roman" w:cs="Times New Roman"/>
          <w:sz w:val="24"/>
          <w:szCs w:val="24"/>
        </w:rPr>
        <w:t xml:space="preserve"> y preserva el paralelo entre actos morales y actos jurídicos</w:t>
      </w:r>
      <w:r w:rsidR="00757F8C">
        <w:rPr>
          <w:rFonts w:ascii="Times New Roman" w:hAnsi="Times New Roman" w:cs="Times New Roman"/>
          <w:sz w:val="24"/>
          <w:szCs w:val="24"/>
        </w:rPr>
        <w:t xml:space="preserve">. </w:t>
      </w:r>
    </w:p>
    <w:p w:rsidR="002864D9" w:rsidRDefault="002864D9" w:rsidP="00C849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Por esta razón, </w:t>
      </w:r>
      <w:r w:rsidR="006C5142">
        <w:rPr>
          <w:rFonts w:ascii="Times New Roman" w:hAnsi="Times New Roman" w:cs="Times New Roman"/>
          <w:sz w:val="24"/>
          <w:szCs w:val="24"/>
        </w:rPr>
        <w:t xml:space="preserve">se promueve la razón pública como rechazo a la revolución, </w:t>
      </w:r>
      <w:r w:rsidR="00C02CBD">
        <w:rPr>
          <w:rFonts w:ascii="Times New Roman" w:hAnsi="Times New Roman" w:cs="Times New Roman"/>
          <w:sz w:val="24"/>
          <w:szCs w:val="24"/>
        </w:rPr>
        <w:t xml:space="preserve">la cual </w:t>
      </w:r>
      <w:r w:rsidR="006C5142">
        <w:rPr>
          <w:rFonts w:ascii="Times New Roman" w:hAnsi="Times New Roman" w:cs="Times New Roman"/>
          <w:sz w:val="24"/>
          <w:szCs w:val="24"/>
        </w:rPr>
        <w:t xml:space="preserve">supone renunciar a la condición jurídica, y como repudio del paternalismo, por cuanto niega la autonomía. Alessandro Caviglia refiere en </w:t>
      </w:r>
      <w:r w:rsidR="006C5142" w:rsidRPr="006C5142">
        <w:rPr>
          <w:rFonts w:ascii="Times New Roman" w:hAnsi="Times New Roman" w:cs="Times New Roman"/>
          <w:i/>
          <w:sz w:val="24"/>
          <w:szCs w:val="24"/>
        </w:rPr>
        <w:t>Soberanía de la voluntad unificada del pueblo sobre el gobierno en la filosofía política de Kant.</w:t>
      </w:r>
      <w:r w:rsidR="006C5142">
        <w:rPr>
          <w:rFonts w:ascii="Times New Roman" w:hAnsi="Times New Roman" w:cs="Times New Roman"/>
          <w:i/>
          <w:sz w:val="24"/>
          <w:szCs w:val="24"/>
        </w:rPr>
        <w:t xml:space="preserve"> </w:t>
      </w:r>
      <w:r w:rsidR="006C5142" w:rsidRPr="006C5142">
        <w:rPr>
          <w:rFonts w:ascii="Times New Roman" w:hAnsi="Times New Roman" w:cs="Times New Roman"/>
          <w:sz w:val="24"/>
          <w:szCs w:val="24"/>
        </w:rPr>
        <w:t>(</w:t>
      </w:r>
      <w:r w:rsidR="006C5142">
        <w:rPr>
          <w:rFonts w:ascii="Times New Roman" w:hAnsi="Times New Roman" w:cs="Times New Roman"/>
          <w:sz w:val="24"/>
          <w:szCs w:val="24"/>
        </w:rPr>
        <w:t>2005</w:t>
      </w:r>
      <w:r w:rsidR="006C5142" w:rsidRPr="006C5142">
        <w:rPr>
          <w:rFonts w:ascii="Times New Roman" w:hAnsi="Times New Roman" w:cs="Times New Roman"/>
          <w:sz w:val="24"/>
          <w:szCs w:val="24"/>
        </w:rPr>
        <w:t>)</w:t>
      </w:r>
      <w:r w:rsidR="006C5142">
        <w:rPr>
          <w:rFonts w:ascii="Times New Roman" w:hAnsi="Times New Roman" w:cs="Times New Roman"/>
          <w:sz w:val="24"/>
          <w:szCs w:val="24"/>
        </w:rPr>
        <w:t xml:space="preserve"> que: “</w:t>
      </w:r>
      <w:r w:rsidR="006C5142" w:rsidRPr="006C5142">
        <w:rPr>
          <w:rFonts w:ascii="Times New Roman" w:hAnsi="Times New Roman" w:cs="Times New Roman"/>
          <w:sz w:val="24"/>
          <w:szCs w:val="24"/>
        </w:rPr>
        <w:t xml:space="preserve">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w:t>
      </w:r>
      <w:r w:rsidR="006C5142" w:rsidRPr="006C5142">
        <w:rPr>
          <w:rFonts w:ascii="Times New Roman" w:hAnsi="Times New Roman" w:cs="Times New Roman"/>
          <w:sz w:val="24"/>
          <w:szCs w:val="24"/>
        </w:rPr>
        <w:lastRenderedPageBreak/>
        <w:t>despotismo, sino en la libertad.” (2005, II)</w:t>
      </w:r>
      <w:r w:rsidR="006C5142">
        <w:rPr>
          <w:rFonts w:ascii="Times New Roman" w:hAnsi="Times New Roman" w:cs="Times New Roman"/>
          <w:sz w:val="24"/>
          <w:szCs w:val="24"/>
        </w:rPr>
        <w:t>” y justamente por ello</w:t>
      </w:r>
      <w:r w:rsidR="00C02CBD">
        <w:rPr>
          <w:rFonts w:ascii="Times New Roman" w:hAnsi="Times New Roman" w:cs="Times New Roman"/>
          <w:sz w:val="24"/>
          <w:szCs w:val="24"/>
        </w:rPr>
        <w:t>, agrega</w:t>
      </w:r>
      <w:r w:rsidR="006C5142">
        <w:rPr>
          <w:rFonts w:ascii="Times New Roman" w:hAnsi="Times New Roman" w:cs="Times New Roman"/>
          <w:sz w:val="24"/>
          <w:szCs w:val="24"/>
        </w:rPr>
        <w:t xml:space="preserve">: </w:t>
      </w:r>
      <w:r w:rsidR="006C5142" w:rsidRPr="006C5142">
        <w:rPr>
          <w:rFonts w:ascii="Times New Roman" w:hAnsi="Times New Roman" w:cs="Times New Roman"/>
          <w:sz w:val="24"/>
          <w:szCs w:val="24"/>
        </w:rPr>
        <w:t>“La fuente última del derecho es la ciudadanía, bajo la figura del ciudadano como legislador, aquello que Kant denomina libertad jurídica.” (2005. IV)</w:t>
      </w:r>
      <w:r w:rsidR="006C5142">
        <w:rPr>
          <w:rFonts w:ascii="Times New Roman" w:hAnsi="Times New Roman" w:cs="Times New Roman"/>
          <w:sz w:val="24"/>
          <w:szCs w:val="24"/>
        </w:rPr>
        <w:t xml:space="preserve">. Esto encuentra un apoyo fundamental en el uso de la razón pública en el siguiente sentido: </w:t>
      </w:r>
      <w:r w:rsidR="006C5142" w:rsidRPr="006C5142">
        <w:rPr>
          <w:rFonts w:ascii="Times New Roman" w:hAnsi="Times New Roman" w:cs="Times New Roman"/>
          <w:sz w:val="24"/>
          <w:szCs w:val="24"/>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r w:rsidR="00C02CBD">
        <w:rPr>
          <w:rFonts w:ascii="Times New Roman" w:hAnsi="Times New Roman" w:cs="Times New Roman"/>
          <w:sz w:val="24"/>
          <w:szCs w:val="24"/>
        </w:rPr>
        <w:t xml:space="preserve"> Este aspecto de la razón pública supone un mecanismo político para preservar la paz, a la vez que entrelazar horizontes, tanto entre ciudadanos, como entre estados. </w:t>
      </w:r>
    </w:p>
    <w:p w:rsidR="00E567D4" w:rsidRDefault="00E567D4" w:rsidP="00E66E7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En el tratado sobre derecho (2008), cuando Kant habla del derecho de gentes, refiere que se busca salir del estado de guerra entre naciones y por tanto “establecer una constitución que funde una paz perpetua.” (2008, p.214) A esto cabe agregar: “esta idea racional de una comunidad pacífica perpetua de todos los pueblos de la tierra (…) no es un principio filantrópico (moral), sino un principio de derecho (…) (ya que nos encontramos en el mundo en) reciprocidad de acción (…) Este derecho, como la unión posible de todos los pueblos, con relación a ciertas leyes universales de su intercambio posible, puede llamarse derecho cosmopolítico.” (p.226) En donde cabe resaltar que: “el derecho no debe buscarse por medio de la guerra” (p.229) y en este sentido, debe quedar claro que, por un lado, el fin del derecho es la paz, y de otro lado, que resulta crucial el carácter de la razón pública para dicho cometido, ya que una nación en donde se cohesione la voluntad general, difícilmente se querrá elegir inmolarse</w:t>
      </w:r>
      <w:r w:rsidR="00C02CBD">
        <w:rPr>
          <w:rFonts w:ascii="Times New Roman" w:hAnsi="Times New Roman" w:cs="Times New Roman"/>
          <w:sz w:val="24"/>
          <w:szCs w:val="24"/>
        </w:rPr>
        <w:t xml:space="preserve"> en guerras internas o externas,</w:t>
      </w:r>
      <w:r>
        <w:rPr>
          <w:rFonts w:ascii="Times New Roman" w:hAnsi="Times New Roman" w:cs="Times New Roman"/>
          <w:sz w:val="24"/>
          <w:szCs w:val="24"/>
        </w:rPr>
        <w:t xml:space="preserve"> sin una razón lo suficientemente justificada.</w:t>
      </w:r>
    </w:p>
    <w:p w:rsidR="00EC3454" w:rsidRDefault="00336054" w:rsidP="00E66E7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Para plantearnos si la educación tiene intereses en lo político, consideremos que </w:t>
      </w:r>
      <w:r w:rsidR="00EC3454">
        <w:rPr>
          <w:rFonts w:ascii="Times New Roman" w:hAnsi="Times New Roman" w:cs="Times New Roman"/>
          <w:sz w:val="24"/>
          <w:szCs w:val="24"/>
        </w:rPr>
        <w:t>Alessandro Caviglia refiere que “Paz, libertad y rechazo a la tiranía atraviesan el pensamiento político de Kant” (2005, I)</w:t>
      </w:r>
      <w:r>
        <w:rPr>
          <w:rFonts w:ascii="Times New Roman" w:hAnsi="Times New Roman" w:cs="Times New Roman"/>
          <w:sz w:val="24"/>
          <w:szCs w:val="24"/>
        </w:rPr>
        <w:t xml:space="preserve"> ¿Tiene algo que ver la educación con estos elementos? </w:t>
      </w:r>
      <w:r w:rsidR="00E567D4">
        <w:rPr>
          <w:rFonts w:ascii="Times New Roman" w:hAnsi="Times New Roman" w:cs="Times New Roman"/>
          <w:sz w:val="24"/>
          <w:szCs w:val="24"/>
        </w:rPr>
        <w:t xml:space="preserve">La educación tiene un lugar tangencial en la filosofía crítica, uno fundamental </w:t>
      </w:r>
      <w:r w:rsidR="00E567D4">
        <w:rPr>
          <w:rFonts w:ascii="Times New Roman" w:hAnsi="Times New Roman" w:cs="Times New Roman"/>
          <w:sz w:val="24"/>
          <w:szCs w:val="24"/>
        </w:rPr>
        <w:lastRenderedPageBreak/>
        <w:t xml:space="preserve">en lo social, y podría decirse, que uno igualmente primordial en la política de acuerdo a la propuesta republicana de Kant. Una educación cosmopolita engloba de modo articulado e íntegro, tanto a </w:t>
      </w:r>
      <w:r w:rsidR="00950FA4">
        <w:rPr>
          <w:rFonts w:ascii="Times New Roman" w:hAnsi="Times New Roman" w:cs="Times New Roman"/>
          <w:sz w:val="24"/>
          <w:szCs w:val="24"/>
        </w:rPr>
        <w:t>los derechos humanos, com</w:t>
      </w:r>
      <w:r w:rsidR="00306A72">
        <w:rPr>
          <w:rFonts w:ascii="Times New Roman" w:hAnsi="Times New Roman" w:cs="Times New Roman"/>
          <w:sz w:val="24"/>
          <w:szCs w:val="24"/>
        </w:rPr>
        <w:t xml:space="preserve">o al intercambio intercultural, justamente porque orienta un plan mayor al de la paz social de una sola nación, sino apela a sus relaciones saludables con otras naciones. La educación cosmopolita, fundada en este derecho, apunta precisamente a lo que Alessandro Caviglia enmarca como el pensamiento político de Kant, en virtud de la paz, libertad y autonomía, es decir a la auto-determinación y co-regulación que presupone y requiere el uso de la razón pública. </w:t>
      </w:r>
    </w:p>
    <w:p w:rsidR="00950FA4" w:rsidRPr="004E4323" w:rsidRDefault="00950FA4" w:rsidP="00E66E7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Si esta justificación tiene algo de plausibilidad, puede ser valioso rescatar algunos elementos de algunos autores contemporáneos que ofrecen un complemento a la posible idea de una</w:t>
      </w:r>
      <w:r w:rsidR="00306A72">
        <w:rPr>
          <w:rFonts w:ascii="Times New Roman" w:hAnsi="Times New Roman" w:cs="Times New Roman"/>
          <w:sz w:val="24"/>
          <w:szCs w:val="24"/>
        </w:rPr>
        <w:t xml:space="preserve"> educación cosmopolita en Kant, y que actualizan la problemática en un escenario de culturas diversas bajo una dinámica constante de re-estructuración de sus relaciones, así como en el horizonte transcultural de un derecho universal.</w:t>
      </w:r>
    </w:p>
    <w:p w:rsidR="000E3175" w:rsidRPr="005E2754" w:rsidRDefault="000E3175" w:rsidP="0070042B">
      <w:pPr>
        <w:spacing w:line="360" w:lineRule="auto"/>
        <w:jc w:val="both"/>
        <w:rPr>
          <w:rFonts w:ascii="Times New Roman" w:hAnsi="Times New Roman" w:cs="Times New Roman"/>
          <w:sz w:val="24"/>
          <w:szCs w:val="24"/>
        </w:rPr>
      </w:pPr>
    </w:p>
    <w:p w:rsidR="000E3175" w:rsidRDefault="000E3175" w:rsidP="00AE52E7">
      <w:pPr>
        <w:pStyle w:val="Prrafodelista"/>
        <w:numPr>
          <w:ilvl w:val="0"/>
          <w:numId w:val="2"/>
        </w:numPr>
        <w:spacing w:line="360" w:lineRule="auto"/>
        <w:jc w:val="both"/>
        <w:rPr>
          <w:rFonts w:ascii="Times New Roman" w:hAnsi="Times New Roman" w:cs="Times New Roman"/>
          <w:sz w:val="24"/>
          <w:szCs w:val="24"/>
        </w:rPr>
      </w:pPr>
      <w:r w:rsidRPr="0014658F">
        <w:rPr>
          <w:rFonts w:ascii="Times New Roman" w:hAnsi="Times New Roman" w:cs="Times New Roman"/>
          <w:sz w:val="24"/>
          <w:szCs w:val="24"/>
        </w:rPr>
        <w:t>Educación</w:t>
      </w:r>
      <w:r w:rsidR="00962A88">
        <w:rPr>
          <w:rFonts w:ascii="Times New Roman" w:hAnsi="Times New Roman" w:cs="Times New Roman"/>
          <w:sz w:val="24"/>
          <w:szCs w:val="24"/>
        </w:rPr>
        <w:t xml:space="preserve"> y</w:t>
      </w:r>
      <w:r w:rsidRPr="0014658F">
        <w:rPr>
          <w:rFonts w:ascii="Times New Roman" w:hAnsi="Times New Roman" w:cs="Times New Roman"/>
          <w:sz w:val="24"/>
          <w:szCs w:val="24"/>
        </w:rPr>
        <w:t xml:space="preserve"> secular</w:t>
      </w:r>
      <w:r w:rsidR="00962A88">
        <w:rPr>
          <w:rFonts w:ascii="Times New Roman" w:hAnsi="Times New Roman" w:cs="Times New Roman"/>
          <w:sz w:val="24"/>
          <w:szCs w:val="24"/>
        </w:rPr>
        <w:t>ización</w:t>
      </w:r>
      <w:r w:rsidR="00EA3BD1" w:rsidRPr="0014658F">
        <w:rPr>
          <w:rFonts w:ascii="Times New Roman" w:hAnsi="Times New Roman" w:cs="Times New Roman"/>
          <w:sz w:val="24"/>
          <w:szCs w:val="24"/>
        </w:rPr>
        <w:t xml:space="preserve"> (Charles Taylor)</w:t>
      </w:r>
    </w:p>
    <w:p w:rsidR="00950FA4" w:rsidRPr="0014658F" w:rsidRDefault="00950FA4" w:rsidP="00950FA4">
      <w:pPr>
        <w:pStyle w:val="Prrafodelista"/>
        <w:spacing w:line="360" w:lineRule="auto"/>
        <w:jc w:val="both"/>
        <w:rPr>
          <w:rFonts w:ascii="Times New Roman" w:hAnsi="Times New Roman" w:cs="Times New Roman"/>
          <w:sz w:val="24"/>
          <w:szCs w:val="24"/>
        </w:rPr>
      </w:pPr>
    </w:p>
    <w:p w:rsidR="00950FA4" w:rsidRPr="00962A88" w:rsidRDefault="000E3175" w:rsidP="008F249A">
      <w:pPr>
        <w:pStyle w:val="Prrafodelista"/>
        <w:numPr>
          <w:ilvl w:val="0"/>
          <w:numId w:val="2"/>
        </w:numPr>
        <w:spacing w:line="360" w:lineRule="auto"/>
        <w:jc w:val="both"/>
        <w:rPr>
          <w:rFonts w:ascii="Times New Roman" w:hAnsi="Times New Roman" w:cs="Times New Roman"/>
          <w:sz w:val="24"/>
          <w:szCs w:val="24"/>
        </w:rPr>
      </w:pPr>
      <w:r w:rsidRPr="00962A88">
        <w:rPr>
          <w:rFonts w:ascii="Times New Roman" w:hAnsi="Times New Roman" w:cs="Times New Roman"/>
          <w:sz w:val="24"/>
          <w:szCs w:val="24"/>
        </w:rPr>
        <w:t xml:space="preserve">Educación </w:t>
      </w:r>
      <w:r w:rsidR="00962A88" w:rsidRPr="00962A88">
        <w:rPr>
          <w:rFonts w:ascii="Times New Roman" w:hAnsi="Times New Roman" w:cs="Times New Roman"/>
          <w:sz w:val="24"/>
          <w:szCs w:val="24"/>
        </w:rPr>
        <w:t xml:space="preserve">y ciudadanía multicultural </w:t>
      </w:r>
      <w:r w:rsidRPr="00962A88">
        <w:rPr>
          <w:rFonts w:ascii="Times New Roman" w:hAnsi="Times New Roman" w:cs="Times New Roman"/>
          <w:sz w:val="24"/>
          <w:szCs w:val="24"/>
        </w:rPr>
        <w:t>liberal</w:t>
      </w:r>
      <w:r w:rsidR="0014658F" w:rsidRPr="00962A88">
        <w:rPr>
          <w:rFonts w:ascii="Times New Roman" w:hAnsi="Times New Roman" w:cs="Times New Roman"/>
          <w:sz w:val="24"/>
          <w:szCs w:val="24"/>
        </w:rPr>
        <w:t xml:space="preserve"> </w:t>
      </w:r>
      <w:r w:rsidR="00EA3BD1" w:rsidRPr="00962A88">
        <w:rPr>
          <w:rFonts w:ascii="Times New Roman" w:hAnsi="Times New Roman" w:cs="Times New Roman"/>
          <w:sz w:val="24"/>
          <w:szCs w:val="24"/>
        </w:rPr>
        <w:t>(Will Kymlicka)</w:t>
      </w:r>
    </w:p>
    <w:p w:rsidR="008F249A" w:rsidRPr="00962A88" w:rsidRDefault="008F249A" w:rsidP="008F249A">
      <w:pPr>
        <w:pStyle w:val="Prrafodelista"/>
        <w:rPr>
          <w:rFonts w:ascii="Times New Roman" w:hAnsi="Times New Roman" w:cs="Times New Roman"/>
          <w:sz w:val="24"/>
          <w:szCs w:val="24"/>
        </w:rPr>
      </w:pPr>
    </w:p>
    <w:p w:rsidR="0014658F" w:rsidRDefault="0014658F" w:rsidP="00AE52E7">
      <w:pPr>
        <w:pStyle w:val="Prrafodelista"/>
        <w:numPr>
          <w:ilvl w:val="0"/>
          <w:numId w:val="2"/>
        </w:numPr>
        <w:spacing w:line="360" w:lineRule="auto"/>
        <w:jc w:val="both"/>
        <w:rPr>
          <w:rFonts w:ascii="Times New Roman" w:hAnsi="Times New Roman" w:cs="Times New Roman"/>
          <w:sz w:val="24"/>
          <w:szCs w:val="24"/>
        </w:rPr>
      </w:pPr>
      <w:r w:rsidRPr="0014658F">
        <w:rPr>
          <w:rFonts w:ascii="Times New Roman" w:hAnsi="Times New Roman" w:cs="Times New Roman"/>
          <w:sz w:val="24"/>
          <w:szCs w:val="24"/>
        </w:rPr>
        <w:t>Educación</w:t>
      </w:r>
      <w:r w:rsidR="00962A88">
        <w:rPr>
          <w:rFonts w:ascii="Times New Roman" w:hAnsi="Times New Roman" w:cs="Times New Roman"/>
          <w:sz w:val="24"/>
          <w:szCs w:val="24"/>
        </w:rPr>
        <w:t xml:space="preserve">, </w:t>
      </w:r>
      <w:r w:rsidRPr="0014658F">
        <w:rPr>
          <w:rFonts w:ascii="Times New Roman" w:hAnsi="Times New Roman" w:cs="Times New Roman"/>
          <w:sz w:val="24"/>
          <w:szCs w:val="24"/>
        </w:rPr>
        <w:t>sentimental</w:t>
      </w:r>
      <w:r w:rsidR="00962A88">
        <w:rPr>
          <w:rFonts w:ascii="Times New Roman" w:hAnsi="Times New Roman" w:cs="Times New Roman"/>
          <w:sz w:val="24"/>
          <w:szCs w:val="24"/>
        </w:rPr>
        <w:t>ismo</w:t>
      </w:r>
      <w:r w:rsidRPr="0014658F">
        <w:rPr>
          <w:rFonts w:ascii="Times New Roman" w:hAnsi="Times New Roman" w:cs="Times New Roman"/>
          <w:sz w:val="24"/>
          <w:szCs w:val="24"/>
        </w:rPr>
        <w:t xml:space="preserve"> y </w:t>
      </w:r>
      <w:r w:rsidR="00962A88" w:rsidRPr="0014658F">
        <w:rPr>
          <w:rFonts w:ascii="Times New Roman" w:hAnsi="Times New Roman" w:cs="Times New Roman"/>
          <w:sz w:val="24"/>
          <w:szCs w:val="24"/>
        </w:rPr>
        <w:t>pragmati</w:t>
      </w:r>
      <w:r w:rsidR="00962A88">
        <w:rPr>
          <w:rFonts w:ascii="Times New Roman" w:hAnsi="Times New Roman" w:cs="Times New Roman"/>
          <w:sz w:val="24"/>
          <w:szCs w:val="24"/>
        </w:rPr>
        <w:t>smo</w:t>
      </w:r>
      <w:r w:rsidRPr="0014658F">
        <w:rPr>
          <w:rFonts w:ascii="Times New Roman" w:hAnsi="Times New Roman" w:cs="Times New Roman"/>
          <w:sz w:val="24"/>
          <w:szCs w:val="24"/>
        </w:rPr>
        <w:t xml:space="preserve"> </w:t>
      </w:r>
      <w:r>
        <w:rPr>
          <w:rFonts w:ascii="Times New Roman" w:hAnsi="Times New Roman" w:cs="Times New Roman"/>
          <w:sz w:val="24"/>
          <w:szCs w:val="24"/>
        </w:rPr>
        <w:t>(</w:t>
      </w:r>
      <w:r w:rsidRPr="0014658F">
        <w:rPr>
          <w:rFonts w:ascii="Times New Roman" w:hAnsi="Times New Roman" w:cs="Times New Roman"/>
          <w:sz w:val="24"/>
          <w:szCs w:val="24"/>
        </w:rPr>
        <w:t>Richard Rorty</w:t>
      </w:r>
      <w:r>
        <w:rPr>
          <w:rFonts w:ascii="Times New Roman" w:hAnsi="Times New Roman" w:cs="Times New Roman"/>
          <w:sz w:val="24"/>
          <w:szCs w:val="24"/>
        </w:rPr>
        <w:t>)</w:t>
      </w:r>
    </w:p>
    <w:p w:rsidR="00950FA4" w:rsidRPr="0014658F" w:rsidRDefault="00950FA4" w:rsidP="00950FA4">
      <w:pPr>
        <w:pStyle w:val="Prrafodelista"/>
        <w:spacing w:line="360" w:lineRule="auto"/>
        <w:jc w:val="both"/>
        <w:rPr>
          <w:rFonts w:ascii="Times New Roman" w:hAnsi="Times New Roman" w:cs="Times New Roman"/>
          <w:sz w:val="24"/>
          <w:szCs w:val="24"/>
        </w:rPr>
      </w:pPr>
    </w:p>
    <w:p w:rsidR="00306A72" w:rsidRDefault="000E3175" w:rsidP="0070042B">
      <w:pPr>
        <w:pStyle w:val="Prrafodelista"/>
        <w:numPr>
          <w:ilvl w:val="0"/>
          <w:numId w:val="2"/>
        </w:numPr>
        <w:spacing w:line="360" w:lineRule="auto"/>
        <w:jc w:val="both"/>
        <w:rPr>
          <w:rFonts w:ascii="Times New Roman" w:hAnsi="Times New Roman" w:cs="Times New Roman"/>
          <w:sz w:val="24"/>
          <w:szCs w:val="24"/>
        </w:rPr>
      </w:pPr>
      <w:r w:rsidRPr="005E2754">
        <w:rPr>
          <w:rFonts w:ascii="Times New Roman" w:hAnsi="Times New Roman" w:cs="Times New Roman"/>
          <w:sz w:val="24"/>
          <w:szCs w:val="24"/>
        </w:rPr>
        <w:t xml:space="preserve">Educación </w:t>
      </w:r>
      <w:r w:rsidR="00962A88">
        <w:rPr>
          <w:rFonts w:ascii="Times New Roman" w:hAnsi="Times New Roman" w:cs="Times New Roman"/>
          <w:sz w:val="24"/>
          <w:szCs w:val="24"/>
        </w:rPr>
        <w:t>y el derecho a</w:t>
      </w:r>
      <w:r w:rsidRPr="005E2754">
        <w:rPr>
          <w:rFonts w:ascii="Times New Roman" w:hAnsi="Times New Roman" w:cs="Times New Roman"/>
          <w:sz w:val="24"/>
          <w:szCs w:val="24"/>
        </w:rPr>
        <w:t xml:space="preserve"> la justificación</w:t>
      </w:r>
      <w:r w:rsidR="00EA3BD1">
        <w:rPr>
          <w:rFonts w:ascii="Times New Roman" w:hAnsi="Times New Roman" w:cs="Times New Roman"/>
          <w:sz w:val="24"/>
          <w:szCs w:val="24"/>
        </w:rPr>
        <w:t xml:space="preserve"> (Rainer Forst)</w:t>
      </w:r>
    </w:p>
    <w:p w:rsidR="000E3175" w:rsidRPr="00306A72" w:rsidRDefault="00306A72" w:rsidP="00306A72">
      <w:pPr>
        <w:rPr>
          <w:rFonts w:ascii="Times New Roman" w:hAnsi="Times New Roman" w:cs="Times New Roman"/>
          <w:sz w:val="24"/>
          <w:szCs w:val="24"/>
        </w:rPr>
      </w:pPr>
      <w:r>
        <w:rPr>
          <w:rFonts w:ascii="Times New Roman" w:hAnsi="Times New Roman" w:cs="Times New Roman"/>
          <w:sz w:val="24"/>
          <w:szCs w:val="24"/>
        </w:rPr>
        <w:br w:type="page"/>
      </w:r>
    </w:p>
    <w:p w:rsidR="00950FA4" w:rsidRPr="0014658F" w:rsidRDefault="0070042B" w:rsidP="008F249A">
      <w:pPr>
        <w:spacing w:line="360" w:lineRule="auto"/>
        <w:rPr>
          <w:rFonts w:ascii="Times New Roman" w:hAnsi="Times New Roman" w:cs="Times New Roman"/>
          <w:b/>
          <w:sz w:val="20"/>
          <w:szCs w:val="24"/>
          <w:u w:val="single"/>
        </w:rPr>
      </w:pPr>
      <w:bookmarkStart w:id="0" w:name="_GoBack"/>
      <w:bookmarkEnd w:id="0"/>
      <w:r w:rsidRPr="0014658F">
        <w:rPr>
          <w:rFonts w:ascii="Times New Roman" w:hAnsi="Times New Roman" w:cs="Times New Roman"/>
          <w:b/>
          <w:sz w:val="20"/>
          <w:szCs w:val="24"/>
          <w:u w:val="single"/>
        </w:rPr>
        <w:lastRenderedPageBreak/>
        <w:t>Referencias bibliográficas</w:t>
      </w:r>
    </w:p>
    <w:p w:rsidR="0070042B" w:rsidRPr="008F249A" w:rsidRDefault="0070042B" w:rsidP="008F249A">
      <w:pPr>
        <w:spacing w:line="240" w:lineRule="auto"/>
        <w:ind w:left="1428" w:hanging="720"/>
        <w:rPr>
          <w:rFonts w:ascii="Times New Roman" w:hAnsi="Times New Roman" w:cs="Times New Roman"/>
          <w:szCs w:val="24"/>
          <w:lang w:val="en-US"/>
        </w:rPr>
      </w:pPr>
      <w:r w:rsidRPr="008F249A">
        <w:rPr>
          <w:rFonts w:ascii="Times New Roman" w:hAnsi="Times New Roman" w:cs="Times New Roman"/>
          <w:szCs w:val="24"/>
        </w:rPr>
        <w:t xml:space="preserve">Agazzi, A. (1966) </w:t>
      </w:r>
      <w:r w:rsidRPr="008F249A">
        <w:rPr>
          <w:rFonts w:ascii="Times New Roman" w:hAnsi="Times New Roman" w:cs="Times New Roman"/>
          <w:i/>
          <w:szCs w:val="24"/>
        </w:rPr>
        <w:t xml:space="preserve">Historia de la filosofía y de la pedagogía. </w:t>
      </w:r>
      <w:r w:rsidRPr="008F249A">
        <w:rPr>
          <w:rFonts w:ascii="Times New Roman" w:hAnsi="Times New Roman" w:cs="Times New Roman"/>
          <w:i/>
          <w:szCs w:val="24"/>
          <w:lang w:val="en-US"/>
        </w:rPr>
        <w:t>Tomo II.</w:t>
      </w:r>
      <w:r w:rsidRPr="008F249A">
        <w:rPr>
          <w:rFonts w:ascii="Times New Roman" w:hAnsi="Times New Roman" w:cs="Times New Roman"/>
          <w:szCs w:val="24"/>
          <w:lang w:val="en-US"/>
        </w:rPr>
        <w:t xml:space="preserve"> Ed. Marfil.</w:t>
      </w:r>
    </w:p>
    <w:p w:rsidR="0070042B" w:rsidRPr="005E693C" w:rsidRDefault="0070042B" w:rsidP="008F249A">
      <w:pPr>
        <w:spacing w:line="240" w:lineRule="auto"/>
        <w:ind w:left="1428" w:hanging="720"/>
        <w:rPr>
          <w:rFonts w:ascii="Times New Roman" w:hAnsi="Times New Roman" w:cs="Times New Roman"/>
          <w:szCs w:val="24"/>
          <w:lang w:val="en-US"/>
        </w:rPr>
      </w:pPr>
      <w:r w:rsidRPr="008F249A">
        <w:rPr>
          <w:rFonts w:ascii="Times New Roman" w:hAnsi="Times New Roman" w:cs="Times New Roman"/>
          <w:szCs w:val="24"/>
        </w:rPr>
        <w:t xml:space="preserve">Caviglia, A. (2005) </w:t>
      </w:r>
      <w:r w:rsidRPr="008F249A">
        <w:rPr>
          <w:rFonts w:ascii="Times New Roman" w:hAnsi="Times New Roman" w:cs="Times New Roman"/>
          <w:i/>
          <w:szCs w:val="24"/>
        </w:rPr>
        <w:t>Soberanía de la voluntad unificada del pueblo sobre el gobierno en la filosofía política de Kant</w:t>
      </w:r>
      <w:r w:rsidRPr="008F249A">
        <w:rPr>
          <w:rFonts w:ascii="Times New Roman" w:hAnsi="Times New Roman" w:cs="Times New Roman"/>
          <w:szCs w:val="24"/>
        </w:rPr>
        <w:t xml:space="preserve">. </w:t>
      </w:r>
      <w:r w:rsidRPr="005E693C">
        <w:rPr>
          <w:rFonts w:ascii="Times New Roman" w:hAnsi="Times New Roman" w:cs="Times New Roman"/>
          <w:szCs w:val="24"/>
          <w:lang w:val="en-US"/>
        </w:rPr>
        <w:t xml:space="preserve">PUCP. </w:t>
      </w:r>
    </w:p>
    <w:p w:rsidR="0070042B" w:rsidRPr="005E693C" w:rsidRDefault="0070042B" w:rsidP="008F249A">
      <w:pPr>
        <w:spacing w:line="240" w:lineRule="auto"/>
        <w:ind w:left="1428" w:hanging="720"/>
        <w:rPr>
          <w:rFonts w:ascii="Times New Roman" w:hAnsi="Times New Roman" w:cs="Times New Roman"/>
          <w:szCs w:val="24"/>
          <w:lang w:val="en-US"/>
        </w:rPr>
      </w:pPr>
      <w:r w:rsidRPr="005E693C">
        <w:rPr>
          <w:rFonts w:ascii="Times New Roman" w:hAnsi="Times New Roman" w:cs="Times New Roman"/>
          <w:szCs w:val="24"/>
          <w:lang w:val="en-US"/>
        </w:rPr>
        <w:t xml:space="preserve">Forst, R. (2015) </w:t>
      </w:r>
      <w:r w:rsidRPr="005E693C">
        <w:rPr>
          <w:rFonts w:ascii="Times New Roman" w:hAnsi="Times New Roman" w:cs="Times New Roman"/>
          <w:i/>
          <w:szCs w:val="24"/>
          <w:lang w:val="en-US"/>
        </w:rPr>
        <w:t>Justificación y Crítica</w:t>
      </w:r>
      <w:r w:rsidRPr="005E693C">
        <w:rPr>
          <w:rFonts w:ascii="Times New Roman" w:hAnsi="Times New Roman" w:cs="Times New Roman"/>
          <w:szCs w:val="24"/>
          <w:lang w:val="en-US"/>
        </w:rPr>
        <w:t>. Serie Ensayos</w:t>
      </w:r>
    </w:p>
    <w:p w:rsidR="0070042B" w:rsidRPr="008F249A" w:rsidRDefault="0070042B" w:rsidP="008F249A">
      <w:pPr>
        <w:spacing w:line="240" w:lineRule="auto"/>
        <w:ind w:left="1428" w:hanging="720"/>
        <w:rPr>
          <w:rFonts w:ascii="Times New Roman" w:hAnsi="Times New Roman" w:cs="Times New Roman"/>
          <w:szCs w:val="24"/>
          <w:lang w:val="en-US"/>
        </w:rPr>
      </w:pPr>
      <w:r w:rsidRPr="008F249A">
        <w:rPr>
          <w:rFonts w:ascii="Times New Roman" w:hAnsi="Times New Roman" w:cs="Times New Roman"/>
          <w:szCs w:val="24"/>
          <w:lang w:val="en-US"/>
        </w:rPr>
        <w:t xml:space="preserve">Kant, I (2007) </w:t>
      </w:r>
      <w:r w:rsidRPr="008F249A">
        <w:rPr>
          <w:rFonts w:ascii="Times New Roman" w:hAnsi="Times New Roman" w:cs="Times New Roman"/>
          <w:i/>
          <w:szCs w:val="24"/>
          <w:lang w:val="en-US"/>
        </w:rPr>
        <w:t>Anthropology from a pragmatic point of view (1798)</w:t>
      </w:r>
      <w:r w:rsidRPr="008F249A">
        <w:rPr>
          <w:rFonts w:ascii="Times New Roman" w:hAnsi="Times New Roman" w:cs="Times New Roman"/>
          <w:szCs w:val="24"/>
          <w:lang w:val="en-US"/>
        </w:rPr>
        <w:t xml:space="preserve"> En: Kant, I. Anthropology, History and Education. Cambridge University Press.</w:t>
      </w:r>
    </w:p>
    <w:p w:rsidR="0070042B" w:rsidRPr="008F249A" w:rsidRDefault="0070042B" w:rsidP="008F249A">
      <w:pPr>
        <w:spacing w:line="240" w:lineRule="auto"/>
        <w:ind w:left="1428" w:hanging="720"/>
        <w:rPr>
          <w:rFonts w:ascii="Times New Roman" w:hAnsi="Times New Roman" w:cs="Times New Roman"/>
          <w:szCs w:val="24"/>
          <w:lang w:val="en-US"/>
        </w:rPr>
      </w:pPr>
      <w:r w:rsidRPr="008F249A">
        <w:rPr>
          <w:rFonts w:ascii="Times New Roman" w:hAnsi="Times New Roman" w:cs="Times New Roman"/>
          <w:szCs w:val="24"/>
          <w:lang w:val="en-US"/>
        </w:rPr>
        <w:t xml:space="preserve">Kant, I (2007) </w:t>
      </w:r>
      <w:r w:rsidRPr="008F249A">
        <w:rPr>
          <w:rFonts w:ascii="Times New Roman" w:hAnsi="Times New Roman" w:cs="Times New Roman"/>
          <w:i/>
          <w:szCs w:val="24"/>
          <w:lang w:val="en-US"/>
        </w:rPr>
        <w:t>Anthropology, History and Education</w:t>
      </w:r>
      <w:r w:rsidRPr="008F249A">
        <w:rPr>
          <w:rFonts w:ascii="Times New Roman" w:hAnsi="Times New Roman" w:cs="Times New Roman"/>
          <w:szCs w:val="24"/>
          <w:lang w:val="en-US"/>
        </w:rPr>
        <w:t>. Cambridge University Press.</w:t>
      </w:r>
    </w:p>
    <w:p w:rsidR="0070042B" w:rsidRPr="008F249A" w:rsidRDefault="0070042B" w:rsidP="008F249A">
      <w:pPr>
        <w:spacing w:line="240" w:lineRule="auto"/>
        <w:ind w:left="1428" w:hanging="720"/>
        <w:rPr>
          <w:rFonts w:ascii="Times New Roman" w:hAnsi="Times New Roman" w:cs="Times New Roman"/>
          <w:szCs w:val="24"/>
        </w:rPr>
      </w:pPr>
      <w:r w:rsidRPr="008F249A">
        <w:rPr>
          <w:rFonts w:ascii="Times New Roman" w:hAnsi="Times New Roman" w:cs="Times New Roman"/>
          <w:szCs w:val="24"/>
        </w:rPr>
        <w:t xml:space="preserve">Kant, I (2007) </w:t>
      </w:r>
      <w:r w:rsidRPr="008F249A">
        <w:rPr>
          <w:rFonts w:ascii="Times New Roman" w:hAnsi="Times New Roman" w:cs="Times New Roman"/>
          <w:i/>
          <w:szCs w:val="24"/>
        </w:rPr>
        <w:t>Crítica de la razón pura</w:t>
      </w:r>
      <w:r w:rsidRPr="008F249A">
        <w:rPr>
          <w:rFonts w:ascii="Times New Roman" w:hAnsi="Times New Roman" w:cs="Times New Roman"/>
          <w:szCs w:val="24"/>
        </w:rPr>
        <w:t>. Traducción de Mario Caimi. Ed. Colihue Clásica</w:t>
      </w:r>
    </w:p>
    <w:p w:rsidR="0070042B" w:rsidRPr="008F249A" w:rsidRDefault="0070042B" w:rsidP="008F249A">
      <w:pPr>
        <w:spacing w:line="240" w:lineRule="auto"/>
        <w:ind w:left="1428" w:hanging="720"/>
        <w:rPr>
          <w:rFonts w:ascii="Times New Roman" w:hAnsi="Times New Roman" w:cs="Times New Roman"/>
          <w:szCs w:val="24"/>
          <w:lang w:val="en-US"/>
        </w:rPr>
      </w:pPr>
      <w:r w:rsidRPr="008F249A">
        <w:rPr>
          <w:rFonts w:ascii="Times New Roman" w:hAnsi="Times New Roman" w:cs="Times New Roman"/>
          <w:szCs w:val="24"/>
          <w:lang w:val="en-US"/>
        </w:rPr>
        <w:t xml:space="preserve">Kant, I (2007) </w:t>
      </w:r>
      <w:r w:rsidRPr="008F249A">
        <w:rPr>
          <w:rFonts w:ascii="Times New Roman" w:hAnsi="Times New Roman" w:cs="Times New Roman"/>
          <w:i/>
          <w:szCs w:val="24"/>
          <w:lang w:val="en-US"/>
        </w:rPr>
        <w:t>Essays regarding the Philantropinum (1776/1777)</w:t>
      </w:r>
      <w:r w:rsidRPr="008F249A">
        <w:rPr>
          <w:rFonts w:ascii="Times New Roman" w:hAnsi="Times New Roman" w:cs="Times New Roman"/>
          <w:szCs w:val="24"/>
          <w:lang w:val="en-US"/>
        </w:rPr>
        <w:t xml:space="preserve"> En: Kant, I. Anthropology, History and Education. Cambridge University Press.</w:t>
      </w:r>
    </w:p>
    <w:p w:rsidR="0070042B" w:rsidRPr="008F249A" w:rsidRDefault="0070042B" w:rsidP="008F249A">
      <w:pPr>
        <w:spacing w:line="240" w:lineRule="auto"/>
        <w:ind w:left="1428" w:hanging="720"/>
        <w:rPr>
          <w:rFonts w:ascii="Times New Roman" w:hAnsi="Times New Roman" w:cs="Times New Roman"/>
          <w:szCs w:val="24"/>
        </w:rPr>
      </w:pPr>
      <w:r w:rsidRPr="008F249A">
        <w:rPr>
          <w:rFonts w:ascii="Times New Roman" w:hAnsi="Times New Roman" w:cs="Times New Roman"/>
          <w:szCs w:val="24"/>
          <w:lang w:val="en-US"/>
        </w:rPr>
        <w:t xml:space="preserve">Kant, I (2007) </w:t>
      </w:r>
      <w:r w:rsidRPr="008F249A">
        <w:rPr>
          <w:rFonts w:ascii="Times New Roman" w:hAnsi="Times New Roman" w:cs="Times New Roman"/>
          <w:i/>
          <w:szCs w:val="24"/>
          <w:lang w:val="en-US"/>
        </w:rPr>
        <w:t>Lectures on pedagogy (1803)</w:t>
      </w:r>
      <w:r w:rsidRPr="008F249A">
        <w:rPr>
          <w:rFonts w:ascii="Times New Roman" w:hAnsi="Times New Roman" w:cs="Times New Roman"/>
          <w:szCs w:val="24"/>
          <w:lang w:val="en-US"/>
        </w:rPr>
        <w:t xml:space="preserve"> En: Kant, I. Anthropology, History and Education. </w:t>
      </w:r>
      <w:r w:rsidRPr="008F249A">
        <w:rPr>
          <w:rFonts w:ascii="Times New Roman" w:hAnsi="Times New Roman" w:cs="Times New Roman"/>
          <w:szCs w:val="24"/>
        </w:rPr>
        <w:t>Cambridge University Press.</w:t>
      </w:r>
    </w:p>
    <w:p w:rsidR="0070042B" w:rsidRPr="008F249A" w:rsidRDefault="0070042B" w:rsidP="008F249A">
      <w:pPr>
        <w:spacing w:line="240" w:lineRule="auto"/>
        <w:ind w:left="1428" w:hanging="720"/>
        <w:rPr>
          <w:rFonts w:ascii="Times New Roman" w:hAnsi="Times New Roman" w:cs="Times New Roman"/>
          <w:szCs w:val="24"/>
        </w:rPr>
      </w:pPr>
      <w:r w:rsidRPr="008F249A">
        <w:rPr>
          <w:rFonts w:ascii="Times New Roman" w:hAnsi="Times New Roman" w:cs="Times New Roman"/>
          <w:szCs w:val="24"/>
        </w:rPr>
        <w:t xml:space="preserve">Kant, I. (1964) </w:t>
      </w:r>
      <w:r w:rsidRPr="008F249A">
        <w:rPr>
          <w:rFonts w:ascii="Times New Roman" w:hAnsi="Times New Roman" w:cs="Times New Roman"/>
          <w:i/>
          <w:szCs w:val="24"/>
        </w:rPr>
        <w:t>Acerca de la relación entre la teoría y la práctica en el derecho político</w:t>
      </w:r>
      <w:r w:rsidRPr="008F249A">
        <w:rPr>
          <w:rFonts w:ascii="Times New Roman" w:hAnsi="Times New Roman" w:cs="Times New Roman"/>
          <w:szCs w:val="24"/>
        </w:rPr>
        <w:t xml:space="preserve">. </w:t>
      </w:r>
      <w:r w:rsidRPr="008F249A">
        <w:rPr>
          <w:rFonts w:ascii="Times New Roman" w:hAnsi="Times New Roman" w:cs="Times New Roman"/>
          <w:i/>
          <w:szCs w:val="24"/>
        </w:rPr>
        <w:t>(Contra Hobbes)</w:t>
      </w:r>
      <w:r w:rsidRPr="008F249A">
        <w:rPr>
          <w:rFonts w:ascii="Times New Roman" w:hAnsi="Times New Roman" w:cs="Times New Roman"/>
          <w:szCs w:val="24"/>
        </w:rPr>
        <w:t xml:space="preserve"> (En: Kant, I. Filosofía de la historia. Ed. Nova.)</w:t>
      </w:r>
    </w:p>
    <w:p w:rsidR="0070042B" w:rsidRPr="008F249A" w:rsidRDefault="0070042B" w:rsidP="008F249A">
      <w:pPr>
        <w:tabs>
          <w:tab w:val="left" w:pos="6999"/>
        </w:tabs>
        <w:spacing w:line="240" w:lineRule="auto"/>
        <w:ind w:left="1428" w:hanging="720"/>
        <w:rPr>
          <w:rFonts w:ascii="Times New Roman" w:hAnsi="Times New Roman" w:cs="Times New Roman"/>
          <w:szCs w:val="24"/>
        </w:rPr>
      </w:pPr>
      <w:r w:rsidRPr="008F249A">
        <w:rPr>
          <w:rFonts w:ascii="Times New Roman" w:hAnsi="Times New Roman" w:cs="Times New Roman"/>
          <w:szCs w:val="24"/>
        </w:rPr>
        <w:t xml:space="preserve">Kant, I. (1964) </w:t>
      </w:r>
      <w:r w:rsidRPr="008F249A">
        <w:rPr>
          <w:rFonts w:ascii="Times New Roman" w:hAnsi="Times New Roman" w:cs="Times New Roman"/>
          <w:i/>
          <w:szCs w:val="24"/>
        </w:rPr>
        <w:t>Filosofía de la historia</w:t>
      </w:r>
      <w:r w:rsidRPr="008F249A">
        <w:rPr>
          <w:rFonts w:ascii="Times New Roman" w:hAnsi="Times New Roman" w:cs="Times New Roman"/>
          <w:szCs w:val="24"/>
        </w:rPr>
        <w:t>. Ed. Nova.</w:t>
      </w:r>
      <w:r w:rsidRPr="008F249A">
        <w:rPr>
          <w:rFonts w:ascii="Times New Roman" w:hAnsi="Times New Roman" w:cs="Times New Roman"/>
          <w:szCs w:val="24"/>
        </w:rPr>
        <w:tab/>
      </w:r>
    </w:p>
    <w:p w:rsidR="0070042B" w:rsidRPr="008F249A" w:rsidRDefault="0070042B" w:rsidP="008F249A">
      <w:pPr>
        <w:spacing w:line="240" w:lineRule="auto"/>
        <w:ind w:left="1428" w:hanging="720"/>
        <w:rPr>
          <w:rFonts w:ascii="Times New Roman" w:hAnsi="Times New Roman" w:cs="Times New Roman"/>
          <w:szCs w:val="24"/>
        </w:rPr>
      </w:pPr>
      <w:r w:rsidRPr="008F249A">
        <w:rPr>
          <w:rFonts w:ascii="Times New Roman" w:hAnsi="Times New Roman" w:cs="Times New Roman"/>
          <w:szCs w:val="24"/>
        </w:rPr>
        <w:t xml:space="preserve">Kant, I. (1964) </w:t>
      </w:r>
      <w:r w:rsidRPr="008F249A">
        <w:rPr>
          <w:rFonts w:ascii="Times New Roman" w:hAnsi="Times New Roman" w:cs="Times New Roman"/>
          <w:i/>
          <w:szCs w:val="24"/>
        </w:rPr>
        <w:t xml:space="preserve">Ideas para una historia universal en sentido cosmopolita </w:t>
      </w:r>
      <w:r w:rsidRPr="008F249A">
        <w:rPr>
          <w:rFonts w:ascii="Times New Roman" w:hAnsi="Times New Roman" w:cs="Times New Roman"/>
          <w:szCs w:val="24"/>
        </w:rPr>
        <w:t>(En: Filosofía de la historia. Ed. Nova.)</w:t>
      </w:r>
    </w:p>
    <w:p w:rsidR="0070042B" w:rsidRPr="008F249A" w:rsidRDefault="0070042B" w:rsidP="008F249A">
      <w:pPr>
        <w:spacing w:line="240" w:lineRule="auto"/>
        <w:ind w:left="1428" w:hanging="720"/>
        <w:rPr>
          <w:rFonts w:ascii="Times New Roman" w:hAnsi="Times New Roman" w:cs="Times New Roman"/>
          <w:szCs w:val="24"/>
        </w:rPr>
      </w:pPr>
      <w:r w:rsidRPr="008F249A">
        <w:rPr>
          <w:rFonts w:ascii="Times New Roman" w:hAnsi="Times New Roman" w:cs="Times New Roman"/>
          <w:szCs w:val="24"/>
        </w:rPr>
        <w:t xml:space="preserve">Kant, I. (1964) </w:t>
      </w:r>
      <w:r w:rsidRPr="008F249A">
        <w:rPr>
          <w:rFonts w:ascii="Times New Roman" w:hAnsi="Times New Roman" w:cs="Times New Roman"/>
          <w:i/>
          <w:szCs w:val="24"/>
        </w:rPr>
        <w:t>Replanteamiento de la cuestión sobre si el género humano se halla en continuo progreso hacia lo mejor</w:t>
      </w:r>
      <w:r w:rsidRPr="008F249A">
        <w:rPr>
          <w:rFonts w:ascii="Times New Roman" w:hAnsi="Times New Roman" w:cs="Times New Roman"/>
          <w:szCs w:val="24"/>
        </w:rPr>
        <w:t>. (En: Filosofía de la historia. Ed. Nova.)</w:t>
      </w:r>
    </w:p>
    <w:p w:rsidR="0070042B" w:rsidRPr="008F249A" w:rsidRDefault="0070042B" w:rsidP="008F249A">
      <w:pPr>
        <w:spacing w:line="240" w:lineRule="auto"/>
        <w:ind w:left="1428" w:hanging="720"/>
        <w:rPr>
          <w:rFonts w:ascii="Times New Roman" w:hAnsi="Times New Roman" w:cs="Times New Roman"/>
          <w:szCs w:val="24"/>
        </w:rPr>
      </w:pPr>
      <w:r w:rsidRPr="008F249A">
        <w:rPr>
          <w:rFonts w:ascii="Times New Roman" w:hAnsi="Times New Roman" w:cs="Times New Roman"/>
          <w:szCs w:val="24"/>
        </w:rPr>
        <w:t xml:space="preserve">Kant, I. (1964) </w:t>
      </w:r>
      <w:r w:rsidRPr="008F249A">
        <w:rPr>
          <w:rFonts w:ascii="Times New Roman" w:hAnsi="Times New Roman" w:cs="Times New Roman"/>
          <w:i/>
          <w:szCs w:val="24"/>
        </w:rPr>
        <w:t>Respuesta a la pregunta: ¿qué es la ilustración?</w:t>
      </w:r>
      <w:r w:rsidRPr="008F249A">
        <w:rPr>
          <w:rFonts w:ascii="Times New Roman" w:hAnsi="Times New Roman" w:cs="Times New Roman"/>
          <w:szCs w:val="24"/>
        </w:rPr>
        <w:t xml:space="preserve"> (En: Kant, I. Filosofía de la historia. Ed. Nova.)</w:t>
      </w:r>
    </w:p>
    <w:p w:rsidR="0070042B" w:rsidRPr="008F249A" w:rsidRDefault="0070042B" w:rsidP="008F249A">
      <w:pPr>
        <w:spacing w:line="240" w:lineRule="auto"/>
        <w:ind w:left="1428" w:hanging="720"/>
        <w:rPr>
          <w:rFonts w:ascii="Times New Roman" w:hAnsi="Times New Roman" w:cs="Times New Roman"/>
          <w:szCs w:val="24"/>
          <w:shd w:val="clear" w:color="auto" w:fill="FFFFFF"/>
        </w:rPr>
      </w:pPr>
      <w:r w:rsidRPr="008F249A">
        <w:rPr>
          <w:rFonts w:ascii="Times New Roman" w:hAnsi="Times New Roman" w:cs="Times New Roman"/>
          <w:szCs w:val="24"/>
          <w:shd w:val="clear" w:color="auto" w:fill="FFFFFF"/>
        </w:rPr>
        <w:t xml:space="preserve">Kant, I. </w:t>
      </w:r>
      <w:r w:rsidRPr="008F249A">
        <w:rPr>
          <w:rFonts w:ascii="Times New Roman" w:hAnsi="Times New Roman" w:cs="Times New Roman"/>
          <w:szCs w:val="24"/>
        </w:rPr>
        <w:t>(</w:t>
      </w:r>
      <w:r w:rsidRPr="008F249A">
        <w:rPr>
          <w:rFonts w:ascii="Times New Roman" w:hAnsi="Times New Roman" w:cs="Times New Roman"/>
          <w:szCs w:val="24"/>
          <w:shd w:val="clear" w:color="auto" w:fill="FFFFFF"/>
        </w:rPr>
        <w:t>1980</w:t>
      </w:r>
      <w:r w:rsidRPr="008F249A">
        <w:rPr>
          <w:rFonts w:ascii="Times New Roman" w:hAnsi="Times New Roman" w:cs="Times New Roman"/>
          <w:szCs w:val="24"/>
        </w:rPr>
        <w:t>)</w:t>
      </w:r>
      <w:r w:rsidRPr="008F249A">
        <w:rPr>
          <w:rFonts w:ascii="Times New Roman" w:hAnsi="Times New Roman" w:cs="Times New Roman"/>
          <w:szCs w:val="24"/>
          <w:shd w:val="clear" w:color="auto" w:fill="FFFFFF"/>
        </w:rPr>
        <w:t xml:space="preserve"> </w:t>
      </w:r>
      <w:r w:rsidRPr="008F249A">
        <w:rPr>
          <w:rFonts w:ascii="Times New Roman" w:hAnsi="Times New Roman" w:cs="Times New Roman"/>
          <w:i/>
          <w:szCs w:val="24"/>
          <w:shd w:val="clear" w:color="auto" w:fill="FFFFFF"/>
        </w:rPr>
        <w:t>La paz perpetua</w:t>
      </w:r>
      <w:r w:rsidRPr="008F249A">
        <w:rPr>
          <w:rFonts w:ascii="Times New Roman" w:hAnsi="Times New Roman" w:cs="Times New Roman"/>
          <w:szCs w:val="24"/>
          <w:shd w:val="clear" w:color="auto" w:fill="FFFFFF"/>
        </w:rPr>
        <w:t>. (En: Kant, I. Fundamentación de la metafísica de las costumbres, Crítica de la razón práctica y la Paz perpetua. Ed. Porrúa)</w:t>
      </w:r>
    </w:p>
    <w:p w:rsidR="0070042B" w:rsidRPr="008F249A" w:rsidRDefault="0070042B" w:rsidP="008F249A">
      <w:pPr>
        <w:spacing w:line="240" w:lineRule="auto"/>
        <w:ind w:left="1428" w:hanging="720"/>
        <w:rPr>
          <w:rFonts w:ascii="Times New Roman" w:hAnsi="Times New Roman" w:cs="Times New Roman"/>
          <w:szCs w:val="24"/>
        </w:rPr>
      </w:pPr>
      <w:r w:rsidRPr="008F249A">
        <w:rPr>
          <w:rFonts w:ascii="Times New Roman" w:hAnsi="Times New Roman" w:cs="Times New Roman"/>
          <w:szCs w:val="24"/>
        </w:rPr>
        <w:t xml:space="preserve">Kant, I. (2005) </w:t>
      </w:r>
      <w:r w:rsidRPr="008F249A">
        <w:rPr>
          <w:rFonts w:ascii="Times New Roman" w:hAnsi="Times New Roman" w:cs="Times New Roman"/>
          <w:i/>
          <w:szCs w:val="24"/>
        </w:rPr>
        <w:t>Cómo orientarse en el pensamiento</w:t>
      </w:r>
      <w:r w:rsidRPr="008F249A">
        <w:rPr>
          <w:rFonts w:ascii="Times New Roman" w:hAnsi="Times New Roman" w:cs="Times New Roman"/>
          <w:szCs w:val="24"/>
        </w:rPr>
        <w:t>. Ed. Quadrata.</w:t>
      </w:r>
    </w:p>
    <w:p w:rsidR="0070042B" w:rsidRPr="008F249A" w:rsidRDefault="0070042B" w:rsidP="008F249A">
      <w:pPr>
        <w:spacing w:line="240" w:lineRule="auto"/>
        <w:ind w:left="1428" w:hanging="720"/>
        <w:rPr>
          <w:rFonts w:ascii="Times New Roman" w:hAnsi="Times New Roman" w:cs="Times New Roman"/>
          <w:szCs w:val="24"/>
          <w:shd w:val="clear" w:color="auto" w:fill="FFFFFF"/>
        </w:rPr>
      </w:pPr>
      <w:r w:rsidRPr="008F249A">
        <w:rPr>
          <w:rFonts w:ascii="Times New Roman" w:hAnsi="Times New Roman" w:cs="Times New Roman"/>
          <w:szCs w:val="24"/>
          <w:shd w:val="clear" w:color="auto" w:fill="FFFFFF"/>
        </w:rPr>
        <w:t xml:space="preserve">Kant, I. </w:t>
      </w:r>
      <w:r w:rsidRPr="008F249A">
        <w:rPr>
          <w:rFonts w:ascii="Times New Roman" w:hAnsi="Times New Roman" w:cs="Times New Roman"/>
          <w:szCs w:val="24"/>
        </w:rPr>
        <w:t>(</w:t>
      </w:r>
      <w:r w:rsidRPr="008F249A">
        <w:rPr>
          <w:rFonts w:ascii="Times New Roman" w:hAnsi="Times New Roman" w:cs="Times New Roman"/>
          <w:szCs w:val="24"/>
          <w:shd w:val="clear" w:color="auto" w:fill="FFFFFF"/>
        </w:rPr>
        <w:t>2008</w:t>
      </w:r>
      <w:r w:rsidRPr="008F249A">
        <w:rPr>
          <w:rFonts w:ascii="Times New Roman" w:hAnsi="Times New Roman" w:cs="Times New Roman"/>
          <w:szCs w:val="24"/>
        </w:rPr>
        <w:t>)</w:t>
      </w:r>
      <w:r w:rsidRPr="008F249A">
        <w:rPr>
          <w:rFonts w:ascii="Times New Roman" w:hAnsi="Times New Roman" w:cs="Times New Roman"/>
          <w:szCs w:val="24"/>
          <w:shd w:val="clear" w:color="auto" w:fill="FFFFFF"/>
        </w:rPr>
        <w:t xml:space="preserve"> </w:t>
      </w:r>
      <w:r w:rsidRPr="008F249A">
        <w:rPr>
          <w:rFonts w:ascii="Times New Roman" w:hAnsi="Times New Roman" w:cs="Times New Roman"/>
          <w:i/>
          <w:szCs w:val="24"/>
          <w:shd w:val="clear" w:color="auto" w:fill="FFFFFF"/>
        </w:rPr>
        <w:t>Principios metafísicos del derecho</w:t>
      </w:r>
      <w:r w:rsidRPr="008F249A">
        <w:rPr>
          <w:rFonts w:ascii="Times New Roman" w:hAnsi="Times New Roman" w:cs="Times New Roman"/>
          <w:szCs w:val="24"/>
          <w:shd w:val="clear" w:color="auto" w:fill="FFFFFF"/>
        </w:rPr>
        <w:t>. Trad. G. Lizarraga. Ed. Renacimiento.</w:t>
      </w:r>
    </w:p>
    <w:p w:rsidR="0070042B" w:rsidRPr="008F249A" w:rsidRDefault="0070042B" w:rsidP="008F249A">
      <w:pPr>
        <w:spacing w:line="240" w:lineRule="auto"/>
        <w:ind w:left="1428" w:hanging="720"/>
        <w:rPr>
          <w:rFonts w:ascii="Times New Roman" w:hAnsi="Times New Roman" w:cs="Times New Roman"/>
          <w:szCs w:val="24"/>
          <w:shd w:val="clear" w:color="auto" w:fill="FFFFFF"/>
        </w:rPr>
      </w:pPr>
      <w:r w:rsidRPr="008F249A">
        <w:rPr>
          <w:rFonts w:ascii="Times New Roman" w:hAnsi="Times New Roman" w:cs="Times New Roman"/>
          <w:szCs w:val="24"/>
          <w:shd w:val="clear" w:color="auto" w:fill="FFFFFF"/>
        </w:rPr>
        <w:t xml:space="preserve">Kant, I. </w:t>
      </w:r>
      <w:r w:rsidRPr="008F249A">
        <w:rPr>
          <w:rFonts w:ascii="Times New Roman" w:hAnsi="Times New Roman" w:cs="Times New Roman"/>
          <w:szCs w:val="24"/>
        </w:rPr>
        <w:t>(</w:t>
      </w:r>
      <w:r w:rsidRPr="008F249A">
        <w:rPr>
          <w:rFonts w:ascii="Times New Roman" w:hAnsi="Times New Roman" w:cs="Times New Roman"/>
          <w:szCs w:val="24"/>
          <w:shd w:val="clear" w:color="auto" w:fill="FFFFFF"/>
        </w:rPr>
        <w:t>2009</w:t>
      </w:r>
      <w:r w:rsidRPr="008F249A">
        <w:rPr>
          <w:rFonts w:ascii="Times New Roman" w:hAnsi="Times New Roman" w:cs="Times New Roman"/>
          <w:szCs w:val="24"/>
        </w:rPr>
        <w:t>)</w:t>
      </w:r>
      <w:r w:rsidRPr="008F249A">
        <w:rPr>
          <w:rFonts w:ascii="Times New Roman" w:hAnsi="Times New Roman" w:cs="Times New Roman"/>
          <w:szCs w:val="24"/>
          <w:shd w:val="clear" w:color="auto" w:fill="FFFFFF"/>
        </w:rPr>
        <w:t xml:space="preserve"> </w:t>
      </w:r>
      <w:r w:rsidRPr="008F249A">
        <w:rPr>
          <w:rFonts w:ascii="Times New Roman" w:hAnsi="Times New Roman" w:cs="Times New Roman"/>
          <w:i/>
          <w:szCs w:val="24"/>
          <w:shd w:val="clear" w:color="auto" w:fill="FFFFFF"/>
        </w:rPr>
        <w:t>Sobre Pedagogía</w:t>
      </w:r>
      <w:r w:rsidRPr="008F249A">
        <w:rPr>
          <w:rFonts w:ascii="Times New Roman" w:hAnsi="Times New Roman" w:cs="Times New Roman"/>
          <w:szCs w:val="24"/>
          <w:shd w:val="clear" w:color="auto" w:fill="FFFFFF"/>
        </w:rPr>
        <w:t xml:space="preserve">. Universidad Nacional de Córdoba. Encuentro Grupo Editor. </w:t>
      </w:r>
    </w:p>
    <w:p w:rsidR="0070042B" w:rsidRPr="008F249A" w:rsidRDefault="0070042B" w:rsidP="008F249A">
      <w:pPr>
        <w:spacing w:line="240" w:lineRule="auto"/>
        <w:ind w:left="1428" w:hanging="720"/>
        <w:rPr>
          <w:rFonts w:ascii="Times New Roman" w:hAnsi="Times New Roman" w:cs="Times New Roman"/>
          <w:szCs w:val="24"/>
        </w:rPr>
      </w:pPr>
      <w:r w:rsidRPr="008F249A">
        <w:rPr>
          <w:rFonts w:ascii="Times New Roman" w:hAnsi="Times New Roman" w:cs="Times New Roman"/>
          <w:szCs w:val="24"/>
        </w:rPr>
        <w:t xml:space="preserve">Kymlicka, W. (1996) </w:t>
      </w:r>
      <w:r w:rsidRPr="008F249A">
        <w:rPr>
          <w:rFonts w:ascii="Times New Roman" w:hAnsi="Times New Roman" w:cs="Times New Roman"/>
          <w:i/>
          <w:szCs w:val="24"/>
        </w:rPr>
        <w:t xml:space="preserve">Ciudadanía multicultural. </w:t>
      </w:r>
      <w:r w:rsidRPr="008F249A">
        <w:rPr>
          <w:rFonts w:ascii="Times New Roman" w:hAnsi="Times New Roman" w:cs="Times New Roman"/>
          <w:szCs w:val="24"/>
        </w:rPr>
        <w:t>Paidós.</w:t>
      </w:r>
    </w:p>
    <w:p w:rsidR="0070042B" w:rsidRPr="008F249A" w:rsidRDefault="0070042B" w:rsidP="008F249A">
      <w:pPr>
        <w:spacing w:line="240" w:lineRule="auto"/>
        <w:ind w:left="1428" w:hanging="720"/>
        <w:rPr>
          <w:rFonts w:ascii="Times New Roman" w:hAnsi="Times New Roman" w:cs="Times New Roman"/>
          <w:szCs w:val="24"/>
        </w:rPr>
      </w:pPr>
      <w:r w:rsidRPr="008F249A">
        <w:rPr>
          <w:rFonts w:ascii="Times New Roman" w:hAnsi="Times New Roman" w:cs="Times New Roman"/>
          <w:szCs w:val="24"/>
        </w:rPr>
        <w:t xml:space="preserve">Maritain, J. (1962) </w:t>
      </w:r>
      <w:r w:rsidRPr="008F249A">
        <w:rPr>
          <w:rFonts w:ascii="Times New Roman" w:hAnsi="Times New Roman" w:cs="Times New Roman"/>
          <w:i/>
          <w:szCs w:val="24"/>
        </w:rPr>
        <w:t>Filosofía moral. Exámen histórico crítico de los grandes sistemas.</w:t>
      </w:r>
      <w:r w:rsidRPr="008F249A">
        <w:rPr>
          <w:rFonts w:ascii="Times New Roman" w:hAnsi="Times New Roman" w:cs="Times New Roman"/>
          <w:szCs w:val="24"/>
        </w:rPr>
        <w:t xml:space="preserve"> Ed. Morata.</w:t>
      </w:r>
    </w:p>
    <w:p w:rsidR="0070042B" w:rsidRPr="008F249A" w:rsidRDefault="0070042B" w:rsidP="008F249A">
      <w:pPr>
        <w:spacing w:line="240" w:lineRule="auto"/>
        <w:ind w:left="1428" w:hanging="720"/>
        <w:rPr>
          <w:rFonts w:ascii="Times New Roman" w:hAnsi="Times New Roman" w:cs="Times New Roman"/>
          <w:szCs w:val="24"/>
        </w:rPr>
      </w:pPr>
      <w:r w:rsidRPr="008F249A">
        <w:rPr>
          <w:rFonts w:ascii="Times New Roman" w:hAnsi="Times New Roman" w:cs="Times New Roman"/>
          <w:szCs w:val="24"/>
        </w:rPr>
        <w:t xml:space="preserve">Rorty, R. (1995) </w:t>
      </w:r>
      <w:r w:rsidRPr="008F249A">
        <w:rPr>
          <w:rFonts w:ascii="Times New Roman" w:hAnsi="Times New Roman" w:cs="Times New Roman"/>
          <w:i/>
          <w:szCs w:val="24"/>
        </w:rPr>
        <w:t xml:space="preserve">DDHH, racionalidad y sentimentalismo. </w:t>
      </w:r>
      <w:r w:rsidRPr="008F249A">
        <w:rPr>
          <w:rFonts w:ascii="Times New Roman" w:hAnsi="Times New Roman" w:cs="Times New Roman"/>
          <w:szCs w:val="24"/>
        </w:rPr>
        <w:t>(s/e)</w:t>
      </w:r>
    </w:p>
    <w:p w:rsidR="0070042B" w:rsidRPr="008F249A" w:rsidRDefault="0070042B" w:rsidP="008F249A">
      <w:pPr>
        <w:spacing w:line="240" w:lineRule="auto"/>
        <w:ind w:left="1428" w:hanging="720"/>
        <w:rPr>
          <w:rFonts w:ascii="Times New Roman" w:hAnsi="Times New Roman" w:cs="Times New Roman"/>
          <w:szCs w:val="24"/>
        </w:rPr>
      </w:pPr>
      <w:r w:rsidRPr="008F249A">
        <w:rPr>
          <w:rFonts w:ascii="Times New Roman" w:hAnsi="Times New Roman" w:cs="Times New Roman"/>
          <w:szCs w:val="24"/>
        </w:rPr>
        <w:t xml:space="preserve">Taylor, Ch. (2015) </w:t>
      </w:r>
      <w:r w:rsidRPr="008F249A">
        <w:rPr>
          <w:rFonts w:ascii="Times New Roman" w:hAnsi="Times New Roman" w:cs="Times New Roman"/>
          <w:i/>
          <w:szCs w:val="24"/>
        </w:rPr>
        <w:t>La era Secular. Tomo I.</w:t>
      </w:r>
      <w:r w:rsidRPr="008F249A">
        <w:rPr>
          <w:rFonts w:ascii="Times New Roman" w:hAnsi="Times New Roman" w:cs="Times New Roman"/>
          <w:szCs w:val="24"/>
        </w:rPr>
        <w:t xml:space="preserve"> Gedisa Editorial</w:t>
      </w:r>
    </w:p>
    <w:p w:rsidR="0070042B" w:rsidRPr="008F249A" w:rsidRDefault="0070042B" w:rsidP="008F249A">
      <w:pPr>
        <w:spacing w:line="240" w:lineRule="auto"/>
        <w:ind w:left="1428" w:hanging="720"/>
        <w:rPr>
          <w:rFonts w:ascii="Times New Roman" w:hAnsi="Times New Roman" w:cs="Times New Roman"/>
          <w:szCs w:val="24"/>
        </w:rPr>
      </w:pPr>
      <w:r w:rsidRPr="008F249A">
        <w:rPr>
          <w:rFonts w:ascii="Times New Roman" w:hAnsi="Times New Roman" w:cs="Times New Roman"/>
          <w:szCs w:val="24"/>
        </w:rPr>
        <w:t xml:space="preserve">Vandewalle, B. (2005) </w:t>
      </w:r>
      <w:r w:rsidRPr="008F249A">
        <w:rPr>
          <w:rFonts w:ascii="Times New Roman" w:hAnsi="Times New Roman" w:cs="Times New Roman"/>
          <w:i/>
          <w:szCs w:val="24"/>
        </w:rPr>
        <w:t>Kant. Educación y crítica.</w:t>
      </w:r>
      <w:r w:rsidRPr="008F249A">
        <w:rPr>
          <w:rFonts w:ascii="Times New Roman" w:hAnsi="Times New Roman" w:cs="Times New Roman"/>
          <w:szCs w:val="24"/>
        </w:rPr>
        <w:t xml:space="preserve"> Ed. Nueva Visión.</w:t>
      </w:r>
    </w:p>
    <w:sectPr w:rsidR="0070042B" w:rsidRPr="008F249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F37" w:rsidRDefault="003E6F37" w:rsidP="0070042B">
      <w:pPr>
        <w:spacing w:after="0" w:line="240" w:lineRule="auto"/>
      </w:pPr>
      <w:r>
        <w:separator/>
      </w:r>
    </w:p>
  </w:endnote>
  <w:endnote w:type="continuationSeparator" w:id="0">
    <w:p w:rsidR="003E6F37" w:rsidRDefault="003E6F37" w:rsidP="0070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F37" w:rsidRDefault="003E6F37" w:rsidP="0070042B">
      <w:pPr>
        <w:spacing w:after="0" w:line="240" w:lineRule="auto"/>
      </w:pPr>
      <w:r>
        <w:separator/>
      </w:r>
    </w:p>
  </w:footnote>
  <w:footnote w:type="continuationSeparator" w:id="0">
    <w:p w:rsidR="003E6F37" w:rsidRDefault="003E6F37" w:rsidP="00700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B2104"/>
    <w:multiLevelType w:val="hybridMultilevel"/>
    <w:tmpl w:val="93EC69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8905332"/>
    <w:multiLevelType w:val="hybridMultilevel"/>
    <w:tmpl w:val="C8946D8A"/>
    <w:lvl w:ilvl="0" w:tplc="A19685F0">
      <w:start w:val="1"/>
      <w:numFmt w:val="bullet"/>
      <w:lvlText w:val="•"/>
      <w:lvlJc w:val="left"/>
      <w:pPr>
        <w:tabs>
          <w:tab w:val="num" w:pos="720"/>
        </w:tabs>
        <w:ind w:left="720" w:hanging="360"/>
      </w:pPr>
      <w:rPr>
        <w:rFonts w:ascii="Arial" w:hAnsi="Arial" w:hint="default"/>
      </w:rPr>
    </w:lvl>
    <w:lvl w:ilvl="1" w:tplc="C6BA4AE2">
      <w:start w:val="1"/>
      <w:numFmt w:val="bullet"/>
      <w:lvlText w:val="•"/>
      <w:lvlJc w:val="left"/>
      <w:pPr>
        <w:tabs>
          <w:tab w:val="num" w:pos="1440"/>
        </w:tabs>
        <w:ind w:left="1440" w:hanging="360"/>
      </w:pPr>
      <w:rPr>
        <w:rFonts w:ascii="Arial" w:hAnsi="Arial" w:hint="default"/>
      </w:rPr>
    </w:lvl>
    <w:lvl w:ilvl="2" w:tplc="2C783CA4" w:tentative="1">
      <w:start w:val="1"/>
      <w:numFmt w:val="bullet"/>
      <w:lvlText w:val="•"/>
      <w:lvlJc w:val="left"/>
      <w:pPr>
        <w:tabs>
          <w:tab w:val="num" w:pos="2160"/>
        </w:tabs>
        <w:ind w:left="2160" w:hanging="360"/>
      </w:pPr>
      <w:rPr>
        <w:rFonts w:ascii="Arial" w:hAnsi="Arial" w:hint="default"/>
      </w:rPr>
    </w:lvl>
    <w:lvl w:ilvl="3" w:tplc="B374F4B2" w:tentative="1">
      <w:start w:val="1"/>
      <w:numFmt w:val="bullet"/>
      <w:lvlText w:val="•"/>
      <w:lvlJc w:val="left"/>
      <w:pPr>
        <w:tabs>
          <w:tab w:val="num" w:pos="2880"/>
        </w:tabs>
        <w:ind w:left="2880" w:hanging="360"/>
      </w:pPr>
      <w:rPr>
        <w:rFonts w:ascii="Arial" w:hAnsi="Arial" w:hint="default"/>
      </w:rPr>
    </w:lvl>
    <w:lvl w:ilvl="4" w:tplc="FD7654AC" w:tentative="1">
      <w:start w:val="1"/>
      <w:numFmt w:val="bullet"/>
      <w:lvlText w:val="•"/>
      <w:lvlJc w:val="left"/>
      <w:pPr>
        <w:tabs>
          <w:tab w:val="num" w:pos="3600"/>
        </w:tabs>
        <w:ind w:left="3600" w:hanging="360"/>
      </w:pPr>
      <w:rPr>
        <w:rFonts w:ascii="Arial" w:hAnsi="Arial" w:hint="default"/>
      </w:rPr>
    </w:lvl>
    <w:lvl w:ilvl="5" w:tplc="C674CD98" w:tentative="1">
      <w:start w:val="1"/>
      <w:numFmt w:val="bullet"/>
      <w:lvlText w:val="•"/>
      <w:lvlJc w:val="left"/>
      <w:pPr>
        <w:tabs>
          <w:tab w:val="num" w:pos="4320"/>
        </w:tabs>
        <w:ind w:left="4320" w:hanging="360"/>
      </w:pPr>
      <w:rPr>
        <w:rFonts w:ascii="Arial" w:hAnsi="Arial" w:hint="default"/>
      </w:rPr>
    </w:lvl>
    <w:lvl w:ilvl="6" w:tplc="E424CF3C" w:tentative="1">
      <w:start w:val="1"/>
      <w:numFmt w:val="bullet"/>
      <w:lvlText w:val="•"/>
      <w:lvlJc w:val="left"/>
      <w:pPr>
        <w:tabs>
          <w:tab w:val="num" w:pos="5040"/>
        </w:tabs>
        <w:ind w:left="5040" w:hanging="360"/>
      </w:pPr>
      <w:rPr>
        <w:rFonts w:ascii="Arial" w:hAnsi="Arial" w:hint="default"/>
      </w:rPr>
    </w:lvl>
    <w:lvl w:ilvl="7" w:tplc="AADA0A9E" w:tentative="1">
      <w:start w:val="1"/>
      <w:numFmt w:val="bullet"/>
      <w:lvlText w:val="•"/>
      <w:lvlJc w:val="left"/>
      <w:pPr>
        <w:tabs>
          <w:tab w:val="num" w:pos="5760"/>
        </w:tabs>
        <w:ind w:left="5760" w:hanging="360"/>
      </w:pPr>
      <w:rPr>
        <w:rFonts w:ascii="Arial" w:hAnsi="Arial" w:hint="default"/>
      </w:rPr>
    </w:lvl>
    <w:lvl w:ilvl="8" w:tplc="8BBC45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8D0DC0"/>
    <w:multiLevelType w:val="hybridMultilevel"/>
    <w:tmpl w:val="AB8A6C58"/>
    <w:lvl w:ilvl="0" w:tplc="96222A0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B4"/>
    <w:rsid w:val="00053D07"/>
    <w:rsid w:val="000A705B"/>
    <w:rsid w:val="000E3175"/>
    <w:rsid w:val="0014658F"/>
    <w:rsid w:val="001F72B4"/>
    <w:rsid w:val="00242443"/>
    <w:rsid w:val="0025141F"/>
    <w:rsid w:val="002864D9"/>
    <w:rsid w:val="002C7AAB"/>
    <w:rsid w:val="00306A72"/>
    <w:rsid w:val="00336054"/>
    <w:rsid w:val="00382ADB"/>
    <w:rsid w:val="003C16E0"/>
    <w:rsid w:val="003E6F37"/>
    <w:rsid w:val="003F7478"/>
    <w:rsid w:val="00460E20"/>
    <w:rsid w:val="00473956"/>
    <w:rsid w:val="004E4323"/>
    <w:rsid w:val="004F5772"/>
    <w:rsid w:val="004F7D95"/>
    <w:rsid w:val="00520126"/>
    <w:rsid w:val="00556AF0"/>
    <w:rsid w:val="00575F22"/>
    <w:rsid w:val="005A5D88"/>
    <w:rsid w:val="005E2754"/>
    <w:rsid w:val="005E693C"/>
    <w:rsid w:val="00630A59"/>
    <w:rsid w:val="0063555A"/>
    <w:rsid w:val="00650687"/>
    <w:rsid w:val="006B6AC2"/>
    <w:rsid w:val="006C5142"/>
    <w:rsid w:val="006E4361"/>
    <w:rsid w:val="0070042B"/>
    <w:rsid w:val="007471B7"/>
    <w:rsid w:val="00757F8C"/>
    <w:rsid w:val="0078449B"/>
    <w:rsid w:val="007F5AE9"/>
    <w:rsid w:val="00810023"/>
    <w:rsid w:val="00821414"/>
    <w:rsid w:val="0083202A"/>
    <w:rsid w:val="00867ACA"/>
    <w:rsid w:val="008744A0"/>
    <w:rsid w:val="008C09E9"/>
    <w:rsid w:val="008F249A"/>
    <w:rsid w:val="00950FA4"/>
    <w:rsid w:val="00962A88"/>
    <w:rsid w:val="00990E5A"/>
    <w:rsid w:val="009F6B47"/>
    <w:rsid w:val="00AE52E7"/>
    <w:rsid w:val="00B25A3B"/>
    <w:rsid w:val="00B45C93"/>
    <w:rsid w:val="00B70188"/>
    <w:rsid w:val="00BD24CE"/>
    <w:rsid w:val="00C02CBD"/>
    <w:rsid w:val="00C849C4"/>
    <w:rsid w:val="00C93F96"/>
    <w:rsid w:val="00CA7F87"/>
    <w:rsid w:val="00CC3D61"/>
    <w:rsid w:val="00D077F1"/>
    <w:rsid w:val="00D47A34"/>
    <w:rsid w:val="00DC0B53"/>
    <w:rsid w:val="00DE71DD"/>
    <w:rsid w:val="00E14ACC"/>
    <w:rsid w:val="00E21788"/>
    <w:rsid w:val="00E52342"/>
    <w:rsid w:val="00E567D4"/>
    <w:rsid w:val="00E66E77"/>
    <w:rsid w:val="00E91A31"/>
    <w:rsid w:val="00E93462"/>
    <w:rsid w:val="00EA3BD1"/>
    <w:rsid w:val="00EC3454"/>
    <w:rsid w:val="00F44B44"/>
    <w:rsid w:val="00FA7AF1"/>
    <w:rsid w:val="00FC12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F676"/>
  <w15:chartTrackingRefBased/>
  <w15:docId w15:val="{4E49222F-3232-47BA-8932-35295059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175"/>
    <w:pPr>
      <w:ind w:left="720"/>
      <w:contextualSpacing/>
    </w:pPr>
  </w:style>
  <w:style w:type="paragraph" w:styleId="Encabezado">
    <w:name w:val="header"/>
    <w:basedOn w:val="Normal"/>
    <w:link w:val="EncabezadoCar"/>
    <w:uiPriority w:val="99"/>
    <w:unhideWhenUsed/>
    <w:rsid w:val="007004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042B"/>
  </w:style>
  <w:style w:type="paragraph" w:styleId="Piedepgina">
    <w:name w:val="footer"/>
    <w:basedOn w:val="Normal"/>
    <w:link w:val="PiedepginaCar"/>
    <w:uiPriority w:val="99"/>
    <w:unhideWhenUsed/>
    <w:rsid w:val="007004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042B"/>
  </w:style>
  <w:style w:type="paragraph" w:styleId="Textonotapie">
    <w:name w:val="footnote text"/>
    <w:basedOn w:val="Normal"/>
    <w:link w:val="TextonotapieCar"/>
    <w:uiPriority w:val="99"/>
    <w:semiHidden/>
    <w:unhideWhenUsed/>
    <w:rsid w:val="00DC0B5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0B53"/>
    <w:rPr>
      <w:sz w:val="20"/>
      <w:szCs w:val="20"/>
    </w:rPr>
  </w:style>
  <w:style w:type="character" w:styleId="Refdenotaalpie">
    <w:name w:val="footnote reference"/>
    <w:basedOn w:val="Fuentedeprrafopredeter"/>
    <w:uiPriority w:val="99"/>
    <w:semiHidden/>
    <w:unhideWhenUsed/>
    <w:rsid w:val="00DC0B53"/>
    <w:rPr>
      <w:vertAlign w:val="superscript"/>
    </w:rPr>
  </w:style>
  <w:style w:type="paragraph" w:styleId="NormalWeb">
    <w:name w:val="Normal (Web)"/>
    <w:basedOn w:val="Normal"/>
    <w:uiPriority w:val="99"/>
    <w:semiHidden/>
    <w:unhideWhenUsed/>
    <w:rsid w:val="00EC34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866635">
      <w:bodyDiv w:val="1"/>
      <w:marLeft w:val="0"/>
      <w:marRight w:val="0"/>
      <w:marTop w:val="0"/>
      <w:marBottom w:val="0"/>
      <w:divBdr>
        <w:top w:val="none" w:sz="0" w:space="0" w:color="auto"/>
        <w:left w:val="none" w:sz="0" w:space="0" w:color="auto"/>
        <w:bottom w:val="none" w:sz="0" w:space="0" w:color="auto"/>
        <w:right w:val="none" w:sz="0" w:space="0" w:color="auto"/>
      </w:divBdr>
    </w:div>
    <w:div w:id="973407342">
      <w:bodyDiv w:val="1"/>
      <w:marLeft w:val="0"/>
      <w:marRight w:val="0"/>
      <w:marTop w:val="0"/>
      <w:marBottom w:val="0"/>
      <w:divBdr>
        <w:top w:val="none" w:sz="0" w:space="0" w:color="auto"/>
        <w:left w:val="none" w:sz="0" w:space="0" w:color="auto"/>
        <w:bottom w:val="none" w:sz="0" w:space="0" w:color="auto"/>
        <w:right w:val="none" w:sz="0" w:space="0" w:color="auto"/>
      </w:divBdr>
      <w:divsChild>
        <w:div w:id="770005061">
          <w:marLeft w:val="1080"/>
          <w:marRight w:val="0"/>
          <w:marTop w:val="100"/>
          <w:marBottom w:val="0"/>
          <w:divBdr>
            <w:top w:val="none" w:sz="0" w:space="0" w:color="auto"/>
            <w:left w:val="none" w:sz="0" w:space="0" w:color="auto"/>
            <w:bottom w:val="none" w:sz="0" w:space="0" w:color="auto"/>
            <w:right w:val="none" w:sz="0" w:space="0" w:color="auto"/>
          </w:divBdr>
        </w:div>
        <w:div w:id="1170633537">
          <w:marLeft w:val="1080"/>
          <w:marRight w:val="0"/>
          <w:marTop w:val="100"/>
          <w:marBottom w:val="0"/>
          <w:divBdr>
            <w:top w:val="none" w:sz="0" w:space="0" w:color="auto"/>
            <w:left w:val="none" w:sz="0" w:space="0" w:color="auto"/>
            <w:bottom w:val="none" w:sz="0" w:space="0" w:color="auto"/>
            <w:right w:val="none" w:sz="0" w:space="0" w:color="auto"/>
          </w:divBdr>
        </w:div>
        <w:div w:id="29368016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82EEF-EC5E-4F8C-84C3-D4DA976DF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4234</TotalTime>
  <Pages>12</Pages>
  <Words>4618</Words>
  <Characters>25405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15</cp:revision>
  <dcterms:created xsi:type="dcterms:W3CDTF">2023-10-11T04:31:00Z</dcterms:created>
  <dcterms:modified xsi:type="dcterms:W3CDTF">2023-10-14T19:29:00Z</dcterms:modified>
</cp:coreProperties>
</file>