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7AF7" w14:textId="77777777"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Octubre 2023</w:t>
      </w:r>
    </w:p>
    <w:p w14:paraId="16E12562" w14:textId="77777777"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5663D74C" w14:textId="77777777" w:rsidR="00000000"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4F476F60" w14:textId="5D1A8957" w:rsidR="005220AF" w:rsidRDefault="005220AF" w:rsidP="00263DD7">
      <w:pPr>
        <w:spacing w:line="360" w:lineRule="auto"/>
        <w:rPr>
          <w:rFonts w:ascii="Times New Roman" w:hAnsi="Times New Roman" w:cs="Times New Roman"/>
          <w:b/>
          <w:sz w:val="24"/>
          <w:szCs w:val="24"/>
          <w:u w:val="single"/>
        </w:rPr>
      </w:pPr>
      <w:r w:rsidRPr="005220AF">
        <w:rPr>
          <w:rFonts w:ascii="Times New Roman" w:hAnsi="Times New Roman" w:cs="Times New Roman"/>
          <w:b/>
          <w:sz w:val="24"/>
          <w:szCs w:val="24"/>
          <w:u w:val="single"/>
        </w:rPr>
        <w:t>Nombre:</w:t>
      </w:r>
      <w:r w:rsidRPr="00B77F62">
        <w:rPr>
          <w:rFonts w:ascii="Times New Roman" w:hAnsi="Times New Roman" w:cs="Times New Roman"/>
          <w:b/>
          <w:sz w:val="24"/>
          <w:szCs w:val="24"/>
        </w:rPr>
        <w:t xml:space="preserve"> </w:t>
      </w:r>
      <w:r w:rsidR="007779FE" w:rsidRPr="007779FE">
        <w:rPr>
          <w:rFonts w:ascii="Times New Roman" w:hAnsi="Times New Roman" w:cs="Times New Roman"/>
          <w:bCs/>
          <w:sz w:val="24"/>
          <w:szCs w:val="24"/>
        </w:rPr>
        <w:t>Javier Armando Fernandez Carrillo</w:t>
      </w:r>
    </w:p>
    <w:p w14:paraId="02889DE1" w14:textId="77777777" w:rsidR="0060362A" w:rsidRPr="005220AF" w:rsidRDefault="0060362A" w:rsidP="00263DD7">
      <w:pPr>
        <w:spacing w:line="360" w:lineRule="auto"/>
        <w:rPr>
          <w:rFonts w:ascii="Times New Roman" w:hAnsi="Times New Roman" w:cs="Times New Roman"/>
          <w:b/>
          <w:sz w:val="24"/>
          <w:szCs w:val="24"/>
        </w:rPr>
      </w:pPr>
    </w:p>
    <w:p w14:paraId="4E1D78B6" w14:textId="77777777"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14:paraId="5BACABE5" w14:textId="77777777"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w:t>
      </w:r>
      <w:proofErr w:type="spellStart"/>
      <w:r w:rsidR="00423CF8">
        <w:rPr>
          <w:rFonts w:ascii="Times New Roman" w:hAnsi="Times New Roman" w:cs="Times New Roman"/>
          <w:sz w:val="24"/>
          <w:szCs w:val="24"/>
        </w:rPr>
        <w:t>pdfs</w:t>
      </w:r>
      <w:proofErr w:type="spellEnd"/>
      <w:r w:rsidR="00423CF8">
        <w:rPr>
          <w:rFonts w:ascii="Times New Roman" w:hAnsi="Times New Roman" w:cs="Times New Roman"/>
          <w:sz w:val="24"/>
          <w:szCs w:val="24"/>
        </w:rPr>
        <w:t>,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14:paraId="0A4B4F81" w14:textId="77777777"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14:paraId="0635BD24" w14:textId="77777777"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14:paraId="56A5C72C" w14:textId="77777777"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14:paraId="30D6CC8F" w14:textId="77777777"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 xml:space="preserve">(1) </w:t>
      </w:r>
      <w:r w:rsidR="0060362A">
        <w:rPr>
          <w:rFonts w:ascii="Times New Roman" w:hAnsi="Times New Roman" w:cs="Times New Roman"/>
          <w:sz w:val="24"/>
          <w:szCs w:val="24"/>
        </w:rPr>
        <w:t xml:space="preserve">Aunque no tengo nada en contra de </w:t>
      </w:r>
      <w:proofErr w:type="spellStart"/>
      <w:r w:rsidR="0060362A">
        <w:rPr>
          <w:rFonts w:ascii="Times New Roman" w:hAnsi="Times New Roman" w:cs="Times New Roman"/>
          <w:sz w:val="24"/>
          <w:szCs w:val="24"/>
        </w:rPr>
        <w:t>ChatGPT</w:t>
      </w:r>
      <w:proofErr w:type="spellEnd"/>
      <w:r w:rsidR="0060362A">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w:t>
      </w:r>
      <w:proofErr w:type="spellStart"/>
      <w:r w:rsidR="0060362A">
        <w:rPr>
          <w:rFonts w:ascii="Times New Roman" w:hAnsi="Times New Roman" w:cs="Times New Roman"/>
          <w:sz w:val="24"/>
          <w:szCs w:val="24"/>
        </w:rPr>
        <w:t>Turnitin</w:t>
      </w:r>
      <w:proofErr w:type="spellEnd"/>
      <w:r w:rsidR="0060362A">
        <w:rPr>
          <w:rFonts w:ascii="Times New Roman" w:hAnsi="Times New Roman" w:cs="Times New Roman"/>
          <w:sz w:val="24"/>
          <w:szCs w:val="24"/>
        </w:rPr>
        <w:t xml:space="preserve">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w:t>
      </w:r>
      <w:proofErr w:type="spellStart"/>
      <w:r w:rsidR="00AA6CAA">
        <w:rPr>
          <w:rFonts w:ascii="Times New Roman" w:hAnsi="Times New Roman" w:cs="Times New Roman"/>
          <w:sz w:val="24"/>
          <w:szCs w:val="24"/>
        </w:rPr>
        <w:t>Turnitin</w:t>
      </w:r>
      <w:proofErr w:type="spellEnd"/>
      <w:r w:rsidR="00AA6CAA">
        <w:rPr>
          <w:rFonts w:ascii="Times New Roman" w:hAnsi="Times New Roman" w:cs="Times New Roman"/>
          <w:sz w:val="24"/>
          <w:szCs w:val="24"/>
        </w:rPr>
        <w:t xml:space="preserve">, y poder proceder a la corrección. </w:t>
      </w:r>
    </w:p>
    <w:p w14:paraId="3B72612B" w14:textId="77777777" w:rsidR="00AA6CAA" w:rsidRDefault="00AA6CAA" w:rsidP="00263DD7">
      <w:pPr>
        <w:spacing w:line="360" w:lineRule="auto"/>
        <w:jc w:val="both"/>
        <w:rPr>
          <w:rFonts w:ascii="Times New Roman" w:hAnsi="Times New Roman" w:cs="Times New Roman"/>
          <w:sz w:val="24"/>
          <w:szCs w:val="24"/>
        </w:rPr>
      </w:pPr>
    </w:p>
    <w:p w14:paraId="48668E4D" w14:textId="7A19900C" w:rsidR="00177A16" w:rsidRPr="00DC117A" w:rsidRDefault="00AA6CAA" w:rsidP="00263DD7">
      <w:pPr>
        <w:spacing w:line="36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lastRenderedPageBreak/>
        <w:t xml:space="preserve">Preguntas: </w:t>
      </w:r>
    </w:p>
    <w:p w14:paraId="02F90EAC" w14:textId="77777777" w:rsidR="00F438F5" w:rsidRDefault="00F438F5" w:rsidP="00263DD7">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w:t>
      </w:r>
      <w:r w:rsidR="00263DD7">
        <w:rPr>
          <w:rFonts w:ascii="Times New Roman" w:hAnsi="Times New Roman" w:cs="Times New Roman"/>
          <w:sz w:val="24"/>
          <w:szCs w:val="24"/>
        </w:rPr>
        <w:t xml:space="preserve"> </w:t>
      </w:r>
      <w:r>
        <w:rPr>
          <w:rFonts w:ascii="Times New Roman" w:hAnsi="Times New Roman" w:cs="Times New Roman"/>
          <w:sz w:val="24"/>
          <w:szCs w:val="24"/>
        </w:rPr>
        <w:t xml:space="preserve">qué </w:t>
      </w:r>
      <w:r w:rsidR="00263DD7">
        <w:rPr>
          <w:rFonts w:ascii="Times New Roman" w:hAnsi="Times New Roman" w:cs="Times New Roman"/>
          <w:sz w:val="24"/>
          <w:szCs w:val="24"/>
        </w:rPr>
        <w:t xml:space="preserve">en </w:t>
      </w:r>
      <w:r>
        <w:rPr>
          <w:rFonts w:ascii="Times New Roman" w:hAnsi="Times New Roman" w:cs="Times New Roman"/>
          <w:sz w:val="24"/>
          <w:szCs w:val="24"/>
        </w:rPr>
        <w:t>“</w:t>
      </w:r>
      <w:r w:rsidRPr="00F438F5">
        <w:rPr>
          <w:rFonts w:ascii="Times New Roman" w:hAnsi="Times New Roman" w:cs="Times New Roman"/>
          <w:i/>
          <w:sz w:val="24"/>
          <w:szCs w:val="24"/>
        </w:rPr>
        <w:t>El Club de los metafísicos</w:t>
      </w:r>
      <w:r>
        <w:rPr>
          <w:rFonts w:ascii="Times New Roman" w:hAnsi="Times New Roman" w:cs="Times New Roman"/>
          <w:sz w:val="24"/>
          <w:szCs w:val="24"/>
        </w:rPr>
        <w:t>”</w:t>
      </w:r>
      <w:r w:rsidR="00263DD7">
        <w:rPr>
          <w:rFonts w:ascii="Times New Roman" w:hAnsi="Times New Roman" w:cs="Times New Roman"/>
          <w:sz w:val="24"/>
          <w:szCs w:val="24"/>
        </w:rPr>
        <w:t>,</w:t>
      </w:r>
      <w:r>
        <w:rPr>
          <w:rFonts w:ascii="Times New Roman" w:hAnsi="Times New Roman" w:cs="Times New Roman"/>
          <w:sz w:val="24"/>
          <w:szCs w:val="24"/>
        </w:rPr>
        <w:t xml:space="preserve"> no son tan metafísicos, después de todo? </w:t>
      </w:r>
      <w:r w:rsidR="00263DD7">
        <w:rPr>
          <w:rFonts w:ascii="Times New Roman" w:hAnsi="Times New Roman" w:cs="Times New Roman"/>
          <w:sz w:val="24"/>
          <w:szCs w:val="24"/>
        </w:rPr>
        <w:t>¿Qué une a pensadores tan diversos?</w:t>
      </w:r>
    </w:p>
    <w:p w14:paraId="190406BA" w14:textId="0693B63C" w:rsidR="00E97A71" w:rsidRPr="00E97A71" w:rsidRDefault="00E97A71" w:rsidP="00C244AB">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 xml:space="preserve">Para entrar en contexto, se debe aclarar que la guerra de secesión norteamericana fue una guerra civil generada por la abolición de la esclavitud en los Estados Unidos. Ciertos estados estaban a favor de abolir la esclavitud e introducir a los esclavos como parte de la ciudadanía norteamericana, </w:t>
      </w:r>
      <w:r w:rsidR="00D53F32">
        <w:rPr>
          <w:rFonts w:ascii="Times New Roman" w:hAnsi="Times New Roman" w:cs="Times New Roman"/>
          <w:sz w:val="24"/>
          <w:szCs w:val="24"/>
        </w:rPr>
        <w:t>sin embargo,</w:t>
      </w:r>
      <w:r>
        <w:rPr>
          <w:rFonts w:ascii="Times New Roman" w:hAnsi="Times New Roman" w:cs="Times New Roman"/>
          <w:sz w:val="24"/>
          <w:szCs w:val="24"/>
        </w:rPr>
        <w:t xml:space="preserve"> otros estados deseaban mantener la esclavitud y conservarlos como mano de obra </w:t>
      </w:r>
      <w:r w:rsidR="00D53F32">
        <w:rPr>
          <w:rFonts w:ascii="Times New Roman" w:hAnsi="Times New Roman" w:cs="Times New Roman"/>
          <w:sz w:val="24"/>
          <w:szCs w:val="24"/>
        </w:rPr>
        <w:t xml:space="preserve">para las industrias de la época. Esta controversia de opiniones desato una confrontación a gran escala en todo el país trayendo muerte, destrucción y perdida. </w:t>
      </w:r>
    </w:p>
    <w:p w14:paraId="3114D995" w14:textId="72DBBF56" w:rsidR="00D53F32" w:rsidRDefault="00D53F32" w:rsidP="00C244AB">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 xml:space="preserve">Ahora, de acuerdo </w:t>
      </w:r>
      <w:r w:rsidR="00E97A71">
        <w:rPr>
          <w:rFonts w:ascii="Times New Roman" w:hAnsi="Times New Roman" w:cs="Times New Roman"/>
          <w:sz w:val="24"/>
          <w:szCs w:val="24"/>
        </w:rPr>
        <w:t>con</w:t>
      </w:r>
      <w:r w:rsidR="00BD4DF5">
        <w:rPr>
          <w:rFonts w:ascii="Times New Roman" w:hAnsi="Times New Roman" w:cs="Times New Roman"/>
          <w:sz w:val="24"/>
          <w:szCs w:val="24"/>
        </w:rPr>
        <w:t xml:space="preserve"> lo explicado por Menand (2001; citado en Bernstein, 2006</w:t>
      </w:r>
      <w:r w:rsidR="00BE6C3A">
        <w:rPr>
          <w:rFonts w:ascii="Times New Roman" w:hAnsi="Times New Roman" w:cs="Times New Roman"/>
          <w:sz w:val="24"/>
          <w:szCs w:val="24"/>
        </w:rPr>
        <w:t>), el</w:t>
      </w:r>
      <w:r w:rsidR="00BD4DF5">
        <w:rPr>
          <w:rFonts w:ascii="Times New Roman" w:hAnsi="Times New Roman" w:cs="Times New Roman"/>
          <w:sz w:val="24"/>
          <w:szCs w:val="24"/>
        </w:rPr>
        <w:t xml:space="preserve"> llamado “Club de los metafísicos” fue un grupo de pensadores de la Universidad de Cambridge en los años de 1870, como una forma de reacción hacia la Guerra civil norteamericana. Este grupo de pensadore</w:t>
      </w:r>
      <w:r w:rsidR="00E97A71">
        <w:rPr>
          <w:rFonts w:ascii="Times New Roman" w:hAnsi="Times New Roman" w:cs="Times New Roman"/>
          <w:sz w:val="24"/>
          <w:szCs w:val="24"/>
        </w:rPr>
        <w:t>s, cuya generación tuvo que observar los horrores que puede generar una guerra, se dio la tarea de hallar una alternativa ante todo “extremismo ideológico”.</w:t>
      </w:r>
      <w:r>
        <w:rPr>
          <w:rFonts w:ascii="Times New Roman" w:hAnsi="Times New Roman" w:cs="Times New Roman"/>
          <w:sz w:val="24"/>
          <w:szCs w:val="24"/>
        </w:rPr>
        <w:t xml:space="preserve"> Por lo cual, no se mantenían dentro de los márgenes comunes de la metafísica ni de las ideas abstractas, de </w:t>
      </w:r>
      <w:r w:rsidR="00BE6C3A">
        <w:rPr>
          <w:rFonts w:ascii="Times New Roman" w:hAnsi="Times New Roman" w:cs="Times New Roman"/>
          <w:sz w:val="24"/>
          <w:szCs w:val="24"/>
        </w:rPr>
        <w:t>hecho,</w:t>
      </w:r>
      <w:r>
        <w:rPr>
          <w:rFonts w:ascii="Times New Roman" w:hAnsi="Times New Roman" w:cs="Times New Roman"/>
          <w:sz w:val="24"/>
          <w:szCs w:val="24"/>
        </w:rPr>
        <w:t xml:space="preserve"> trataban temas que aportaran para la resolución de problemas prácticos del mundo. Si bien, el hecho de que se llamen “El club de los metafísicos” hace alusión a que </w:t>
      </w:r>
      <w:r w:rsidR="00BE6C3A">
        <w:rPr>
          <w:rFonts w:ascii="Times New Roman" w:hAnsi="Times New Roman" w:cs="Times New Roman"/>
          <w:sz w:val="24"/>
          <w:szCs w:val="24"/>
        </w:rPr>
        <w:t>están centrados en las ideas abstractas que se encuentran alejados de los problemas cotidianos, en este caso es todo lo opuesto.</w:t>
      </w:r>
    </w:p>
    <w:p w14:paraId="02F4A829" w14:textId="7EC8A772" w:rsidR="00E97A71" w:rsidRDefault="00DE799A" w:rsidP="00C244AB">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Cabe mencionar que dichos pensadores eran unidos por un factor dentro del club de los metafísicos que ayudaba a la correlación entre opiniones e intereses. Según Menand (2001</w:t>
      </w:r>
      <w:r w:rsidR="00C244AB">
        <w:rPr>
          <w:rFonts w:ascii="Times New Roman" w:hAnsi="Times New Roman" w:cs="Times New Roman"/>
          <w:sz w:val="24"/>
          <w:szCs w:val="24"/>
        </w:rPr>
        <w:t>, pp. 45</w:t>
      </w:r>
      <w:r>
        <w:rPr>
          <w:rFonts w:ascii="Times New Roman" w:hAnsi="Times New Roman" w:cs="Times New Roman"/>
          <w:sz w:val="24"/>
          <w:szCs w:val="24"/>
        </w:rPr>
        <w:t>), aquello que los mantenía unidos era su manera de entender a las ideas en s</w:t>
      </w:r>
      <w:r w:rsidR="000F7EE2">
        <w:rPr>
          <w:rFonts w:ascii="Times New Roman" w:hAnsi="Times New Roman" w:cs="Times New Roman"/>
          <w:sz w:val="24"/>
          <w:szCs w:val="24"/>
        </w:rPr>
        <w:t>í. C</w:t>
      </w:r>
      <w:r>
        <w:rPr>
          <w:rFonts w:ascii="Times New Roman" w:hAnsi="Times New Roman" w:cs="Times New Roman"/>
          <w:sz w:val="24"/>
          <w:szCs w:val="24"/>
        </w:rPr>
        <w:t xml:space="preserve">onsideraban que las ideas </w:t>
      </w:r>
      <w:r w:rsidR="000F7EE2">
        <w:rPr>
          <w:rFonts w:ascii="Times New Roman" w:hAnsi="Times New Roman" w:cs="Times New Roman"/>
          <w:sz w:val="24"/>
          <w:szCs w:val="24"/>
        </w:rPr>
        <w:t>son herramientas para lidiar con nuestras vidas y con nuestro mundo, que las ideas poseen un origen social y son generadas por las personas (en plural) y el contexto en el que viven; y que las ideas se mantienen debido a lo bien que se adapta en el mundo y a las situaciones.</w:t>
      </w:r>
    </w:p>
    <w:p w14:paraId="01874561" w14:textId="77777777" w:rsidR="00C244AB" w:rsidRPr="00C62C5F" w:rsidRDefault="00C244AB" w:rsidP="000F7EE2">
      <w:pPr>
        <w:spacing w:line="360" w:lineRule="auto"/>
        <w:ind w:left="360"/>
        <w:jc w:val="both"/>
        <w:rPr>
          <w:rFonts w:ascii="Times New Roman" w:hAnsi="Times New Roman" w:cs="Times New Roman"/>
          <w:sz w:val="24"/>
          <w:szCs w:val="24"/>
        </w:rPr>
      </w:pPr>
    </w:p>
    <w:p w14:paraId="27B48B8B" w14:textId="77777777" w:rsidR="00B51B9B" w:rsidRDefault="00A202EE" w:rsidP="00263DD7">
      <w:pPr>
        <w:pStyle w:val="Prrafodelista"/>
        <w:numPr>
          <w:ilvl w:val="0"/>
          <w:numId w:val="1"/>
        </w:num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lastRenderedPageBreak/>
        <w:t>Haga una reflexión a partir de esta aseveración: “</w:t>
      </w:r>
      <w:r w:rsidRPr="005220AF">
        <w:rPr>
          <w:rFonts w:ascii="Times New Roman" w:hAnsi="Times New Roman" w:cs="Times New Roman"/>
          <w:i/>
          <w:sz w:val="24"/>
          <w:szCs w:val="24"/>
        </w:rPr>
        <w:t xml:space="preserve">En el libro de Bernstein, se nos invita a que, para defender nuestras posturas y creencias, </w:t>
      </w:r>
      <w:r w:rsidRPr="005220AF">
        <w:rPr>
          <w:rFonts w:ascii="Times New Roman" w:hAnsi="Times New Roman" w:cs="Times New Roman"/>
          <w:b/>
          <w:i/>
          <w:sz w:val="24"/>
          <w:szCs w:val="24"/>
        </w:rPr>
        <w:t>no necesitamos apelar a los absolutos</w:t>
      </w:r>
      <w:r w:rsidRPr="005220AF">
        <w:rPr>
          <w:rFonts w:ascii="Times New Roman" w:hAnsi="Times New Roman" w:cs="Times New Roman"/>
          <w:sz w:val="24"/>
          <w:szCs w:val="24"/>
        </w:rPr>
        <w:t>.”</w:t>
      </w:r>
    </w:p>
    <w:p w14:paraId="32B72575" w14:textId="38D9695B" w:rsidR="00F74972" w:rsidRDefault="00B84B1E" w:rsidP="00C244AB">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De acuerdo con</w:t>
      </w:r>
      <w:r w:rsidR="001F78F0">
        <w:rPr>
          <w:rFonts w:ascii="Times New Roman" w:hAnsi="Times New Roman" w:cs="Times New Roman"/>
          <w:sz w:val="24"/>
          <w:szCs w:val="24"/>
        </w:rPr>
        <w:t xml:space="preserve"> mi propio </w:t>
      </w:r>
      <w:r w:rsidR="00146754">
        <w:rPr>
          <w:rFonts w:ascii="Times New Roman" w:hAnsi="Times New Roman" w:cs="Times New Roman"/>
          <w:sz w:val="24"/>
          <w:szCs w:val="24"/>
        </w:rPr>
        <w:t xml:space="preserve">criterio, el libro de Bernstein (2006) me </w:t>
      </w:r>
      <w:r w:rsidR="00745C52">
        <w:rPr>
          <w:rFonts w:ascii="Times New Roman" w:hAnsi="Times New Roman" w:cs="Times New Roman"/>
          <w:sz w:val="24"/>
          <w:szCs w:val="24"/>
        </w:rPr>
        <w:t>lleva</w:t>
      </w:r>
      <w:r w:rsidR="00146754">
        <w:rPr>
          <w:rFonts w:ascii="Times New Roman" w:hAnsi="Times New Roman" w:cs="Times New Roman"/>
          <w:sz w:val="24"/>
          <w:szCs w:val="24"/>
        </w:rPr>
        <w:t xml:space="preserve"> a pensar acerca del mundo desde un punto de vista social</w:t>
      </w:r>
      <w:r>
        <w:rPr>
          <w:rFonts w:ascii="Times New Roman" w:hAnsi="Times New Roman" w:cs="Times New Roman"/>
          <w:sz w:val="24"/>
          <w:szCs w:val="24"/>
        </w:rPr>
        <w:t>,</w:t>
      </w:r>
      <w:r w:rsidR="00146754">
        <w:rPr>
          <w:rFonts w:ascii="Times New Roman" w:hAnsi="Times New Roman" w:cs="Times New Roman"/>
          <w:sz w:val="24"/>
          <w:szCs w:val="24"/>
        </w:rPr>
        <w:t xml:space="preserve"> político</w:t>
      </w:r>
      <w:r>
        <w:rPr>
          <w:rFonts w:ascii="Times New Roman" w:hAnsi="Times New Roman" w:cs="Times New Roman"/>
          <w:sz w:val="24"/>
          <w:szCs w:val="24"/>
        </w:rPr>
        <w:t xml:space="preserve"> y psicológico,</w:t>
      </w:r>
      <w:r w:rsidR="00146754">
        <w:rPr>
          <w:rFonts w:ascii="Times New Roman" w:hAnsi="Times New Roman" w:cs="Times New Roman"/>
          <w:sz w:val="24"/>
          <w:szCs w:val="24"/>
        </w:rPr>
        <w:t xml:space="preserve"> en el </w:t>
      </w:r>
      <w:r>
        <w:rPr>
          <w:rFonts w:ascii="Times New Roman" w:hAnsi="Times New Roman" w:cs="Times New Roman"/>
          <w:sz w:val="24"/>
          <w:szCs w:val="24"/>
        </w:rPr>
        <w:t>cual nos enfocamos en sobrellevar nuestra vida</w:t>
      </w:r>
      <w:r w:rsidR="002D2D0B">
        <w:rPr>
          <w:rFonts w:ascii="Times New Roman" w:hAnsi="Times New Roman" w:cs="Times New Roman"/>
          <w:sz w:val="24"/>
          <w:szCs w:val="24"/>
        </w:rPr>
        <w:t xml:space="preserve">, tanto individual como colectivamente, basándonos en creencias y preceptos ofreciéndonos estabilidad. </w:t>
      </w:r>
      <w:r w:rsidR="00D371BE">
        <w:rPr>
          <w:rFonts w:ascii="Times New Roman" w:hAnsi="Times New Roman" w:cs="Times New Roman"/>
          <w:sz w:val="24"/>
          <w:szCs w:val="24"/>
        </w:rPr>
        <w:t>Asimismo</w:t>
      </w:r>
      <w:r w:rsidR="002D2D0B">
        <w:rPr>
          <w:rFonts w:ascii="Times New Roman" w:hAnsi="Times New Roman" w:cs="Times New Roman"/>
          <w:sz w:val="24"/>
          <w:szCs w:val="24"/>
        </w:rPr>
        <w:t xml:space="preserve">, el miedo al cambio nos impide pensar más allá de nuestras propias creencias y considerar alternativas para nuestra vida, lo que conllevara a cerrarnos en nuestras propias ideas considerándolas como absolutas. </w:t>
      </w:r>
    </w:p>
    <w:p w14:paraId="62B04179" w14:textId="66896899" w:rsidR="00D371BE" w:rsidRDefault="002D2D0B" w:rsidP="00C244AB">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 xml:space="preserve">Esta reacción ante el supuesto peligro del cambio genera que las creencias y pensamientos busquen imponerse entre sí con el propósito de </w:t>
      </w:r>
      <w:r w:rsidR="00F74972">
        <w:rPr>
          <w:rFonts w:ascii="Times New Roman" w:hAnsi="Times New Roman" w:cs="Times New Roman"/>
          <w:sz w:val="24"/>
          <w:szCs w:val="24"/>
        </w:rPr>
        <w:t>demostrar que creencia es absoluto entre todas las demás.</w:t>
      </w:r>
      <w:r w:rsidR="00D371BE">
        <w:rPr>
          <w:rFonts w:ascii="Times New Roman" w:hAnsi="Times New Roman" w:cs="Times New Roman"/>
          <w:sz w:val="24"/>
          <w:szCs w:val="24"/>
        </w:rPr>
        <w:t xml:space="preserve"> Este tipo de situaciones ha sucedido en múltiples ocasiones dentro de nuestra historia con las épocas de dictadura en países del mundo, las diferencias políticas que llevaron a ciertos países a declararse la guerra, enfrentamientos entre los prejuicios sociales y muchas otras más.</w:t>
      </w:r>
    </w:p>
    <w:p w14:paraId="49050333" w14:textId="77777777" w:rsidR="00C244AB" w:rsidRDefault="00D371BE" w:rsidP="00C244AB">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El texto de Bernstein (2006) nos sitúa en un momento posterior a las ocasiones antes mencionadas, donde se pueden observar lo lejos que puede</w:t>
      </w:r>
      <w:r w:rsidR="00745C52">
        <w:rPr>
          <w:rFonts w:ascii="Times New Roman" w:hAnsi="Times New Roman" w:cs="Times New Roman"/>
          <w:sz w:val="24"/>
          <w:szCs w:val="24"/>
        </w:rPr>
        <w:t>n</w:t>
      </w:r>
      <w:r>
        <w:rPr>
          <w:rFonts w:ascii="Times New Roman" w:hAnsi="Times New Roman" w:cs="Times New Roman"/>
          <w:sz w:val="24"/>
          <w:szCs w:val="24"/>
        </w:rPr>
        <w:t xml:space="preserve"> llegar las personas para defender </w:t>
      </w:r>
      <w:r w:rsidR="00745C52">
        <w:rPr>
          <w:rFonts w:ascii="Times New Roman" w:hAnsi="Times New Roman" w:cs="Times New Roman"/>
          <w:sz w:val="24"/>
          <w:szCs w:val="24"/>
        </w:rPr>
        <w:t>sus creencias</w:t>
      </w:r>
      <w:r>
        <w:rPr>
          <w:rFonts w:ascii="Times New Roman" w:hAnsi="Times New Roman" w:cs="Times New Roman"/>
          <w:sz w:val="24"/>
          <w:szCs w:val="24"/>
        </w:rPr>
        <w:t xml:space="preserve">. </w:t>
      </w:r>
      <w:r w:rsidR="00745C52">
        <w:rPr>
          <w:rFonts w:ascii="Times New Roman" w:hAnsi="Times New Roman" w:cs="Times New Roman"/>
          <w:sz w:val="24"/>
          <w:szCs w:val="24"/>
        </w:rPr>
        <w:t xml:space="preserve">Para lo cual, Bernstein nos incita a buscar opciones de pensamientos e ideas que generen estabilidad en nuestra vida diaria cuya propiedad sea poder adaptarse a las nuevas ideas y situaciones de la vida. Si bien las creencias nos ofrecen seguridad para sentirnos en control con nuestra vida, es bueno recordar que </w:t>
      </w:r>
      <w:r w:rsidR="00DC117A">
        <w:rPr>
          <w:rFonts w:ascii="Times New Roman" w:hAnsi="Times New Roman" w:cs="Times New Roman"/>
          <w:sz w:val="24"/>
          <w:szCs w:val="24"/>
        </w:rPr>
        <w:t>analizamos</w:t>
      </w:r>
      <w:r w:rsidR="00745C52">
        <w:rPr>
          <w:rFonts w:ascii="Times New Roman" w:hAnsi="Times New Roman" w:cs="Times New Roman"/>
          <w:sz w:val="24"/>
          <w:szCs w:val="24"/>
        </w:rPr>
        <w:t xml:space="preserve"> nuestra </w:t>
      </w:r>
      <w:r w:rsidR="00DC117A">
        <w:rPr>
          <w:rFonts w:ascii="Times New Roman" w:hAnsi="Times New Roman" w:cs="Times New Roman"/>
          <w:sz w:val="24"/>
          <w:szCs w:val="24"/>
        </w:rPr>
        <w:t>realidad</w:t>
      </w:r>
      <w:r w:rsidR="00745C52">
        <w:rPr>
          <w:rFonts w:ascii="Times New Roman" w:hAnsi="Times New Roman" w:cs="Times New Roman"/>
          <w:sz w:val="24"/>
          <w:szCs w:val="24"/>
        </w:rPr>
        <w:t xml:space="preserve"> desde un punto de vista en específico, como si de una cerradura se tratase, ignorando las percepciones de otras personas, de otras sociedades y contextos.</w:t>
      </w:r>
      <w:r w:rsidR="00DC117A">
        <w:rPr>
          <w:rFonts w:ascii="Times New Roman" w:hAnsi="Times New Roman" w:cs="Times New Roman"/>
          <w:sz w:val="24"/>
          <w:szCs w:val="24"/>
        </w:rPr>
        <w:t xml:space="preserve"> </w:t>
      </w:r>
    </w:p>
    <w:p w14:paraId="5DC5458A" w14:textId="37F83B3A" w:rsidR="00F74972" w:rsidRPr="005220AF" w:rsidRDefault="00DC117A" w:rsidP="00C244AB">
      <w:pPr>
        <w:spacing w:line="360" w:lineRule="auto"/>
        <w:ind w:left="357" w:firstLine="709"/>
        <w:jc w:val="both"/>
        <w:rPr>
          <w:rFonts w:ascii="Times New Roman" w:hAnsi="Times New Roman" w:cs="Times New Roman"/>
          <w:sz w:val="24"/>
          <w:szCs w:val="24"/>
        </w:rPr>
      </w:pPr>
      <w:r>
        <w:rPr>
          <w:rFonts w:ascii="Times New Roman" w:hAnsi="Times New Roman" w:cs="Times New Roman"/>
          <w:sz w:val="24"/>
          <w:szCs w:val="24"/>
        </w:rPr>
        <w:t>Por lo tanto, nuestras creencias, posturas e ideas también se encuentran sesgadas por nuestro limitado punto de vista, pero no por ello se debería imponer dichas creencias en otros contextos, más bien, se debería analizar y comprender los puntos de vista de otras realidades. De esa manera, aumentamos nuestro panorama de visión sobre nuestra realidad y se llegaran a ideas que puedan sobrevivir en todo momento y lugar que nos ofrezcan la comodidad que buscamos para lidiar con nuestra vida.</w:t>
      </w:r>
    </w:p>
    <w:sectPr w:rsidR="00F74972" w:rsidRPr="0052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8152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F7EE2"/>
    <w:rsid w:val="00136295"/>
    <w:rsid w:val="00146754"/>
    <w:rsid w:val="00177A16"/>
    <w:rsid w:val="001F78F0"/>
    <w:rsid w:val="00263DD7"/>
    <w:rsid w:val="002D2D0B"/>
    <w:rsid w:val="00357A01"/>
    <w:rsid w:val="003D1756"/>
    <w:rsid w:val="00423CF8"/>
    <w:rsid w:val="00481C52"/>
    <w:rsid w:val="004F4502"/>
    <w:rsid w:val="004F5772"/>
    <w:rsid w:val="005220AF"/>
    <w:rsid w:val="00575B52"/>
    <w:rsid w:val="0060362A"/>
    <w:rsid w:val="00745C52"/>
    <w:rsid w:val="007779FE"/>
    <w:rsid w:val="008F3A60"/>
    <w:rsid w:val="00A202EE"/>
    <w:rsid w:val="00AA6CAA"/>
    <w:rsid w:val="00AC441B"/>
    <w:rsid w:val="00B003A1"/>
    <w:rsid w:val="00B51B9B"/>
    <w:rsid w:val="00B72846"/>
    <w:rsid w:val="00B77F62"/>
    <w:rsid w:val="00B8014C"/>
    <w:rsid w:val="00B84B1E"/>
    <w:rsid w:val="00BC287D"/>
    <w:rsid w:val="00BD4DF5"/>
    <w:rsid w:val="00BE6C3A"/>
    <w:rsid w:val="00C244AB"/>
    <w:rsid w:val="00C62C5F"/>
    <w:rsid w:val="00CD413C"/>
    <w:rsid w:val="00D33EC7"/>
    <w:rsid w:val="00D371BE"/>
    <w:rsid w:val="00D5086F"/>
    <w:rsid w:val="00D53F32"/>
    <w:rsid w:val="00D6028B"/>
    <w:rsid w:val="00D92043"/>
    <w:rsid w:val="00DA6D17"/>
    <w:rsid w:val="00DC117A"/>
    <w:rsid w:val="00DE799A"/>
    <w:rsid w:val="00E367C1"/>
    <w:rsid w:val="00E41E37"/>
    <w:rsid w:val="00E93462"/>
    <w:rsid w:val="00E97A71"/>
    <w:rsid w:val="00F438F5"/>
    <w:rsid w:val="00F57353"/>
    <w:rsid w:val="00F74972"/>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0824"/>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1012</Words>
  <Characters>5567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Javier Armando Fernandez Carrillo</cp:lastModifiedBy>
  <cp:revision>3</cp:revision>
  <dcterms:created xsi:type="dcterms:W3CDTF">2023-10-20T21:15:00Z</dcterms:created>
  <dcterms:modified xsi:type="dcterms:W3CDTF">2023-10-26T12:26:00Z</dcterms:modified>
</cp:coreProperties>
</file>