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D1851" w14:textId="6B647401" w:rsidR="0022645E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C400B8">
        <w:rPr>
          <w:rFonts w:ascii="Times New Roman" w:hAnsi="Times New Roman" w:cs="Times New Roman"/>
          <w:b/>
          <w:bCs/>
        </w:rPr>
        <w:t xml:space="preserve">1. </w:t>
      </w:r>
      <w:r w:rsidR="0022645E" w:rsidRPr="00C400B8">
        <w:rPr>
          <w:rFonts w:ascii="Times New Roman" w:hAnsi="Times New Roman" w:cs="Times New Roman"/>
          <w:b/>
          <w:bCs/>
        </w:rPr>
        <w:t>El “</w:t>
      </w:r>
      <w:r w:rsidR="0022645E" w:rsidRPr="00C400B8">
        <w:rPr>
          <w:rFonts w:ascii="Times New Roman" w:hAnsi="Times New Roman" w:cs="Times New Roman"/>
          <w:b/>
          <w:bCs/>
          <w:i/>
        </w:rPr>
        <w:t>Club de los metafísicos</w:t>
      </w:r>
      <w:r w:rsidR="0022645E" w:rsidRPr="00C400B8">
        <w:rPr>
          <w:rFonts w:ascii="Times New Roman" w:hAnsi="Times New Roman" w:cs="Times New Roman"/>
          <w:b/>
          <w:bCs/>
        </w:rPr>
        <w:t>” responde contextualmente a la guerra de secesión norteamericana, al apogeo del positivismo lógico (del círculo de Viena) y al giro lingüístico (iniciado por Wittgenstein), entre otros factores. Comente alguno de estos antecedentes para explicar la postura de los pragmáticos. ¿Qué postura rechazan?</w:t>
      </w:r>
    </w:p>
    <w:p w14:paraId="596A5FC7" w14:textId="211F28ED" w:rsidR="0063160A" w:rsidRPr="00C400B8" w:rsidRDefault="0063160A" w:rsidP="00C400B8">
      <w:pPr>
        <w:spacing w:line="276" w:lineRule="auto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 xml:space="preserve">El "Club de los metafísicos" fue un grupo de filósofos notables, entre ellos Charles </w:t>
      </w:r>
      <w:proofErr w:type="spellStart"/>
      <w:r w:rsidRPr="00C400B8">
        <w:rPr>
          <w:rFonts w:ascii="Times New Roman" w:hAnsi="Times New Roman" w:cs="Times New Roman"/>
        </w:rPr>
        <w:t>Peirce</w:t>
      </w:r>
      <w:proofErr w:type="spellEnd"/>
      <w:r w:rsidRPr="00C400B8">
        <w:rPr>
          <w:rFonts w:ascii="Times New Roman" w:hAnsi="Times New Roman" w:cs="Times New Roman"/>
        </w:rPr>
        <w:t xml:space="preserve">, William James, y John Dewey, que se reunieron a fines del siglo XIX y principios del XX en Estados Unidos. Estos pensadores fueron figuras clave en el desarrollo de la filosofía pragmática, una corriente filosófica que respondió a un contexto intelectual marcado por la </w:t>
      </w:r>
      <w:r w:rsidRPr="00521C25">
        <w:rPr>
          <w:rFonts w:ascii="Times New Roman" w:hAnsi="Times New Roman" w:cs="Times New Roman"/>
          <w:color w:val="FF0000"/>
        </w:rPr>
        <w:t xml:space="preserve">Guerra de Secesión Norteamericana, el apogeo del positivismo lógico del Círculo de Viena y el giro lingüístico iniciado por Ludwig Wittgenstein. </w:t>
      </w:r>
      <w:r w:rsidR="00C400B8" w:rsidRPr="00521C25">
        <w:rPr>
          <w:rFonts w:ascii="Times New Roman" w:hAnsi="Times New Roman" w:cs="Times New Roman"/>
          <w:color w:val="FF0000"/>
        </w:rPr>
        <w:t>Por ende</w:t>
      </w:r>
      <w:r w:rsidRPr="00521C25">
        <w:rPr>
          <w:rFonts w:ascii="Times New Roman" w:hAnsi="Times New Roman" w:cs="Times New Roman"/>
          <w:color w:val="FF0000"/>
        </w:rPr>
        <w:t>, exploraremos cómo estos antecedentes históricos influyeron en la postura de los pragmatistas y la forma en que rechazaron ciertas ideas predominantes</w:t>
      </w:r>
      <w:r w:rsidR="00112BE0" w:rsidRPr="00521C25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112BE0" w:rsidRPr="00521C25">
        <w:rPr>
          <w:rFonts w:ascii="Times New Roman" w:hAnsi="Times New Roman" w:cs="Times New Roman"/>
          <w:color w:val="FF0000"/>
        </w:rPr>
        <w:t>Fragio</w:t>
      </w:r>
      <w:proofErr w:type="spellEnd"/>
      <w:r w:rsidR="00112BE0" w:rsidRPr="00521C25">
        <w:rPr>
          <w:rFonts w:ascii="Times New Roman" w:hAnsi="Times New Roman" w:cs="Times New Roman"/>
          <w:color w:val="FF0000"/>
        </w:rPr>
        <w:t xml:space="preserve"> 2009). </w:t>
      </w:r>
    </w:p>
    <w:p w14:paraId="28D0735C" w14:textId="77777777" w:rsidR="0063160A" w:rsidRPr="00C400B8" w:rsidRDefault="0063160A" w:rsidP="00C400B8">
      <w:pPr>
        <w:spacing w:line="276" w:lineRule="auto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 xml:space="preserve">La Guerra de Secesión, que tuvo lugar entre 1861 y 1865, tuvo un profundo impacto en la sociedad y la filosofía estadounidense. </w:t>
      </w:r>
      <w:r w:rsidRPr="00521C25">
        <w:rPr>
          <w:rFonts w:ascii="Times New Roman" w:hAnsi="Times New Roman" w:cs="Times New Roman"/>
          <w:color w:val="FF0000"/>
        </w:rPr>
        <w:t xml:space="preserve">La nación estaba dividida en dos facciones en conflicto, lo que generó cuestionamientos fundamentales sobre la democracia, la moralidad y la verdad. </w:t>
      </w:r>
      <w:r w:rsidRPr="00C400B8">
        <w:rPr>
          <w:rFonts w:ascii="Times New Roman" w:hAnsi="Times New Roman" w:cs="Times New Roman"/>
        </w:rPr>
        <w:t xml:space="preserve">Los pragmatistas, influenciados por este contexto, se preocuparon por encontrar soluciones prácticas a los problemas sociales y políticos que enfrentaba la sociedad. </w:t>
      </w:r>
      <w:r w:rsidRPr="00521C25">
        <w:rPr>
          <w:rFonts w:ascii="Times New Roman" w:hAnsi="Times New Roman" w:cs="Times New Roman"/>
          <w:color w:val="FF0000"/>
        </w:rPr>
        <w:t>En contraposición a las abstracciones filosóficas, abogaron por la importancia de la acción</w:t>
      </w:r>
      <w:r w:rsidRPr="00C400B8">
        <w:rPr>
          <w:rFonts w:ascii="Times New Roman" w:hAnsi="Times New Roman" w:cs="Times New Roman"/>
        </w:rPr>
        <w:t>, la experiencia y la utilidad en la toma de decisiones.</w:t>
      </w:r>
    </w:p>
    <w:p w14:paraId="07C0CF3C" w14:textId="1B7E3219" w:rsidR="0063160A" w:rsidRPr="00C400B8" w:rsidRDefault="00C400B8" w:rsidP="00C400B8">
      <w:pPr>
        <w:spacing w:line="276" w:lineRule="auto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>Por otro lado, en</w:t>
      </w:r>
      <w:r w:rsidR="0063160A" w:rsidRPr="00C400B8">
        <w:rPr>
          <w:rFonts w:ascii="Times New Roman" w:hAnsi="Times New Roman" w:cs="Times New Roman"/>
        </w:rPr>
        <w:t xml:space="preserve"> el período en que los pragmatistas desarrollaron sus ideas, el positivismo lógico, promovido por el Círculo de Viena, ganaba influencia en la filosofía. Este enfoque sostenía que </w:t>
      </w:r>
      <w:r w:rsidR="0063160A" w:rsidRPr="00521C25">
        <w:rPr>
          <w:rFonts w:ascii="Times New Roman" w:hAnsi="Times New Roman" w:cs="Times New Roman"/>
          <w:color w:val="FF0000"/>
        </w:rPr>
        <w:t>solo las afirmaciones verificables empíricamente tenían sentido, lo que llevó a una fuerte orientación hacia la lógica y el análisis del lenguaje</w:t>
      </w:r>
      <w:r w:rsidR="0063160A" w:rsidRPr="00C400B8">
        <w:rPr>
          <w:rFonts w:ascii="Times New Roman" w:hAnsi="Times New Roman" w:cs="Times New Roman"/>
        </w:rPr>
        <w:t>. Los pragmatistas, sin embargo, rechazaron esta restricción al conocimiento. Argumentaron que la filosofía debía tratar problemas más allá de la verificabilidad y enfocarse en cuestiones pragmáticas que afectaban directamente a la vida de las personas.</w:t>
      </w:r>
    </w:p>
    <w:p w14:paraId="670F3EDF" w14:textId="4A95605B" w:rsidR="0022645E" w:rsidRPr="00C400B8" w:rsidRDefault="0063160A" w:rsidP="00C400B8">
      <w:pPr>
        <w:spacing w:line="276" w:lineRule="auto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 xml:space="preserve">En </w:t>
      </w:r>
      <w:r w:rsidR="00C400B8" w:rsidRPr="00C400B8">
        <w:rPr>
          <w:rFonts w:ascii="Times New Roman" w:hAnsi="Times New Roman" w:cs="Times New Roman"/>
        </w:rPr>
        <w:t>ese sentido</w:t>
      </w:r>
      <w:r w:rsidRPr="00C400B8">
        <w:rPr>
          <w:rFonts w:ascii="Times New Roman" w:hAnsi="Times New Roman" w:cs="Times New Roman"/>
        </w:rPr>
        <w:t xml:space="preserve">, </w:t>
      </w:r>
      <w:r w:rsidRPr="00521C25">
        <w:rPr>
          <w:rFonts w:ascii="Times New Roman" w:hAnsi="Times New Roman" w:cs="Times New Roman"/>
          <w:color w:val="FF0000"/>
        </w:rPr>
        <w:t>los pragmatistas rechazaron la reducción de la filosofía a un análisis lógico o lingüístico estrecho. Abogaron por una filosofía que fuera relevante para la vida cotidiana, que se ocupara de problemas prácticos y que reconociera la importancia de la acción y la experiencia. Consideraron que la filosofía debía ir más allá de las abstracciones abstractas y las limitaciones del positivismo lógico y el giro lingüístico</w:t>
      </w:r>
      <w:r w:rsidRPr="00C400B8">
        <w:rPr>
          <w:rFonts w:ascii="Times New Roman" w:hAnsi="Times New Roman" w:cs="Times New Roman"/>
        </w:rPr>
        <w:t>. Su enfoque pragmático tenía como objetivo contribuir a la comprensión y resolución de los problemas reales que enfrentaba la humanidad.</w:t>
      </w:r>
      <w:r w:rsidR="00C400B8">
        <w:rPr>
          <w:rFonts w:ascii="Times New Roman" w:hAnsi="Times New Roman" w:cs="Times New Roman"/>
        </w:rPr>
        <w:t xml:space="preserve"> En esa misma línea, el </w:t>
      </w:r>
      <w:r w:rsidRPr="00C400B8">
        <w:rPr>
          <w:rFonts w:ascii="Times New Roman" w:hAnsi="Times New Roman" w:cs="Times New Roman"/>
        </w:rPr>
        <w:t>"Club de los metafísicos" y la filosofía pragmática se desarrollaron en un contexto intelectual rico y complejo. La Guerra de Secesión, el apogeo del positivismo lógico y el giro lingüístico de Wittgenstein influyeron significativamente en la postura de los pragmatistas. Su rechazo de la reducción de la filosofía a análisis lingüísticos o lógicos estrechos reflejó su compromiso con una filosofía que fuera relevante y práctica. Los pragmatistas buscaban abordar cuestiones humanas fundamentales y encontrar soluciones a problemas reales, en contraposición a la abstracción pura. Su legado perdura como un recordatorio de la importancia de la filosofía en la vida cotidiana y en la toma de decisiones éticas y sociales.</w:t>
      </w:r>
    </w:p>
    <w:p w14:paraId="3A61A205" w14:textId="77777777" w:rsidR="0022645E" w:rsidRDefault="0022645E" w:rsidP="00226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0C887" w14:textId="77777777" w:rsidR="0022645E" w:rsidRDefault="0022645E" w:rsidP="00226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8A5CB" w14:textId="77777777" w:rsidR="0022645E" w:rsidRDefault="0022645E" w:rsidP="002264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59F77" w14:textId="77777777" w:rsidR="00C400B8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14:paraId="7331052E" w14:textId="564DE98D" w:rsidR="0022645E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C400B8">
        <w:rPr>
          <w:rFonts w:ascii="Times New Roman" w:hAnsi="Times New Roman" w:cs="Times New Roman"/>
          <w:b/>
          <w:bCs/>
        </w:rPr>
        <w:t xml:space="preserve">2. </w:t>
      </w:r>
      <w:r w:rsidR="0022645E" w:rsidRPr="00C400B8">
        <w:rPr>
          <w:rFonts w:ascii="Times New Roman" w:hAnsi="Times New Roman" w:cs="Times New Roman"/>
          <w:b/>
          <w:bCs/>
        </w:rPr>
        <w:t>Haga una reflexión a partir de esta aseveración: “</w:t>
      </w:r>
      <w:r w:rsidR="0022645E" w:rsidRPr="00C400B8">
        <w:rPr>
          <w:rFonts w:ascii="Times New Roman" w:hAnsi="Times New Roman" w:cs="Times New Roman"/>
          <w:b/>
          <w:bCs/>
          <w:i/>
        </w:rPr>
        <w:t xml:space="preserve">En el libro de </w:t>
      </w:r>
      <w:proofErr w:type="spellStart"/>
      <w:r w:rsidR="0022645E" w:rsidRPr="00C400B8">
        <w:rPr>
          <w:rFonts w:ascii="Times New Roman" w:hAnsi="Times New Roman" w:cs="Times New Roman"/>
          <w:b/>
          <w:bCs/>
          <w:i/>
        </w:rPr>
        <w:t>Bernstein</w:t>
      </w:r>
      <w:proofErr w:type="spellEnd"/>
      <w:r w:rsidR="0022645E" w:rsidRPr="00C400B8">
        <w:rPr>
          <w:rFonts w:ascii="Times New Roman" w:hAnsi="Times New Roman" w:cs="Times New Roman"/>
          <w:b/>
          <w:bCs/>
          <w:i/>
        </w:rPr>
        <w:t>, se nos invita a que, para defender nuestras posturas y creencias, no necesitamos apelar a los absolutos</w:t>
      </w:r>
      <w:r w:rsidR="0022645E" w:rsidRPr="00C400B8">
        <w:rPr>
          <w:rFonts w:ascii="Times New Roman" w:hAnsi="Times New Roman" w:cs="Times New Roman"/>
          <w:b/>
          <w:bCs/>
        </w:rPr>
        <w:t>.”</w:t>
      </w:r>
    </w:p>
    <w:p w14:paraId="03378DAA" w14:textId="77777777" w:rsidR="00C400B8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14:paraId="4566C45C" w14:textId="69A40DCB" w:rsidR="00721040" w:rsidRPr="00C400B8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521C25">
        <w:rPr>
          <w:rFonts w:ascii="Times New Roman" w:hAnsi="Times New Roman" w:cs="Times New Roman"/>
          <w:color w:val="FF0000"/>
        </w:rPr>
        <w:t xml:space="preserve">Según </w:t>
      </w:r>
      <w:proofErr w:type="spellStart"/>
      <w:r w:rsidRPr="00521C25">
        <w:rPr>
          <w:rFonts w:ascii="Times New Roman" w:hAnsi="Times New Roman" w:cs="Times New Roman"/>
          <w:color w:val="FF0000"/>
        </w:rPr>
        <w:t>Halliday</w:t>
      </w:r>
      <w:proofErr w:type="spellEnd"/>
      <w:r w:rsidRPr="00521C25">
        <w:rPr>
          <w:rFonts w:ascii="Times New Roman" w:hAnsi="Times New Roman" w:cs="Times New Roman"/>
          <w:color w:val="FF0000"/>
        </w:rPr>
        <w:t xml:space="preserve"> (1995) l</w:t>
      </w:r>
      <w:r w:rsidR="00721040" w:rsidRPr="00521C25">
        <w:rPr>
          <w:rFonts w:ascii="Times New Roman" w:hAnsi="Times New Roman" w:cs="Times New Roman"/>
          <w:color w:val="FF0000"/>
        </w:rPr>
        <w:t xml:space="preserve">a búsqueda de la verdad y la defensa de nuestras creencias han sido cuestiones fundamentales en la historia del pensamiento humano. </w:t>
      </w:r>
      <w:r w:rsidR="00721040" w:rsidRPr="00C400B8">
        <w:rPr>
          <w:rFonts w:ascii="Times New Roman" w:hAnsi="Times New Roman" w:cs="Times New Roman"/>
        </w:rPr>
        <w:t xml:space="preserve">Sin embargo, la afirmación de que no necesitamos apelar a absolutos para defender nuestras posturas y creencias, como sugiere </w:t>
      </w:r>
      <w:proofErr w:type="spellStart"/>
      <w:r w:rsidR="00721040" w:rsidRPr="00C400B8">
        <w:rPr>
          <w:rFonts w:ascii="Times New Roman" w:hAnsi="Times New Roman" w:cs="Times New Roman"/>
        </w:rPr>
        <w:t>Bernstein</w:t>
      </w:r>
      <w:proofErr w:type="spellEnd"/>
      <w:r w:rsidR="00721040" w:rsidRPr="00C400B8">
        <w:rPr>
          <w:rFonts w:ascii="Times New Roman" w:hAnsi="Times New Roman" w:cs="Times New Roman"/>
        </w:rPr>
        <w:t xml:space="preserve"> en su libro, </w:t>
      </w:r>
      <w:r w:rsidR="00721040" w:rsidRPr="00521C25">
        <w:rPr>
          <w:rFonts w:ascii="Times New Roman" w:hAnsi="Times New Roman" w:cs="Times New Roman"/>
          <w:color w:val="FF0000"/>
        </w:rPr>
        <w:t>plantea preguntas intrigantes sobre la naturaleza de nuestro conocimiento y la forma en que nos comunicamos.</w:t>
      </w:r>
      <w:r w:rsidR="00721040" w:rsidRPr="00C400B8">
        <w:rPr>
          <w:rFonts w:ascii="Times New Roman" w:hAnsi="Times New Roman" w:cs="Times New Roman"/>
        </w:rPr>
        <w:t xml:space="preserve"> </w:t>
      </w:r>
    </w:p>
    <w:p w14:paraId="54C8175B" w14:textId="77777777" w:rsidR="00721040" w:rsidRPr="00521C25" w:rsidRDefault="0072104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color w:val="FF0000"/>
        </w:rPr>
      </w:pPr>
      <w:r w:rsidRPr="00521C25">
        <w:rPr>
          <w:rFonts w:ascii="Times New Roman" w:hAnsi="Times New Roman" w:cs="Times New Roman"/>
          <w:color w:val="FF0000"/>
        </w:rPr>
        <w:t xml:space="preserve">La noción de absolutos en el contexto de la filosofía se refiere a la existencia de verdades universales e inmutables que son independientes de la perspectiva individual. Por otro lado, el relativismo sostiene que la verdad es subjetiva y depende de factores contextuales y culturales. </w:t>
      </w:r>
      <w:proofErr w:type="spellStart"/>
      <w:r w:rsidRPr="00521C25">
        <w:rPr>
          <w:rFonts w:ascii="Times New Roman" w:hAnsi="Times New Roman" w:cs="Times New Roman"/>
          <w:color w:val="FF0000"/>
        </w:rPr>
        <w:t>Bernstein</w:t>
      </w:r>
      <w:proofErr w:type="spellEnd"/>
      <w:r w:rsidRPr="00521C25">
        <w:rPr>
          <w:rFonts w:ascii="Times New Roman" w:hAnsi="Times New Roman" w:cs="Times New Roman"/>
          <w:color w:val="FF0000"/>
        </w:rPr>
        <w:t xml:space="preserve"> parece sugerir que no debemos recurrir a absolutos para defender nuestras creencias, lo que implica que debemos adoptar un enfoque más relativista.</w:t>
      </w:r>
    </w:p>
    <w:p w14:paraId="229DF694" w14:textId="0AEDB3D6" w:rsidR="00721040" w:rsidRPr="00521C25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color w:val="FF0000"/>
        </w:rPr>
      </w:pPr>
      <w:r w:rsidRPr="00521C25">
        <w:rPr>
          <w:rFonts w:ascii="Times New Roman" w:hAnsi="Times New Roman" w:cs="Times New Roman"/>
          <w:color w:val="FF0000"/>
        </w:rPr>
        <w:t>Asimismo, el relativismo</w:t>
      </w:r>
      <w:r w:rsidR="00721040" w:rsidRPr="00521C25">
        <w:rPr>
          <w:rFonts w:ascii="Times New Roman" w:hAnsi="Times New Roman" w:cs="Times New Roman"/>
          <w:color w:val="FF0000"/>
        </w:rPr>
        <w:t xml:space="preserve"> plantea desafíos significativos. Si toda verdad es relativa, ¿cómo podemos distinguir entre creencias igualmente válidas y creencias sin fundamento? Además, el relativismo puede llevar al escepticismo, </w:t>
      </w:r>
      <w:r w:rsidRPr="00521C25">
        <w:rPr>
          <w:rFonts w:ascii="Times New Roman" w:hAnsi="Times New Roman" w:cs="Times New Roman"/>
          <w:color w:val="FF0000"/>
        </w:rPr>
        <w:t>ya que,</w:t>
      </w:r>
      <w:r w:rsidR="00721040" w:rsidRPr="00521C25">
        <w:rPr>
          <w:rFonts w:ascii="Times New Roman" w:hAnsi="Times New Roman" w:cs="Times New Roman"/>
          <w:color w:val="FF0000"/>
        </w:rPr>
        <w:t xml:space="preserve"> si todo es relativo, ¿cómo podemos estar seguros de cualquier cosa? Esta complejidad subraya la necesidad de un enfoque reflexivo y crítico al adoptar el relativismo.</w:t>
      </w:r>
    </w:p>
    <w:p w14:paraId="30A62722" w14:textId="77777777" w:rsidR="00C400B8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7C9D12D0" w14:textId="73A7B008" w:rsidR="00721040" w:rsidRPr="00C400B8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521C25">
        <w:rPr>
          <w:rFonts w:ascii="Times New Roman" w:hAnsi="Times New Roman" w:cs="Times New Roman"/>
          <w:color w:val="FF0000"/>
        </w:rPr>
        <w:t>Halliday</w:t>
      </w:r>
      <w:proofErr w:type="spellEnd"/>
      <w:r w:rsidRPr="00521C25">
        <w:rPr>
          <w:rFonts w:ascii="Times New Roman" w:hAnsi="Times New Roman" w:cs="Times New Roman"/>
          <w:color w:val="FF0000"/>
        </w:rPr>
        <w:t xml:space="preserve"> (1995) considera</w:t>
      </w:r>
      <w:r w:rsidR="00F55B33" w:rsidRPr="00521C25">
        <w:rPr>
          <w:rFonts w:ascii="Times New Roman" w:hAnsi="Times New Roman" w:cs="Times New Roman"/>
          <w:color w:val="FF0000"/>
        </w:rPr>
        <w:t xml:space="preserve"> que,</w:t>
      </w:r>
      <w:r w:rsidRPr="00521C25">
        <w:rPr>
          <w:rFonts w:ascii="Times New Roman" w:hAnsi="Times New Roman" w:cs="Times New Roman"/>
          <w:color w:val="FF0000"/>
        </w:rPr>
        <w:t xml:space="preserve"> para </w:t>
      </w:r>
      <w:r w:rsidR="00721040" w:rsidRPr="00521C25">
        <w:rPr>
          <w:rFonts w:ascii="Times New Roman" w:hAnsi="Times New Roman" w:cs="Times New Roman"/>
          <w:color w:val="FF0000"/>
        </w:rPr>
        <w:t>defender nuestras posturas sin recurrir a absolutos, el diálogo y la empatía se vuelven esenciales. El diálogo permite el intercambio de perspectivas y la construcción de argumentos sólidos sin necesidad de afirmaciones dogmáticas</w:t>
      </w:r>
      <w:r w:rsidR="00721040" w:rsidRPr="00C400B8">
        <w:rPr>
          <w:rFonts w:ascii="Times New Roman" w:hAnsi="Times New Roman" w:cs="Times New Roman"/>
        </w:rPr>
        <w:t>. La empatía nos permite comprender las razones detrás de las creencias de los demás y, a su vez, comunicar nuestras propias creencias de manera más efectiva.</w:t>
      </w:r>
    </w:p>
    <w:p w14:paraId="14B060F3" w14:textId="69C9D035" w:rsidR="00721040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 xml:space="preserve"> </w:t>
      </w:r>
      <w:proofErr w:type="spellStart"/>
      <w:r w:rsidR="00721040" w:rsidRPr="00C400B8">
        <w:rPr>
          <w:rFonts w:ascii="Times New Roman" w:hAnsi="Times New Roman" w:cs="Times New Roman"/>
        </w:rPr>
        <w:t>Bernstein</w:t>
      </w:r>
      <w:proofErr w:type="spellEnd"/>
      <w:r w:rsidR="00721040" w:rsidRPr="00C400B8">
        <w:rPr>
          <w:rFonts w:ascii="Times New Roman" w:hAnsi="Times New Roman" w:cs="Times New Roman"/>
        </w:rPr>
        <w:t xml:space="preserve"> nos recuerda la flexibilidad inherente de la mente humana. Nuestras creencias y posturas pueden evolucionar con el tiempo a medida que adquirimos nuevos conocimientos y experiencias. Esto subraya la importancia de mantener una mente abierta y estar dispuestos a revisar nuestras creencias a la luz de la evidencia.</w:t>
      </w:r>
    </w:p>
    <w:p w14:paraId="46F24BD0" w14:textId="77777777" w:rsidR="00C400B8" w:rsidRPr="00C400B8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75C9C91" w14:textId="60DB5A5A" w:rsidR="00721040" w:rsidRDefault="00C400B8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C400B8">
        <w:rPr>
          <w:rFonts w:ascii="Times New Roman" w:hAnsi="Times New Roman" w:cs="Times New Roman"/>
        </w:rPr>
        <w:t xml:space="preserve">En ese sentido, </w:t>
      </w:r>
      <w:proofErr w:type="spellStart"/>
      <w:r w:rsidR="00721040" w:rsidRPr="00521C25">
        <w:rPr>
          <w:rFonts w:ascii="Times New Roman" w:hAnsi="Times New Roman" w:cs="Times New Roman"/>
          <w:color w:val="FF0000"/>
        </w:rPr>
        <w:t>Bernstein</w:t>
      </w:r>
      <w:proofErr w:type="spellEnd"/>
      <w:r w:rsidR="00721040" w:rsidRPr="00521C25">
        <w:rPr>
          <w:rFonts w:ascii="Times New Roman" w:hAnsi="Times New Roman" w:cs="Times New Roman"/>
          <w:color w:val="FF0000"/>
        </w:rPr>
        <w:t xml:space="preserve"> nos insta a considerar una forma de comunicación y defensa de creencias que evita los absolutos en favor de un enfoque más relativo y dialéctico</w:t>
      </w:r>
      <w:r w:rsidR="00721040" w:rsidRPr="00C400B8">
        <w:rPr>
          <w:rFonts w:ascii="Times New Roman" w:hAnsi="Times New Roman" w:cs="Times New Roman"/>
        </w:rPr>
        <w:t xml:space="preserve">. </w:t>
      </w:r>
      <w:r w:rsidR="00721040" w:rsidRPr="00521C25">
        <w:rPr>
          <w:rFonts w:ascii="Times New Roman" w:hAnsi="Times New Roman" w:cs="Times New Roman"/>
          <w:color w:val="FF0000"/>
        </w:rPr>
        <w:t xml:space="preserve">A través del diálogo, la empatía y la ética, es posible sostener y defender nuestras posturas de manera efectiva sin recurrir a afirmaciones categóricas. </w:t>
      </w:r>
      <w:r w:rsidR="00721040" w:rsidRPr="00C400B8">
        <w:rPr>
          <w:rFonts w:ascii="Times New Roman" w:hAnsi="Times New Roman" w:cs="Times New Roman"/>
        </w:rPr>
        <w:t>Esta perspectiva resalta la naturaleza cambiante y adaptable del pensamiento humano y la importancia de un enfoque reflexivo y ético en la construcción y defensa de nuestras creencias.</w:t>
      </w:r>
    </w:p>
    <w:p w14:paraId="0BB27F2A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786D14D5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3B71BCC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5CC64A7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68E6B493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2D86E8C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305C25BD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EF3D86F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F2F572C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6F14ED8B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75FDE40D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905661E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0016C691" w14:textId="347B2F3C" w:rsidR="00112BE0" w:rsidRP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112BE0">
        <w:rPr>
          <w:rFonts w:ascii="Times New Roman" w:hAnsi="Times New Roman" w:cs="Times New Roman"/>
          <w:b/>
          <w:bCs/>
        </w:rPr>
        <w:lastRenderedPageBreak/>
        <w:t>REFERENCIAS</w:t>
      </w:r>
    </w:p>
    <w:p w14:paraId="42F13406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678E9F34" w14:textId="3AE3326E" w:rsidR="00112BE0" w:rsidRDefault="00112BE0" w:rsidP="00C400B8">
      <w:pPr>
        <w:pStyle w:val="Prrafodelista"/>
        <w:spacing w:line="276" w:lineRule="auto"/>
        <w:ind w:left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(2009). Wittgenstein según Blumenberg1/Wittgenstein según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Blumenberg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Logotipos: Anales des Seminario de Metafísica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C43A663" w14:textId="77777777" w:rsidR="00112BE0" w:rsidRDefault="00112BE0" w:rsidP="00C400B8">
      <w:pPr>
        <w:pStyle w:val="Prrafodelista"/>
        <w:spacing w:line="276" w:lineRule="auto"/>
        <w:ind w:left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ED982BF" w14:textId="5ED873C5" w:rsidR="00112BE0" w:rsidRPr="00C400B8" w:rsidRDefault="00112BE0" w:rsidP="00C400B8">
      <w:pPr>
        <w:pStyle w:val="Prrafodelista"/>
        <w:spacing w:line="276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Halliday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(1995).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Educación,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gerencialismo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 mercado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Ediciones Morata.</w:t>
      </w:r>
    </w:p>
    <w:p w14:paraId="436F6291" w14:textId="77777777" w:rsidR="00667108" w:rsidRDefault="00667108" w:rsidP="00C400B8"/>
    <w:sectPr w:rsidR="00667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5E"/>
    <w:rsid w:val="00112BE0"/>
    <w:rsid w:val="0022645E"/>
    <w:rsid w:val="00521C25"/>
    <w:rsid w:val="0063160A"/>
    <w:rsid w:val="00667108"/>
    <w:rsid w:val="00721040"/>
    <w:rsid w:val="00C400B8"/>
    <w:rsid w:val="00E05F62"/>
    <w:rsid w:val="00F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9BD974"/>
  <w15:chartTrackingRefBased/>
  <w15:docId w15:val="{D40F87A1-AA53-4C80-939D-DAA944D2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Marina Matute Berrocal</dc:creator>
  <cp:keywords/>
  <dc:description/>
  <cp:lastModifiedBy>Fernando García Alcalá</cp:lastModifiedBy>
  <cp:revision>14</cp:revision>
  <dcterms:created xsi:type="dcterms:W3CDTF">2023-10-25T02:39:00Z</dcterms:created>
  <dcterms:modified xsi:type="dcterms:W3CDTF">2023-10-25T15:43:00Z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3c72ba82-03bc-4164-bd07-3b3983573ac9</vt:lpwstr>
  </property>
</Properties>
</file>