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5413D1" w:rsidRPr="009D68C6" w:rsidRDefault="005413D1" w:rsidP="0059506F">
      <w:pPr>
        <w:ind w:left="0" w:firstLine="0"/>
        <w:rPr>
          <w:rFonts w:ascii="Times New Roman" w:hAnsi="Times New Roman"/>
          <w:sz w:val="24"/>
          <w:szCs w:val="24"/>
        </w:rPr>
      </w:pPr>
    </w:p>
    <w:p w14:paraId="0ADC5429" w14:textId="77777777" w:rsidR="0042630B" w:rsidRPr="009D68C6" w:rsidRDefault="005E70F3" w:rsidP="0056347B">
      <w:pPr>
        <w:ind w:left="0" w:firstLine="0"/>
        <w:jc w:val="center"/>
        <w:rPr>
          <w:rStyle w:val="Textoennegrita"/>
          <w:rFonts w:ascii="Times New Roman" w:hAnsi="Times New Roman"/>
          <w:sz w:val="24"/>
          <w:szCs w:val="24"/>
        </w:rPr>
      </w:pPr>
      <w:r w:rsidRPr="009D68C6">
        <w:rPr>
          <w:rStyle w:val="Textoennegrita"/>
          <w:rFonts w:ascii="Times New Roman" w:hAnsi="Times New Roman"/>
          <w:sz w:val="24"/>
          <w:szCs w:val="24"/>
        </w:rPr>
        <w:t>Universidad Antonio Rui</w:t>
      </w:r>
      <w:r w:rsidR="004C47E3" w:rsidRPr="009D68C6">
        <w:rPr>
          <w:rStyle w:val="Textoennegrita"/>
          <w:rFonts w:ascii="Times New Roman" w:hAnsi="Times New Roman"/>
          <w:sz w:val="24"/>
          <w:szCs w:val="24"/>
        </w:rPr>
        <w:t>z de Montoya</w:t>
      </w:r>
    </w:p>
    <w:p w14:paraId="11802EC0" w14:textId="77777777" w:rsidR="00F95A84" w:rsidRPr="009D68C6" w:rsidRDefault="00F95A84" w:rsidP="0056347B">
      <w:pPr>
        <w:ind w:left="0" w:firstLine="0"/>
        <w:jc w:val="center"/>
        <w:rPr>
          <w:rStyle w:val="Textoennegrita"/>
          <w:rFonts w:ascii="Times New Roman" w:hAnsi="Times New Roman"/>
          <w:sz w:val="24"/>
          <w:szCs w:val="24"/>
        </w:rPr>
      </w:pPr>
      <w:r w:rsidRPr="009D68C6">
        <w:rPr>
          <w:rStyle w:val="Textoennegrita"/>
          <w:rFonts w:ascii="Times New Roman" w:hAnsi="Times New Roman"/>
          <w:sz w:val="24"/>
          <w:szCs w:val="24"/>
        </w:rPr>
        <w:t>Escuela de Posgrado</w:t>
      </w:r>
    </w:p>
    <w:p w14:paraId="725ED14D" w14:textId="77777777" w:rsidR="00C71A59" w:rsidRPr="009D68C6" w:rsidRDefault="00362F97" w:rsidP="00A50FD4">
      <w:pPr>
        <w:rPr>
          <w:rFonts w:ascii="Times New Roman" w:hAnsi="Times New Roman"/>
          <w:sz w:val="24"/>
          <w:szCs w:val="24"/>
        </w:rPr>
      </w:pPr>
      <w:r w:rsidRPr="37384B14">
        <w:rPr>
          <w:rStyle w:val="Textoennegrita"/>
          <w:rFonts w:ascii="Times New Roman" w:hAnsi="Times New Roman"/>
          <w:b w:val="0"/>
          <w:bCs w:val="0"/>
          <w:sz w:val="24"/>
          <w:szCs w:val="24"/>
        </w:rPr>
        <w:t xml:space="preserve">         </w:t>
      </w:r>
    </w:p>
    <w:p w14:paraId="3886DAA8" w14:textId="246CF2AB" w:rsidR="00C71A59" w:rsidRPr="009D68C6" w:rsidRDefault="60761C6C" w:rsidP="37384B14">
      <w:pPr>
        <w:ind w:left="0" w:firstLine="0"/>
        <w:jc w:val="center"/>
      </w:pPr>
      <w:r>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9D68C6" w:rsidRDefault="003A3FCE" w:rsidP="00A50FD4">
      <w:pPr>
        <w:spacing w:after="0"/>
        <w:ind w:left="0" w:firstLine="0"/>
        <w:jc w:val="center"/>
        <w:rPr>
          <w:rFonts w:ascii="Times New Roman" w:hAnsi="Times New Roman"/>
          <w:b/>
          <w:sz w:val="24"/>
          <w:szCs w:val="24"/>
        </w:rPr>
      </w:pPr>
    </w:p>
    <w:p w14:paraId="5DAB6C7B" w14:textId="77777777" w:rsidR="00C71A59" w:rsidRPr="009D68C6" w:rsidRDefault="00C71A59" w:rsidP="0059506F">
      <w:pPr>
        <w:ind w:left="0" w:firstLine="0"/>
        <w:rPr>
          <w:rFonts w:ascii="Times New Roman" w:hAnsi="Times New Roman"/>
          <w:sz w:val="24"/>
          <w:szCs w:val="24"/>
        </w:rPr>
      </w:pPr>
    </w:p>
    <w:p w14:paraId="02EB378F" w14:textId="77777777" w:rsidR="00F95A84" w:rsidRPr="009D68C6" w:rsidRDefault="00F95A84" w:rsidP="0059506F">
      <w:pPr>
        <w:ind w:left="0" w:firstLine="0"/>
        <w:rPr>
          <w:rFonts w:ascii="Times New Roman" w:hAnsi="Times New Roman"/>
          <w:sz w:val="24"/>
          <w:szCs w:val="24"/>
        </w:rPr>
      </w:pPr>
    </w:p>
    <w:p w14:paraId="6A05A809" w14:textId="77777777" w:rsidR="00F95A84" w:rsidRPr="009D68C6" w:rsidRDefault="00F95A84" w:rsidP="0059506F">
      <w:pPr>
        <w:ind w:left="0" w:firstLine="0"/>
        <w:rPr>
          <w:rFonts w:ascii="Times New Roman" w:hAnsi="Times New Roman"/>
          <w:sz w:val="24"/>
          <w:szCs w:val="24"/>
        </w:rPr>
      </w:pPr>
    </w:p>
    <w:p w14:paraId="5A39BBE3" w14:textId="77777777" w:rsidR="00F95A84" w:rsidRPr="009D68C6" w:rsidRDefault="00F95A84" w:rsidP="0059506F">
      <w:pPr>
        <w:ind w:left="0" w:firstLine="0"/>
        <w:rPr>
          <w:rFonts w:ascii="Times New Roman" w:hAnsi="Times New Roman"/>
          <w:sz w:val="24"/>
          <w:szCs w:val="24"/>
        </w:rPr>
      </w:pPr>
    </w:p>
    <w:p w14:paraId="41C8F396" w14:textId="77777777" w:rsidR="00F866BC" w:rsidRPr="009D68C6" w:rsidRDefault="00F866BC" w:rsidP="00667ACD">
      <w:pPr>
        <w:ind w:left="0" w:firstLine="0"/>
        <w:rPr>
          <w:rFonts w:ascii="Times New Roman" w:hAnsi="Times New Roman"/>
          <w:b/>
          <w:sz w:val="24"/>
          <w:szCs w:val="24"/>
          <w:lang w:val="es-PE"/>
        </w:rPr>
      </w:pPr>
    </w:p>
    <w:p w14:paraId="36B29C09" w14:textId="3DC9ABA1" w:rsidR="00947EC7" w:rsidRDefault="00947EC7" w:rsidP="009171AC">
      <w:pPr>
        <w:ind w:left="0" w:firstLine="0"/>
        <w:jc w:val="center"/>
        <w:rPr>
          <w:rFonts w:ascii="Times New Roman" w:hAnsi="Times New Roman"/>
          <w:b/>
          <w:sz w:val="24"/>
          <w:szCs w:val="24"/>
        </w:rPr>
      </w:pPr>
      <w:r>
        <w:rPr>
          <w:rFonts w:ascii="Times New Roman" w:hAnsi="Times New Roman"/>
          <w:b/>
          <w:sz w:val="24"/>
          <w:szCs w:val="24"/>
        </w:rPr>
        <w:t xml:space="preserve">El concepto de “Justificación” como aporte de </w:t>
      </w:r>
      <w:proofErr w:type="spellStart"/>
      <w:r>
        <w:rPr>
          <w:rFonts w:ascii="Times New Roman" w:hAnsi="Times New Roman"/>
          <w:b/>
          <w:sz w:val="24"/>
          <w:szCs w:val="24"/>
        </w:rPr>
        <w:t>Forst</w:t>
      </w:r>
      <w:proofErr w:type="spellEnd"/>
      <w:r>
        <w:rPr>
          <w:rFonts w:ascii="Times New Roman" w:hAnsi="Times New Roman"/>
          <w:b/>
          <w:sz w:val="24"/>
          <w:szCs w:val="24"/>
        </w:rPr>
        <w:t xml:space="preserve"> para la idea de una Educación Crítica Ilustrada en el Pensamiento político, moral y jurídico de Kant.</w:t>
      </w:r>
    </w:p>
    <w:p w14:paraId="7780ADD6" w14:textId="25FC2AE1" w:rsidR="00667ACD" w:rsidRPr="009D68C6" w:rsidRDefault="00667ACD" w:rsidP="00F866BC">
      <w:pPr>
        <w:ind w:left="0" w:firstLine="0"/>
        <w:rPr>
          <w:rFonts w:ascii="Times New Roman" w:hAnsi="Times New Roman"/>
          <w:color w:val="1F4E79"/>
          <w:sz w:val="24"/>
          <w:szCs w:val="24"/>
        </w:rPr>
      </w:pPr>
    </w:p>
    <w:p w14:paraId="72A3D3EC" w14:textId="77777777" w:rsidR="00F95A84" w:rsidRPr="009D68C6" w:rsidRDefault="00F95A84" w:rsidP="0059506F">
      <w:pPr>
        <w:ind w:left="0" w:firstLine="0"/>
        <w:rPr>
          <w:rFonts w:ascii="Times New Roman" w:hAnsi="Times New Roman"/>
          <w:sz w:val="24"/>
          <w:szCs w:val="24"/>
        </w:rPr>
      </w:pPr>
    </w:p>
    <w:p w14:paraId="14C36B88" w14:textId="028A1C1D" w:rsidR="00B35EBF" w:rsidRPr="009D68C6" w:rsidRDefault="00F866BC" w:rsidP="00B35EBF">
      <w:pPr>
        <w:ind w:left="0" w:firstLine="0"/>
        <w:jc w:val="center"/>
        <w:rPr>
          <w:rFonts w:ascii="Times New Roman" w:hAnsi="Times New Roman"/>
          <w:b/>
          <w:color w:val="1F4E79"/>
          <w:sz w:val="24"/>
          <w:szCs w:val="24"/>
        </w:rPr>
      </w:pPr>
      <w:r w:rsidRPr="009D68C6">
        <w:rPr>
          <w:rFonts w:ascii="Times New Roman" w:hAnsi="Times New Roman"/>
          <w:b/>
          <w:sz w:val="24"/>
          <w:szCs w:val="24"/>
        </w:rPr>
        <w:t>Plan de Tesis</w:t>
      </w:r>
    </w:p>
    <w:p w14:paraId="0D0B940D" w14:textId="77777777" w:rsidR="00F866BC" w:rsidRPr="009D68C6" w:rsidRDefault="00F866BC" w:rsidP="00B35EBF">
      <w:pPr>
        <w:ind w:left="0" w:firstLine="0"/>
        <w:jc w:val="center"/>
        <w:rPr>
          <w:rFonts w:ascii="Times New Roman" w:hAnsi="Times New Roman"/>
          <w:b/>
          <w:sz w:val="24"/>
          <w:szCs w:val="24"/>
        </w:rPr>
      </w:pPr>
    </w:p>
    <w:p w14:paraId="4008CC81" w14:textId="791747A8" w:rsidR="00F866BC" w:rsidRPr="009D68C6" w:rsidRDefault="00F866BC" w:rsidP="00F866BC">
      <w:pPr>
        <w:ind w:left="0" w:firstLine="0"/>
        <w:jc w:val="center"/>
        <w:rPr>
          <w:rFonts w:ascii="Times New Roman" w:hAnsi="Times New Roman"/>
          <w:color w:val="1F4E79"/>
          <w:sz w:val="24"/>
          <w:szCs w:val="24"/>
        </w:rPr>
      </w:pPr>
      <w:r w:rsidRPr="009D68C6">
        <w:rPr>
          <w:rFonts w:ascii="Times New Roman" w:hAnsi="Times New Roman"/>
          <w:b/>
          <w:sz w:val="24"/>
          <w:szCs w:val="24"/>
        </w:rPr>
        <w:t xml:space="preserve">Maestría en </w:t>
      </w:r>
      <w:r w:rsidR="00947EC7">
        <w:rPr>
          <w:rFonts w:ascii="Times New Roman" w:hAnsi="Times New Roman"/>
          <w:b/>
          <w:sz w:val="24"/>
          <w:szCs w:val="24"/>
        </w:rPr>
        <w:t>Filosofía</w:t>
      </w:r>
      <w:r w:rsidR="009171AC">
        <w:rPr>
          <w:rFonts w:ascii="Times New Roman" w:hAnsi="Times New Roman"/>
          <w:b/>
          <w:sz w:val="24"/>
          <w:szCs w:val="24"/>
        </w:rPr>
        <w:t xml:space="preserve"> </w:t>
      </w:r>
      <w:r w:rsidR="00CF5D3B">
        <w:rPr>
          <w:rFonts w:ascii="Times New Roman" w:hAnsi="Times New Roman"/>
          <w:b/>
          <w:sz w:val="24"/>
          <w:szCs w:val="24"/>
        </w:rPr>
        <w:t>c</w:t>
      </w:r>
      <w:r w:rsidRPr="009D68C6">
        <w:rPr>
          <w:rFonts w:ascii="Times New Roman" w:hAnsi="Times New Roman"/>
          <w:b/>
          <w:sz w:val="24"/>
          <w:szCs w:val="24"/>
        </w:rPr>
        <w:t>on mención en</w:t>
      </w:r>
      <w:r w:rsidR="00947EC7">
        <w:rPr>
          <w:rFonts w:ascii="Times New Roman" w:hAnsi="Times New Roman"/>
          <w:b/>
          <w:sz w:val="24"/>
          <w:szCs w:val="24"/>
        </w:rPr>
        <w:t xml:space="preserve"> Ética y Política</w:t>
      </w:r>
    </w:p>
    <w:p w14:paraId="0E27B00A" w14:textId="77777777" w:rsidR="00F95A84" w:rsidRPr="009D68C6" w:rsidRDefault="00F95A84" w:rsidP="00A50FD4">
      <w:pPr>
        <w:ind w:left="0" w:firstLine="0"/>
        <w:rPr>
          <w:rFonts w:ascii="Times New Roman" w:hAnsi="Times New Roman"/>
          <w:b/>
          <w:sz w:val="24"/>
          <w:szCs w:val="24"/>
        </w:rPr>
      </w:pPr>
    </w:p>
    <w:p w14:paraId="02497DA7" w14:textId="479863BB" w:rsidR="00A50FD4" w:rsidRPr="009D68C6" w:rsidRDefault="009171AC" w:rsidP="009171AC">
      <w:pPr>
        <w:tabs>
          <w:tab w:val="center" w:pos="5214"/>
          <w:tab w:val="left" w:pos="7110"/>
        </w:tabs>
        <w:ind w:left="0" w:firstLine="708"/>
        <w:jc w:val="left"/>
        <w:rPr>
          <w:rFonts w:ascii="Times New Roman" w:hAnsi="Times New Roman"/>
          <w:b/>
          <w:sz w:val="24"/>
          <w:szCs w:val="24"/>
          <w:lang w:val="es-PE"/>
        </w:rPr>
      </w:pPr>
      <w:r>
        <w:rPr>
          <w:rFonts w:ascii="Times New Roman" w:hAnsi="Times New Roman"/>
          <w:b/>
          <w:sz w:val="24"/>
          <w:szCs w:val="24"/>
        </w:rPr>
        <w:tab/>
      </w:r>
      <w:r w:rsidR="00A50FD4" w:rsidRPr="009D68C6">
        <w:rPr>
          <w:rFonts w:ascii="Times New Roman" w:hAnsi="Times New Roman"/>
          <w:b/>
          <w:sz w:val="24"/>
          <w:szCs w:val="24"/>
        </w:rPr>
        <w:t>P</w:t>
      </w:r>
      <w:r w:rsidR="00C71A59" w:rsidRPr="009D68C6">
        <w:rPr>
          <w:rFonts w:ascii="Times New Roman" w:hAnsi="Times New Roman"/>
          <w:b/>
          <w:sz w:val="24"/>
          <w:szCs w:val="24"/>
        </w:rPr>
        <w:t xml:space="preserve">resenta el </w:t>
      </w:r>
      <w:r w:rsidR="00413498" w:rsidRPr="009D68C6">
        <w:rPr>
          <w:rFonts w:ascii="Times New Roman" w:hAnsi="Times New Roman"/>
          <w:b/>
          <w:sz w:val="24"/>
          <w:szCs w:val="24"/>
        </w:rPr>
        <w:t>(la) B</w:t>
      </w:r>
      <w:r w:rsidR="00A50FD4" w:rsidRPr="009D68C6">
        <w:rPr>
          <w:rFonts w:ascii="Times New Roman" w:hAnsi="Times New Roman"/>
          <w:b/>
          <w:sz w:val="24"/>
          <w:szCs w:val="24"/>
        </w:rPr>
        <w:t>achiller:</w:t>
      </w:r>
      <w:r>
        <w:rPr>
          <w:rFonts w:ascii="Times New Roman" w:hAnsi="Times New Roman"/>
          <w:b/>
          <w:sz w:val="24"/>
          <w:szCs w:val="24"/>
        </w:rPr>
        <w:t xml:space="preserve"> </w:t>
      </w:r>
      <w:r w:rsidR="00947EC7">
        <w:rPr>
          <w:rFonts w:ascii="Times New Roman" w:hAnsi="Times New Roman"/>
          <w:b/>
          <w:sz w:val="24"/>
          <w:szCs w:val="24"/>
          <w:lang w:val="es-PE"/>
        </w:rPr>
        <w:t>Fernando García Alcalá</w:t>
      </w:r>
    </w:p>
    <w:p w14:paraId="60061E4C" w14:textId="77777777" w:rsidR="00F95A84" w:rsidRPr="009D68C6" w:rsidRDefault="00F95A84" w:rsidP="0078142B">
      <w:pPr>
        <w:ind w:left="0" w:firstLine="0"/>
        <w:jc w:val="center"/>
        <w:rPr>
          <w:rFonts w:ascii="Times New Roman" w:hAnsi="Times New Roman"/>
          <w:b/>
          <w:sz w:val="24"/>
          <w:szCs w:val="24"/>
          <w:lang w:val="es-PE"/>
        </w:rPr>
      </w:pPr>
    </w:p>
    <w:p w14:paraId="4FA65DB7" w14:textId="049E8EE0" w:rsidR="00C71A59" w:rsidRPr="009D68C6" w:rsidRDefault="00362F97" w:rsidP="00950556">
      <w:pPr>
        <w:ind w:left="0" w:firstLine="0"/>
        <w:jc w:val="center"/>
        <w:rPr>
          <w:rFonts w:ascii="Times New Roman" w:hAnsi="Times New Roman"/>
          <w:b/>
          <w:sz w:val="24"/>
          <w:szCs w:val="24"/>
        </w:rPr>
      </w:pPr>
      <w:r w:rsidRPr="009D68C6">
        <w:rPr>
          <w:rFonts w:ascii="Times New Roman" w:hAnsi="Times New Roman"/>
          <w:b/>
          <w:sz w:val="24"/>
          <w:szCs w:val="24"/>
        </w:rPr>
        <w:t xml:space="preserve">AÑO </w:t>
      </w:r>
      <w:r w:rsidR="00947EC7">
        <w:rPr>
          <w:rFonts w:ascii="Times New Roman" w:hAnsi="Times New Roman"/>
          <w:b/>
          <w:color w:val="1F4E79"/>
          <w:sz w:val="24"/>
          <w:szCs w:val="24"/>
        </w:rPr>
        <w:t>2023</w:t>
      </w:r>
    </w:p>
    <w:p w14:paraId="44EAFD9C" w14:textId="77777777" w:rsidR="00480E46" w:rsidRPr="009D68C6" w:rsidRDefault="00480E46" w:rsidP="00950556">
      <w:pPr>
        <w:ind w:left="0" w:firstLine="0"/>
        <w:jc w:val="center"/>
        <w:rPr>
          <w:rFonts w:ascii="Times New Roman" w:hAnsi="Times New Roman"/>
          <w:b/>
          <w:color w:val="1F4E79"/>
          <w:sz w:val="24"/>
          <w:szCs w:val="24"/>
        </w:rPr>
      </w:pPr>
    </w:p>
    <w:p w14:paraId="35E44A10" w14:textId="77777777" w:rsidR="004D6F59" w:rsidRPr="009D68C6" w:rsidRDefault="00AE213D" w:rsidP="004923F7">
      <w:pPr>
        <w:ind w:left="0" w:firstLine="0"/>
        <w:jc w:val="center"/>
        <w:rPr>
          <w:rFonts w:ascii="Times New Roman" w:hAnsi="Times New Roman"/>
          <w:color w:val="0000FF"/>
          <w:sz w:val="24"/>
          <w:szCs w:val="24"/>
        </w:rPr>
      </w:pPr>
      <w:r w:rsidRPr="009D68C6">
        <w:rPr>
          <w:rFonts w:ascii="Times New Roman" w:hAnsi="Times New Roman"/>
          <w:b/>
          <w:sz w:val="24"/>
          <w:szCs w:val="24"/>
        </w:rPr>
        <w:t>LIMA,</w:t>
      </w:r>
      <w:r w:rsidR="00C71A59" w:rsidRPr="009D68C6">
        <w:rPr>
          <w:rFonts w:ascii="Times New Roman" w:hAnsi="Times New Roman"/>
          <w:b/>
          <w:sz w:val="24"/>
          <w:szCs w:val="24"/>
        </w:rPr>
        <w:t xml:space="preserve"> </w:t>
      </w:r>
      <w:r w:rsidR="00A50FD4" w:rsidRPr="009D68C6">
        <w:rPr>
          <w:rFonts w:ascii="Times New Roman" w:hAnsi="Times New Roman"/>
          <w:b/>
          <w:sz w:val="24"/>
          <w:szCs w:val="24"/>
        </w:rPr>
        <w:t>PERÚ</w:t>
      </w:r>
    </w:p>
    <w:p w14:paraId="041CBE9D" w14:textId="77777777" w:rsidR="00142CCE" w:rsidRDefault="00142CCE" w:rsidP="00142CCE">
      <w:pPr>
        <w:ind w:left="0" w:firstLine="0"/>
        <w:rPr>
          <w:rFonts w:ascii="Times New Roman" w:hAnsi="Times New Roman"/>
          <w:b/>
          <w:color w:val="1F4E79"/>
          <w:sz w:val="24"/>
          <w:szCs w:val="24"/>
        </w:rPr>
      </w:pPr>
    </w:p>
    <w:p w14:paraId="44A5CEDB" w14:textId="6E0DFE23" w:rsidR="00142CCE" w:rsidRPr="00B74E9C" w:rsidRDefault="00142CCE" w:rsidP="00B74E9C">
      <w:pPr>
        <w:pStyle w:val="Prrafodelista"/>
        <w:spacing w:line="360" w:lineRule="auto"/>
        <w:ind w:firstLine="0"/>
        <w:rPr>
          <w:rFonts w:ascii="Times New Roman" w:hAnsi="Times New Roman"/>
          <w:b/>
          <w:sz w:val="24"/>
          <w:szCs w:val="24"/>
          <w:u w:val="single"/>
        </w:rPr>
      </w:pPr>
      <w:r w:rsidRPr="00B74E9C">
        <w:rPr>
          <w:rFonts w:ascii="Times New Roman" w:hAnsi="Times New Roman"/>
          <w:b/>
          <w:sz w:val="24"/>
          <w:szCs w:val="24"/>
          <w:u w:val="single"/>
        </w:rPr>
        <w:lastRenderedPageBreak/>
        <w:t xml:space="preserve">Introducción </w:t>
      </w:r>
    </w:p>
    <w:p w14:paraId="5435B975" w14:textId="5F61B4EA" w:rsidR="00947EC7" w:rsidRDefault="00142CCE" w:rsidP="009171AC">
      <w:pPr>
        <w:spacing w:line="360" w:lineRule="auto"/>
        <w:ind w:firstLine="0"/>
        <w:rPr>
          <w:rFonts w:ascii="Times New Roman" w:hAnsi="Times New Roman"/>
          <w:color w:val="F7CAAC" w:themeColor="accent2" w:themeTint="66"/>
          <w:sz w:val="24"/>
          <w:szCs w:val="24"/>
        </w:rPr>
      </w:pPr>
      <w:r w:rsidRPr="00EC01FE">
        <w:rPr>
          <w:rFonts w:ascii="Times New Roman" w:hAnsi="Times New Roman"/>
          <w:color w:val="F7CAAC" w:themeColor="accent2" w:themeTint="66"/>
          <w:sz w:val="24"/>
          <w:szCs w:val="24"/>
        </w:rPr>
        <w:t xml:space="preserve">El tema de la investigación y su relación con alguna(s) de las líneas de investigación.  </w:t>
      </w:r>
    </w:p>
    <w:p w14:paraId="42665A3C" w14:textId="18C0EC1A" w:rsidR="00EC01FE" w:rsidRPr="00EC01FE" w:rsidRDefault="00EC01FE" w:rsidP="009171AC">
      <w:pPr>
        <w:spacing w:line="360"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 xml:space="preserve">El proyecto crítico e ilustrado de Kant posee diversos aspectos que se relacionan a la educación en cuanto un asunto político. El aporte del concepto de justificación de </w:t>
      </w:r>
      <w:proofErr w:type="spellStart"/>
      <w:r>
        <w:rPr>
          <w:rFonts w:ascii="Times New Roman" w:hAnsi="Times New Roman"/>
          <w:color w:val="000000" w:themeColor="text1"/>
          <w:sz w:val="24"/>
          <w:szCs w:val="24"/>
        </w:rPr>
        <w:t>Rainer</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Forst</w:t>
      </w:r>
      <w:proofErr w:type="spellEnd"/>
      <w:r>
        <w:rPr>
          <w:rFonts w:ascii="Times New Roman" w:hAnsi="Times New Roman"/>
          <w:color w:val="000000" w:themeColor="text1"/>
          <w:sz w:val="24"/>
          <w:szCs w:val="24"/>
        </w:rPr>
        <w:t xml:space="preserve"> puede agudizar una postura kantiana pero actualizada por las discusiones contemporáneas, sobre educación, derechos y teoría política, de forma que republicanismo y democracia puedan definirse y entenderse de tal modo que resulte claro que la implicación imperativa de una buena educación pública se hace fundamental en estos sistemas para el desarrollo de una adecuada, justificada y coherente ciudadanía en un contexto multicultural de modo políticamente interno, como externo.</w:t>
      </w:r>
    </w:p>
    <w:p w14:paraId="5C006AED" w14:textId="77777777" w:rsidR="00EC01FE" w:rsidRDefault="00142CCE" w:rsidP="009171AC">
      <w:pPr>
        <w:spacing w:line="360" w:lineRule="auto"/>
        <w:ind w:firstLine="0"/>
        <w:rPr>
          <w:rFonts w:ascii="Times New Roman" w:hAnsi="Times New Roman"/>
          <w:color w:val="F7CAAC" w:themeColor="accent2" w:themeTint="66"/>
          <w:sz w:val="24"/>
          <w:szCs w:val="24"/>
        </w:rPr>
      </w:pPr>
      <w:r w:rsidRPr="00EC01FE">
        <w:rPr>
          <w:rFonts w:ascii="Times New Roman" w:hAnsi="Times New Roman"/>
          <w:color w:val="F7CAAC" w:themeColor="accent2" w:themeTint="66"/>
          <w:sz w:val="24"/>
          <w:szCs w:val="24"/>
        </w:rPr>
        <w:t xml:space="preserve">Las motivaciones que ha generado su estudio. </w:t>
      </w:r>
    </w:p>
    <w:p w14:paraId="505CF902" w14:textId="35E104E7" w:rsidR="00947EC7" w:rsidRPr="000C5F0A" w:rsidRDefault="00912E61" w:rsidP="009171AC">
      <w:pPr>
        <w:spacing w:line="360"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 xml:space="preserve">La falta de educación, o que ésta fuera </w:t>
      </w:r>
      <w:r w:rsidR="00EC01FE">
        <w:rPr>
          <w:rFonts w:ascii="Times New Roman" w:hAnsi="Times New Roman"/>
          <w:color w:val="000000" w:themeColor="text1"/>
          <w:sz w:val="24"/>
          <w:szCs w:val="24"/>
        </w:rPr>
        <w:t>dogmática</w:t>
      </w:r>
      <w:r>
        <w:rPr>
          <w:rFonts w:ascii="Times New Roman" w:hAnsi="Times New Roman"/>
          <w:color w:val="000000" w:themeColor="text1"/>
          <w:sz w:val="24"/>
          <w:szCs w:val="24"/>
        </w:rPr>
        <w:t>,</w:t>
      </w:r>
      <w:r w:rsidR="00EC01FE">
        <w:rPr>
          <w:rFonts w:ascii="Times New Roman" w:hAnsi="Times New Roman"/>
          <w:color w:val="000000" w:themeColor="text1"/>
          <w:sz w:val="24"/>
          <w:szCs w:val="24"/>
        </w:rPr>
        <w:t xml:space="preserve"> resulta</w:t>
      </w:r>
      <w:r>
        <w:rPr>
          <w:rFonts w:ascii="Times New Roman" w:hAnsi="Times New Roman"/>
          <w:color w:val="000000" w:themeColor="text1"/>
          <w:sz w:val="24"/>
          <w:szCs w:val="24"/>
        </w:rPr>
        <w:t xml:space="preserve"> en razones que</w:t>
      </w:r>
      <w:r w:rsidR="00EC01FE">
        <w:rPr>
          <w:rFonts w:ascii="Times New Roman" w:hAnsi="Times New Roman"/>
          <w:color w:val="000000" w:themeColor="text1"/>
          <w:sz w:val="24"/>
          <w:szCs w:val="24"/>
        </w:rPr>
        <w:t xml:space="preserve"> por sí misma</w:t>
      </w:r>
      <w:r>
        <w:rPr>
          <w:rFonts w:ascii="Times New Roman" w:hAnsi="Times New Roman"/>
          <w:color w:val="000000" w:themeColor="text1"/>
          <w:sz w:val="24"/>
          <w:szCs w:val="24"/>
        </w:rPr>
        <w:t>s son</w:t>
      </w:r>
      <w:r w:rsidR="00EC01FE">
        <w:rPr>
          <w:rFonts w:ascii="Times New Roman" w:hAnsi="Times New Roman"/>
          <w:color w:val="000000" w:themeColor="text1"/>
          <w:sz w:val="24"/>
          <w:szCs w:val="24"/>
        </w:rPr>
        <w:t xml:space="preserve"> una falta problemática, pero esto se agrava al considerar las implicancias que se desbordan con su descuido. Una ciudadanía educada para actuar sin apelar </w:t>
      </w:r>
      <w:r>
        <w:rPr>
          <w:rFonts w:ascii="Times New Roman" w:hAnsi="Times New Roman"/>
          <w:color w:val="000000" w:themeColor="text1"/>
          <w:sz w:val="24"/>
          <w:szCs w:val="24"/>
        </w:rPr>
        <w:t xml:space="preserve">a buenas razones dialogantes resulta en prácticas políticas que terminan siendo injustificables. </w:t>
      </w:r>
      <w:r>
        <w:rPr>
          <w:rFonts w:ascii="Times New Roman" w:hAnsi="Times New Roman"/>
          <w:color w:val="F7CAAC" w:themeColor="accent2" w:themeTint="66"/>
          <w:sz w:val="24"/>
          <w:szCs w:val="24"/>
        </w:rPr>
        <w:t xml:space="preserve"> </w:t>
      </w:r>
      <w:r w:rsidR="000C5F0A">
        <w:rPr>
          <w:rFonts w:ascii="Times New Roman" w:hAnsi="Times New Roman"/>
          <w:color w:val="000000" w:themeColor="text1"/>
          <w:sz w:val="24"/>
          <w:szCs w:val="24"/>
        </w:rPr>
        <w:t xml:space="preserve">La actualización del pensamiento crítico de Kant, al igual que el de </w:t>
      </w:r>
      <w:proofErr w:type="spellStart"/>
      <w:r w:rsidR="000C5F0A">
        <w:rPr>
          <w:rFonts w:ascii="Times New Roman" w:hAnsi="Times New Roman"/>
          <w:color w:val="000000" w:themeColor="text1"/>
          <w:sz w:val="24"/>
          <w:szCs w:val="24"/>
        </w:rPr>
        <w:t>Forst</w:t>
      </w:r>
      <w:proofErr w:type="spellEnd"/>
      <w:r w:rsidR="000C5F0A">
        <w:rPr>
          <w:rFonts w:ascii="Times New Roman" w:hAnsi="Times New Roman"/>
          <w:color w:val="000000" w:themeColor="text1"/>
          <w:sz w:val="24"/>
          <w:szCs w:val="24"/>
        </w:rPr>
        <w:t xml:space="preserve">, pueden orientarnos a pensar una mejor práctica política y educativa. </w:t>
      </w:r>
    </w:p>
    <w:p w14:paraId="0912B3CA" w14:textId="6D18BF3F" w:rsidR="00947EC7" w:rsidRDefault="00142CCE" w:rsidP="009171AC">
      <w:pPr>
        <w:spacing w:line="360" w:lineRule="auto"/>
        <w:ind w:firstLine="0"/>
        <w:rPr>
          <w:rFonts w:ascii="Times New Roman" w:hAnsi="Times New Roman"/>
          <w:color w:val="F7CAAC" w:themeColor="accent2" w:themeTint="66"/>
          <w:sz w:val="24"/>
          <w:szCs w:val="24"/>
        </w:rPr>
      </w:pPr>
      <w:r w:rsidRPr="00EC01FE">
        <w:rPr>
          <w:rFonts w:ascii="Times New Roman" w:hAnsi="Times New Roman"/>
          <w:color w:val="F7CAAC" w:themeColor="accent2" w:themeTint="66"/>
          <w:sz w:val="24"/>
          <w:szCs w:val="24"/>
        </w:rPr>
        <w:t xml:space="preserve">El problema de la investigación presentado desde el análisis de elementos teóricos (estado de la cuestión) y elementos empíricos (considerar la caracterización del problema específico en el marco de los sujetos y contextos propuestos para la realización del estudio). </w:t>
      </w:r>
    </w:p>
    <w:p w14:paraId="696DBB83" w14:textId="4C8FE387" w:rsidR="00912E61" w:rsidRDefault="008338F6" w:rsidP="009171AC">
      <w:pPr>
        <w:spacing w:line="360"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El pensamiento de Kant ha sido abordado por diversos autores, en su sentido educativo</w:t>
      </w:r>
      <w:r w:rsidR="00C719CB">
        <w:rPr>
          <w:rFonts w:ascii="Times New Roman" w:hAnsi="Times New Roman"/>
          <w:color w:val="000000" w:themeColor="text1"/>
          <w:sz w:val="24"/>
          <w:szCs w:val="24"/>
        </w:rPr>
        <w:t xml:space="preserve"> (</w:t>
      </w:r>
      <w:proofErr w:type="spellStart"/>
      <w:r w:rsidR="00C719CB">
        <w:rPr>
          <w:rFonts w:ascii="Times New Roman" w:hAnsi="Times New Roman"/>
          <w:color w:val="000000" w:themeColor="text1"/>
          <w:sz w:val="24"/>
          <w:szCs w:val="24"/>
        </w:rPr>
        <w:t>Vandewalle</w:t>
      </w:r>
      <w:proofErr w:type="spellEnd"/>
      <w:r w:rsidR="00C719CB">
        <w:rPr>
          <w:rFonts w:ascii="Times New Roman" w:hAnsi="Times New Roman"/>
          <w:color w:val="000000" w:themeColor="text1"/>
          <w:sz w:val="24"/>
          <w:szCs w:val="24"/>
        </w:rPr>
        <w:t xml:space="preserve"> 2005, Figueroa 2006, </w:t>
      </w:r>
      <w:proofErr w:type="spellStart"/>
      <w:r w:rsidR="00C719CB">
        <w:rPr>
          <w:rFonts w:ascii="Times New Roman" w:hAnsi="Times New Roman"/>
          <w:color w:val="000000" w:themeColor="text1"/>
          <w:sz w:val="24"/>
          <w:szCs w:val="24"/>
        </w:rPr>
        <w:t>Agazzi</w:t>
      </w:r>
      <w:proofErr w:type="spellEnd"/>
      <w:r w:rsidR="00C719CB">
        <w:rPr>
          <w:rFonts w:ascii="Times New Roman" w:hAnsi="Times New Roman"/>
          <w:color w:val="000000" w:themeColor="text1"/>
          <w:sz w:val="24"/>
          <w:szCs w:val="24"/>
        </w:rPr>
        <w:t xml:space="preserve"> 1966, entre otros)</w:t>
      </w:r>
      <w:r>
        <w:rPr>
          <w:rFonts w:ascii="Times New Roman" w:hAnsi="Times New Roman"/>
          <w:color w:val="000000" w:themeColor="text1"/>
          <w:sz w:val="24"/>
          <w:szCs w:val="24"/>
        </w:rPr>
        <w:t>, en su sentido moral</w:t>
      </w:r>
      <w:r w:rsidR="00C719CB">
        <w:rPr>
          <w:rFonts w:ascii="Times New Roman" w:hAnsi="Times New Roman"/>
          <w:color w:val="000000" w:themeColor="text1"/>
          <w:sz w:val="24"/>
          <w:szCs w:val="24"/>
        </w:rPr>
        <w:t xml:space="preserve"> </w:t>
      </w:r>
      <w:r w:rsidR="00C719CB">
        <w:rPr>
          <w:rFonts w:ascii="Times New Roman" w:hAnsi="Times New Roman"/>
          <w:color w:val="000000" w:themeColor="text1"/>
          <w:sz w:val="24"/>
          <w:szCs w:val="24"/>
        </w:rPr>
        <w:t>(</w:t>
      </w:r>
      <w:proofErr w:type="spellStart"/>
      <w:r w:rsidR="00C719CB">
        <w:rPr>
          <w:rFonts w:ascii="Times New Roman" w:hAnsi="Times New Roman"/>
          <w:color w:val="000000" w:themeColor="text1"/>
          <w:sz w:val="24"/>
          <w:szCs w:val="24"/>
        </w:rPr>
        <w:t>Maritain</w:t>
      </w:r>
      <w:proofErr w:type="spellEnd"/>
      <w:r w:rsidR="00C719CB">
        <w:rPr>
          <w:rFonts w:ascii="Times New Roman" w:hAnsi="Times New Roman"/>
          <w:color w:val="000000" w:themeColor="text1"/>
          <w:sz w:val="24"/>
          <w:szCs w:val="24"/>
        </w:rPr>
        <w:t xml:space="preserve"> 1962, </w:t>
      </w:r>
      <w:proofErr w:type="spellStart"/>
      <w:r w:rsidR="00C719CB">
        <w:rPr>
          <w:rFonts w:ascii="Times New Roman" w:hAnsi="Times New Roman"/>
          <w:color w:val="000000" w:themeColor="text1"/>
          <w:sz w:val="24"/>
          <w:szCs w:val="24"/>
        </w:rPr>
        <w:t>Lacroix</w:t>
      </w:r>
      <w:proofErr w:type="spellEnd"/>
      <w:r w:rsidR="00C719CB">
        <w:rPr>
          <w:rFonts w:ascii="Times New Roman" w:hAnsi="Times New Roman"/>
          <w:color w:val="000000" w:themeColor="text1"/>
          <w:sz w:val="24"/>
          <w:szCs w:val="24"/>
        </w:rPr>
        <w:t xml:space="preserve"> 1969, Gómez </w:t>
      </w:r>
      <w:proofErr w:type="spellStart"/>
      <w:r w:rsidR="00C719CB">
        <w:rPr>
          <w:rFonts w:ascii="Times New Roman" w:hAnsi="Times New Roman"/>
          <w:color w:val="000000" w:themeColor="text1"/>
          <w:sz w:val="24"/>
          <w:szCs w:val="24"/>
        </w:rPr>
        <w:t>Caffarena</w:t>
      </w:r>
      <w:proofErr w:type="spellEnd"/>
      <w:r w:rsidR="00C719CB">
        <w:rPr>
          <w:rFonts w:ascii="Times New Roman" w:hAnsi="Times New Roman"/>
          <w:color w:val="000000" w:themeColor="text1"/>
          <w:sz w:val="24"/>
          <w:szCs w:val="24"/>
        </w:rPr>
        <w:t xml:space="preserve"> 1983, </w:t>
      </w:r>
      <w:proofErr w:type="spellStart"/>
      <w:r w:rsidR="00C719CB">
        <w:rPr>
          <w:rFonts w:ascii="Times New Roman" w:hAnsi="Times New Roman"/>
          <w:color w:val="000000" w:themeColor="text1"/>
          <w:sz w:val="24"/>
          <w:szCs w:val="24"/>
        </w:rPr>
        <w:t>Lucien</w:t>
      </w:r>
      <w:proofErr w:type="spellEnd"/>
      <w:r w:rsidR="00C719CB">
        <w:rPr>
          <w:rFonts w:ascii="Times New Roman" w:hAnsi="Times New Roman"/>
          <w:color w:val="000000" w:themeColor="text1"/>
          <w:sz w:val="24"/>
          <w:szCs w:val="24"/>
        </w:rPr>
        <w:t xml:space="preserve"> 1945, </w:t>
      </w:r>
      <w:proofErr w:type="spellStart"/>
      <w:r w:rsidR="00C719CB">
        <w:rPr>
          <w:rFonts w:ascii="Times New Roman" w:hAnsi="Times New Roman"/>
          <w:color w:val="000000" w:themeColor="text1"/>
          <w:sz w:val="24"/>
          <w:szCs w:val="24"/>
        </w:rPr>
        <w:t>Cassirer</w:t>
      </w:r>
      <w:proofErr w:type="spellEnd"/>
      <w:r w:rsidR="00C719CB">
        <w:rPr>
          <w:rFonts w:ascii="Times New Roman" w:hAnsi="Times New Roman"/>
          <w:color w:val="000000" w:themeColor="text1"/>
          <w:sz w:val="24"/>
          <w:szCs w:val="24"/>
        </w:rPr>
        <w:t xml:space="preserve"> 1985</w:t>
      </w:r>
      <w:r w:rsidR="00C719CB">
        <w:rPr>
          <w:rFonts w:ascii="Times New Roman" w:hAnsi="Times New Roman"/>
          <w:color w:val="000000" w:themeColor="text1"/>
          <w:sz w:val="24"/>
          <w:szCs w:val="24"/>
        </w:rPr>
        <w:t>, entre otros)</w:t>
      </w:r>
      <w:r>
        <w:rPr>
          <w:rFonts w:ascii="Times New Roman" w:hAnsi="Times New Roman"/>
          <w:color w:val="000000" w:themeColor="text1"/>
          <w:sz w:val="24"/>
          <w:szCs w:val="24"/>
        </w:rPr>
        <w:t>, en su sentido jurídico</w:t>
      </w:r>
      <w:r w:rsidR="00C719CB">
        <w:rPr>
          <w:rFonts w:ascii="Times New Roman" w:hAnsi="Times New Roman"/>
          <w:color w:val="000000" w:themeColor="text1"/>
          <w:sz w:val="24"/>
          <w:szCs w:val="24"/>
        </w:rPr>
        <w:t xml:space="preserve"> (</w:t>
      </w:r>
      <w:proofErr w:type="spellStart"/>
      <w:r w:rsidR="00C719CB">
        <w:rPr>
          <w:rFonts w:ascii="Times New Roman" w:hAnsi="Times New Roman"/>
          <w:color w:val="000000" w:themeColor="text1"/>
          <w:sz w:val="24"/>
          <w:szCs w:val="24"/>
        </w:rPr>
        <w:t>Rawls</w:t>
      </w:r>
      <w:proofErr w:type="spellEnd"/>
      <w:r w:rsidR="00C719CB">
        <w:rPr>
          <w:rFonts w:ascii="Times New Roman" w:hAnsi="Times New Roman"/>
          <w:color w:val="000000" w:themeColor="text1"/>
          <w:sz w:val="24"/>
          <w:szCs w:val="24"/>
        </w:rPr>
        <w:t>, entre otros</w:t>
      </w:r>
      <w:r w:rsidR="00C719CB">
        <w:rPr>
          <w:rFonts w:ascii="Times New Roman" w:hAnsi="Times New Roman"/>
          <w:color w:val="000000" w:themeColor="text1"/>
          <w:sz w:val="24"/>
          <w:szCs w:val="24"/>
        </w:rPr>
        <w:t>)</w:t>
      </w:r>
      <w:r>
        <w:rPr>
          <w:rFonts w:ascii="Times New Roman" w:hAnsi="Times New Roman"/>
          <w:color w:val="000000" w:themeColor="text1"/>
          <w:sz w:val="24"/>
          <w:szCs w:val="24"/>
        </w:rPr>
        <w:t>, en su sentido político</w:t>
      </w:r>
      <w:r w:rsidR="00C719CB">
        <w:rPr>
          <w:rFonts w:ascii="Times New Roman" w:hAnsi="Times New Roman"/>
          <w:color w:val="000000" w:themeColor="text1"/>
          <w:sz w:val="24"/>
          <w:szCs w:val="24"/>
        </w:rPr>
        <w:t xml:space="preserve"> (Pereira 2004, </w:t>
      </w:r>
      <w:proofErr w:type="spellStart"/>
      <w:r w:rsidR="00C719CB">
        <w:rPr>
          <w:rFonts w:ascii="Times New Roman" w:hAnsi="Times New Roman"/>
          <w:color w:val="000000" w:themeColor="text1"/>
          <w:sz w:val="24"/>
          <w:szCs w:val="24"/>
        </w:rPr>
        <w:t>Euchner</w:t>
      </w:r>
      <w:proofErr w:type="spellEnd"/>
      <w:r w:rsidR="00C719CB">
        <w:rPr>
          <w:rFonts w:ascii="Times New Roman" w:hAnsi="Times New Roman"/>
          <w:color w:val="000000" w:themeColor="text1"/>
          <w:sz w:val="24"/>
          <w:szCs w:val="24"/>
        </w:rPr>
        <w:t xml:space="preserve"> 1974, Caviglia 2005, </w:t>
      </w:r>
      <w:proofErr w:type="spellStart"/>
      <w:r w:rsidR="00C719CB">
        <w:rPr>
          <w:rFonts w:ascii="Times New Roman" w:hAnsi="Times New Roman"/>
          <w:color w:val="000000" w:themeColor="text1"/>
          <w:sz w:val="24"/>
          <w:szCs w:val="24"/>
        </w:rPr>
        <w:t>Arendt</w:t>
      </w:r>
      <w:proofErr w:type="spellEnd"/>
      <w:r w:rsidR="00C719CB">
        <w:rPr>
          <w:rFonts w:ascii="Times New Roman" w:hAnsi="Times New Roman"/>
          <w:color w:val="000000" w:themeColor="text1"/>
          <w:sz w:val="24"/>
          <w:szCs w:val="24"/>
        </w:rPr>
        <w:t xml:space="preserve"> 1992, 1995, </w:t>
      </w:r>
      <w:proofErr w:type="spellStart"/>
      <w:r w:rsidR="00C719CB">
        <w:rPr>
          <w:rFonts w:ascii="Times New Roman" w:hAnsi="Times New Roman"/>
          <w:color w:val="000000" w:themeColor="text1"/>
          <w:sz w:val="24"/>
          <w:szCs w:val="24"/>
        </w:rPr>
        <w:t>Forst</w:t>
      </w:r>
      <w:proofErr w:type="spellEnd"/>
      <w:r w:rsidR="00C719CB">
        <w:rPr>
          <w:rFonts w:ascii="Times New Roman" w:hAnsi="Times New Roman"/>
          <w:color w:val="000000" w:themeColor="text1"/>
          <w:sz w:val="24"/>
          <w:szCs w:val="24"/>
        </w:rPr>
        <w:t xml:space="preserve"> (s/a)</w:t>
      </w:r>
      <w:r w:rsidR="00C719CB">
        <w:rPr>
          <w:rFonts w:ascii="Times New Roman" w:hAnsi="Times New Roman"/>
          <w:color w:val="000000" w:themeColor="text1"/>
          <w:sz w:val="24"/>
          <w:szCs w:val="24"/>
        </w:rPr>
        <w:t>, entre otros</w:t>
      </w:r>
      <w:r w:rsidR="000C5F0A">
        <w:rPr>
          <w:rFonts w:ascii="Times New Roman" w:hAnsi="Times New Roman"/>
          <w:color w:val="000000" w:themeColor="text1"/>
          <w:sz w:val="24"/>
          <w:szCs w:val="24"/>
        </w:rPr>
        <w:t xml:space="preserve"> (Por revisar: </w:t>
      </w:r>
      <w:proofErr w:type="spellStart"/>
      <w:r w:rsidR="000C5F0A">
        <w:rPr>
          <w:rFonts w:ascii="Times New Roman" w:hAnsi="Times New Roman"/>
          <w:color w:val="000000" w:themeColor="text1"/>
          <w:sz w:val="24"/>
          <w:szCs w:val="24"/>
        </w:rPr>
        <w:t>Koorsgard</w:t>
      </w:r>
      <w:proofErr w:type="spellEnd"/>
      <w:r w:rsidR="000C5F0A">
        <w:rPr>
          <w:rFonts w:ascii="Times New Roman" w:hAnsi="Times New Roman"/>
          <w:color w:val="000000" w:themeColor="text1"/>
          <w:sz w:val="24"/>
          <w:szCs w:val="24"/>
        </w:rPr>
        <w:t xml:space="preserve">, </w:t>
      </w:r>
      <w:proofErr w:type="spellStart"/>
      <w:r w:rsidR="000C5F0A">
        <w:rPr>
          <w:rFonts w:ascii="Times New Roman" w:hAnsi="Times New Roman"/>
          <w:color w:val="000000" w:themeColor="text1"/>
          <w:sz w:val="24"/>
          <w:szCs w:val="24"/>
        </w:rPr>
        <w:t>Ripstein</w:t>
      </w:r>
      <w:proofErr w:type="spellEnd"/>
      <w:r w:rsidR="000C5F0A">
        <w:rPr>
          <w:rFonts w:ascii="Times New Roman" w:hAnsi="Times New Roman"/>
          <w:color w:val="000000" w:themeColor="text1"/>
          <w:sz w:val="24"/>
          <w:szCs w:val="24"/>
        </w:rPr>
        <w:t xml:space="preserve">, </w:t>
      </w:r>
      <w:proofErr w:type="spellStart"/>
      <w:r w:rsidR="000C5F0A">
        <w:rPr>
          <w:rFonts w:ascii="Times New Roman" w:hAnsi="Times New Roman"/>
          <w:color w:val="000000" w:themeColor="text1"/>
          <w:sz w:val="24"/>
          <w:szCs w:val="24"/>
        </w:rPr>
        <w:t>Fliekshuh</w:t>
      </w:r>
      <w:proofErr w:type="spellEnd"/>
      <w:r w:rsidR="000C5F0A">
        <w:rPr>
          <w:rFonts w:ascii="Times New Roman" w:hAnsi="Times New Roman"/>
          <w:color w:val="000000" w:themeColor="text1"/>
          <w:sz w:val="24"/>
          <w:szCs w:val="24"/>
        </w:rPr>
        <w:t xml:space="preserve">, Caviglia, </w:t>
      </w:r>
      <w:proofErr w:type="spellStart"/>
      <w:r w:rsidR="000C5F0A">
        <w:rPr>
          <w:rFonts w:ascii="Times New Roman" w:hAnsi="Times New Roman"/>
          <w:color w:val="000000" w:themeColor="text1"/>
          <w:sz w:val="24"/>
          <w:szCs w:val="24"/>
        </w:rPr>
        <w:t>Forst</w:t>
      </w:r>
      <w:proofErr w:type="spellEnd"/>
      <w:r w:rsidR="000C5F0A">
        <w:rPr>
          <w:rFonts w:ascii="Times New Roman" w:hAnsi="Times New Roman"/>
          <w:color w:val="000000" w:themeColor="text1"/>
          <w:sz w:val="24"/>
          <w:szCs w:val="24"/>
        </w:rPr>
        <w:t xml:space="preserve">, </w:t>
      </w:r>
      <w:proofErr w:type="spellStart"/>
      <w:r w:rsidR="000C5F0A">
        <w:rPr>
          <w:rFonts w:ascii="Times New Roman" w:hAnsi="Times New Roman"/>
          <w:color w:val="000000" w:themeColor="text1"/>
          <w:sz w:val="24"/>
          <w:szCs w:val="24"/>
        </w:rPr>
        <w:t>Krauss</w:t>
      </w:r>
      <w:proofErr w:type="spellEnd"/>
      <w:r w:rsidR="000C5F0A">
        <w:rPr>
          <w:rFonts w:ascii="Times New Roman" w:hAnsi="Times New Roman"/>
          <w:color w:val="000000" w:themeColor="text1"/>
          <w:sz w:val="24"/>
          <w:szCs w:val="24"/>
        </w:rPr>
        <w:t>, etc.)</w:t>
      </w:r>
      <w:r w:rsidR="00C719CB">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 y en su sentido epistemológico</w:t>
      </w:r>
      <w:r w:rsidR="00C719CB">
        <w:rPr>
          <w:rFonts w:ascii="Times New Roman" w:hAnsi="Times New Roman"/>
          <w:color w:val="000000" w:themeColor="text1"/>
          <w:sz w:val="24"/>
          <w:szCs w:val="24"/>
        </w:rPr>
        <w:t xml:space="preserve"> (</w:t>
      </w:r>
      <w:proofErr w:type="spellStart"/>
      <w:r w:rsidR="00C719CB">
        <w:rPr>
          <w:rFonts w:ascii="Times New Roman" w:hAnsi="Times New Roman"/>
          <w:color w:val="000000" w:themeColor="text1"/>
          <w:sz w:val="24"/>
          <w:szCs w:val="24"/>
        </w:rPr>
        <w:t>Korner</w:t>
      </w:r>
      <w:proofErr w:type="spellEnd"/>
      <w:r w:rsidR="000C5F0A">
        <w:rPr>
          <w:rFonts w:ascii="Times New Roman" w:hAnsi="Times New Roman"/>
          <w:color w:val="000000" w:themeColor="text1"/>
          <w:sz w:val="24"/>
          <w:szCs w:val="24"/>
        </w:rPr>
        <w:t xml:space="preserve"> 1955</w:t>
      </w:r>
      <w:r w:rsidR="00C719CB">
        <w:rPr>
          <w:rFonts w:ascii="Times New Roman" w:hAnsi="Times New Roman"/>
          <w:color w:val="000000" w:themeColor="text1"/>
          <w:sz w:val="24"/>
          <w:szCs w:val="24"/>
        </w:rPr>
        <w:t xml:space="preserve">, </w:t>
      </w:r>
      <w:proofErr w:type="spellStart"/>
      <w:r w:rsidR="00C719CB">
        <w:rPr>
          <w:rFonts w:ascii="Times New Roman" w:hAnsi="Times New Roman"/>
          <w:color w:val="000000" w:themeColor="text1"/>
          <w:sz w:val="24"/>
          <w:szCs w:val="24"/>
        </w:rPr>
        <w:t>Krauss</w:t>
      </w:r>
      <w:proofErr w:type="spellEnd"/>
      <w:r w:rsidR="000C5F0A">
        <w:rPr>
          <w:rFonts w:ascii="Times New Roman" w:hAnsi="Times New Roman"/>
          <w:color w:val="000000" w:themeColor="text1"/>
          <w:sz w:val="24"/>
          <w:szCs w:val="24"/>
        </w:rPr>
        <w:t xml:space="preserve"> ()</w:t>
      </w:r>
      <w:r w:rsidR="00C719CB">
        <w:rPr>
          <w:rFonts w:ascii="Times New Roman" w:hAnsi="Times New Roman"/>
          <w:color w:val="000000" w:themeColor="text1"/>
          <w:sz w:val="24"/>
          <w:szCs w:val="24"/>
        </w:rPr>
        <w:t xml:space="preserve">, </w:t>
      </w:r>
      <w:r w:rsidR="00C719CB">
        <w:rPr>
          <w:rFonts w:ascii="Times New Roman" w:hAnsi="Times New Roman"/>
          <w:color w:val="000000" w:themeColor="text1"/>
          <w:sz w:val="24"/>
          <w:szCs w:val="24"/>
        </w:rPr>
        <w:t>, entre otros</w:t>
      </w:r>
      <w:r w:rsidR="00C719CB">
        <w:rPr>
          <w:rFonts w:ascii="Times New Roman" w:hAnsi="Times New Roman"/>
          <w:color w:val="000000" w:themeColor="text1"/>
          <w:sz w:val="24"/>
          <w:szCs w:val="24"/>
        </w:rPr>
        <w:t>), para además, ser criticado por otros autores</w:t>
      </w:r>
      <w:r>
        <w:rPr>
          <w:rFonts w:ascii="Times New Roman" w:hAnsi="Times New Roman"/>
          <w:color w:val="000000" w:themeColor="text1"/>
          <w:sz w:val="24"/>
          <w:szCs w:val="24"/>
        </w:rPr>
        <w:t>.</w:t>
      </w:r>
      <w:r w:rsidR="00C719CB" w:rsidRPr="00C719CB">
        <w:rPr>
          <w:rFonts w:ascii="Times New Roman" w:hAnsi="Times New Roman"/>
          <w:color w:val="000000" w:themeColor="text1"/>
          <w:sz w:val="24"/>
          <w:szCs w:val="24"/>
        </w:rPr>
        <w:t xml:space="preserve"> </w:t>
      </w:r>
      <w:r w:rsidR="00C719CB">
        <w:rPr>
          <w:rFonts w:ascii="Times New Roman" w:hAnsi="Times New Roman"/>
          <w:color w:val="000000" w:themeColor="text1"/>
          <w:sz w:val="24"/>
          <w:szCs w:val="24"/>
        </w:rPr>
        <w:t>(</w:t>
      </w:r>
      <w:r w:rsidR="00C719CB">
        <w:rPr>
          <w:rFonts w:ascii="Times New Roman" w:hAnsi="Times New Roman"/>
          <w:color w:val="000000" w:themeColor="text1"/>
          <w:sz w:val="24"/>
          <w:szCs w:val="24"/>
        </w:rPr>
        <w:t>Cortina 1988</w:t>
      </w:r>
      <w:r w:rsidR="000C5F0A">
        <w:rPr>
          <w:rFonts w:ascii="Times New Roman" w:hAnsi="Times New Roman"/>
          <w:color w:val="000000" w:themeColor="text1"/>
          <w:sz w:val="24"/>
          <w:szCs w:val="24"/>
        </w:rPr>
        <w:t xml:space="preserve">, Nietzsche (), </w:t>
      </w:r>
      <w:proofErr w:type="spellStart"/>
      <w:r w:rsidR="000C5F0A">
        <w:rPr>
          <w:rFonts w:ascii="Times New Roman" w:hAnsi="Times New Roman"/>
          <w:color w:val="000000" w:themeColor="text1"/>
          <w:sz w:val="24"/>
          <w:szCs w:val="24"/>
        </w:rPr>
        <w:t>Rorty</w:t>
      </w:r>
      <w:proofErr w:type="spellEnd"/>
      <w:r w:rsidR="000C5F0A">
        <w:rPr>
          <w:rFonts w:ascii="Times New Roman" w:hAnsi="Times New Roman"/>
          <w:color w:val="000000" w:themeColor="text1"/>
          <w:sz w:val="24"/>
          <w:szCs w:val="24"/>
        </w:rPr>
        <w:t xml:space="preserve"> (1995</w:t>
      </w:r>
      <w:r w:rsidR="0022477D">
        <w:rPr>
          <w:rFonts w:ascii="Times New Roman" w:hAnsi="Times New Roman"/>
          <w:color w:val="000000" w:themeColor="text1"/>
          <w:sz w:val="24"/>
          <w:szCs w:val="24"/>
        </w:rPr>
        <w:t>)</w:t>
      </w:r>
      <w:r w:rsidR="00C719CB">
        <w:rPr>
          <w:rFonts w:ascii="Times New Roman" w:hAnsi="Times New Roman"/>
          <w:color w:val="000000" w:themeColor="text1"/>
          <w:sz w:val="24"/>
          <w:szCs w:val="24"/>
        </w:rPr>
        <w:t>)</w:t>
      </w:r>
      <w:r w:rsidR="000C5F0A">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p>
    <w:p w14:paraId="47187E0F" w14:textId="76AA1041" w:rsidR="008C3BAC" w:rsidRPr="008338F6" w:rsidRDefault="008C3BAC" w:rsidP="009171AC">
      <w:pPr>
        <w:spacing w:line="360"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El problema de investigación supone asociar el concepto de justificación</w:t>
      </w:r>
      <w:r w:rsidR="00B75096">
        <w:rPr>
          <w:rFonts w:ascii="Times New Roman" w:hAnsi="Times New Roman"/>
          <w:color w:val="000000" w:themeColor="text1"/>
          <w:sz w:val="24"/>
          <w:szCs w:val="24"/>
        </w:rPr>
        <w:t xml:space="preserve"> de </w:t>
      </w:r>
      <w:proofErr w:type="spellStart"/>
      <w:r w:rsidR="00B75096">
        <w:rPr>
          <w:rFonts w:ascii="Times New Roman" w:hAnsi="Times New Roman"/>
          <w:color w:val="000000" w:themeColor="text1"/>
          <w:sz w:val="24"/>
          <w:szCs w:val="24"/>
        </w:rPr>
        <w:t>Forst</w:t>
      </w:r>
      <w:proofErr w:type="spellEnd"/>
      <w:r>
        <w:rPr>
          <w:rFonts w:ascii="Times New Roman" w:hAnsi="Times New Roman"/>
          <w:color w:val="000000" w:themeColor="text1"/>
          <w:sz w:val="24"/>
          <w:szCs w:val="24"/>
        </w:rPr>
        <w:t xml:space="preserve"> al pensamiento de Kant, para </w:t>
      </w:r>
      <w:r w:rsidR="00B75096">
        <w:rPr>
          <w:rFonts w:ascii="Times New Roman" w:hAnsi="Times New Roman"/>
          <w:color w:val="000000" w:themeColor="text1"/>
          <w:sz w:val="24"/>
          <w:szCs w:val="24"/>
        </w:rPr>
        <w:t xml:space="preserve">analizar las implicancias que la educación critica representa en tal </w:t>
      </w:r>
      <w:r w:rsidR="00B75096">
        <w:rPr>
          <w:rFonts w:ascii="Times New Roman" w:hAnsi="Times New Roman"/>
          <w:color w:val="000000" w:themeColor="text1"/>
          <w:sz w:val="24"/>
          <w:szCs w:val="24"/>
        </w:rPr>
        <w:lastRenderedPageBreak/>
        <w:t xml:space="preserve">proyecto político, </w:t>
      </w:r>
      <w:r w:rsidR="00DE2556">
        <w:rPr>
          <w:rFonts w:ascii="Times New Roman" w:hAnsi="Times New Roman"/>
          <w:color w:val="000000" w:themeColor="text1"/>
          <w:sz w:val="24"/>
          <w:szCs w:val="24"/>
        </w:rPr>
        <w:t>que,</w:t>
      </w:r>
      <w:r w:rsidR="00B75096">
        <w:rPr>
          <w:rFonts w:ascii="Times New Roman" w:hAnsi="Times New Roman"/>
          <w:color w:val="000000" w:themeColor="text1"/>
          <w:sz w:val="24"/>
          <w:szCs w:val="24"/>
        </w:rPr>
        <w:t xml:space="preserve"> puede considerarse como un republicanismo democrático cosmopolita. </w:t>
      </w:r>
      <w:bookmarkStart w:id="0" w:name="_GoBack"/>
      <w:bookmarkEnd w:id="0"/>
    </w:p>
    <w:p w14:paraId="53F11DCB" w14:textId="6D3A3BC1" w:rsidR="00947EC7" w:rsidRDefault="00142CCE" w:rsidP="009171AC">
      <w:pPr>
        <w:spacing w:line="360" w:lineRule="auto"/>
        <w:ind w:firstLine="0"/>
        <w:rPr>
          <w:rFonts w:ascii="Times New Roman" w:hAnsi="Times New Roman"/>
          <w:color w:val="F7CAAC" w:themeColor="accent2" w:themeTint="66"/>
          <w:sz w:val="24"/>
          <w:szCs w:val="24"/>
        </w:rPr>
      </w:pPr>
      <w:r w:rsidRPr="00EC01FE">
        <w:rPr>
          <w:rFonts w:ascii="Times New Roman" w:hAnsi="Times New Roman"/>
          <w:color w:val="F7CAAC" w:themeColor="accent2" w:themeTint="66"/>
          <w:sz w:val="24"/>
          <w:szCs w:val="24"/>
        </w:rPr>
        <w:t xml:space="preserve">Utiliza una lógica de lo general a lo específico evaluando las tendencias del debate internacional y nacional, desde la revisión de documentos rectores, estudios empíricos y otros de naturaleza teórico científica. </w:t>
      </w:r>
    </w:p>
    <w:p w14:paraId="6E1344FC" w14:textId="232EEA2F" w:rsidR="000C5F0A" w:rsidRPr="000C5F0A" w:rsidRDefault="000C5F0A" w:rsidP="009171AC">
      <w:pPr>
        <w:spacing w:line="360"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La invitación</w:t>
      </w:r>
      <w:r w:rsidR="00B12968">
        <w:rPr>
          <w:rFonts w:ascii="Times New Roman" w:hAnsi="Times New Roman"/>
          <w:color w:val="000000" w:themeColor="text1"/>
          <w:sz w:val="24"/>
          <w:szCs w:val="24"/>
        </w:rPr>
        <w:t xml:space="preserve"> kantiana</w:t>
      </w:r>
      <w:r>
        <w:rPr>
          <w:rFonts w:ascii="Times New Roman" w:hAnsi="Times New Roman"/>
          <w:color w:val="000000" w:themeColor="text1"/>
          <w:sz w:val="24"/>
          <w:szCs w:val="24"/>
        </w:rPr>
        <w:t xml:space="preserve"> a la autonomía y la autodeterminación de la libertad moral se condice con el despliegue de una voluntad en relaciones de interdependencia social, por lo que, usar la razón de modo públic</w:t>
      </w:r>
      <w:r w:rsidR="00B12968">
        <w:rPr>
          <w:rFonts w:ascii="Times New Roman" w:hAnsi="Times New Roman"/>
          <w:color w:val="000000" w:themeColor="text1"/>
          <w:sz w:val="24"/>
          <w:szCs w:val="24"/>
        </w:rPr>
        <w:t xml:space="preserve">o es fundamental, de manera que, en el contexto de individuos racionales dialogantes, “dar razones” supone una actividad natural de convivencia, por lo que hace falta tener en cuenta el derecho a la justificación que señala </w:t>
      </w:r>
      <w:proofErr w:type="spellStart"/>
      <w:r w:rsidR="00B12968">
        <w:rPr>
          <w:rFonts w:ascii="Times New Roman" w:hAnsi="Times New Roman"/>
          <w:color w:val="000000" w:themeColor="text1"/>
          <w:sz w:val="24"/>
          <w:szCs w:val="24"/>
        </w:rPr>
        <w:t>Forst</w:t>
      </w:r>
      <w:proofErr w:type="spellEnd"/>
      <w:r w:rsidR="00B12968">
        <w:rPr>
          <w:rFonts w:ascii="Times New Roman" w:hAnsi="Times New Roman"/>
          <w:color w:val="000000" w:themeColor="text1"/>
          <w:sz w:val="24"/>
          <w:szCs w:val="24"/>
        </w:rPr>
        <w:t xml:space="preserve">, como núcleo de diversas instituciones humanas. El giro </w:t>
      </w:r>
      <w:proofErr w:type="spellStart"/>
      <w:r w:rsidR="00B12968">
        <w:rPr>
          <w:rFonts w:ascii="Times New Roman" w:hAnsi="Times New Roman"/>
          <w:color w:val="000000" w:themeColor="text1"/>
          <w:sz w:val="24"/>
          <w:szCs w:val="24"/>
        </w:rPr>
        <w:t>forstiano</w:t>
      </w:r>
      <w:proofErr w:type="spellEnd"/>
      <w:r w:rsidR="00B12968">
        <w:rPr>
          <w:rFonts w:ascii="Times New Roman" w:hAnsi="Times New Roman"/>
          <w:color w:val="000000" w:themeColor="text1"/>
          <w:sz w:val="24"/>
          <w:szCs w:val="24"/>
        </w:rPr>
        <w:t xml:space="preserve"> supone un rechazo al proyecto </w:t>
      </w:r>
      <w:proofErr w:type="spellStart"/>
      <w:r w:rsidR="00B12968">
        <w:rPr>
          <w:rFonts w:ascii="Times New Roman" w:hAnsi="Times New Roman"/>
          <w:color w:val="000000" w:themeColor="text1"/>
          <w:sz w:val="24"/>
          <w:szCs w:val="24"/>
        </w:rPr>
        <w:t>fundacionalista</w:t>
      </w:r>
      <w:proofErr w:type="spellEnd"/>
      <w:r w:rsidR="00B12968">
        <w:rPr>
          <w:rFonts w:ascii="Times New Roman" w:hAnsi="Times New Roman"/>
          <w:color w:val="000000" w:themeColor="text1"/>
          <w:sz w:val="24"/>
          <w:szCs w:val="24"/>
        </w:rPr>
        <w:t xml:space="preserve"> moderno en cuanto critica cualquier dogmatismo </w:t>
      </w:r>
      <w:proofErr w:type="spellStart"/>
      <w:r w:rsidR="00B12968">
        <w:rPr>
          <w:rFonts w:ascii="Times New Roman" w:hAnsi="Times New Roman"/>
          <w:color w:val="000000" w:themeColor="text1"/>
          <w:sz w:val="24"/>
          <w:szCs w:val="24"/>
        </w:rPr>
        <w:t>ahistórico</w:t>
      </w:r>
      <w:proofErr w:type="spellEnd"/>
      <w:r w:rsidR="00B12968">
        <w:rPr>
          <w:rFonts w:ascii="Times New Roman" w:hAnsi="Times New Roman"/>
          <w:color w:val="000000" w:themeColor="text1"/>
          <w:sz w:val="24"/>
          <w:szCs w:val="24"/>
        </w:rPr>
        <w:t xml:space="preserve"> o esencialismo idealista, antes bien, considera las construcciones discursivas como fruto de un acuerdo en el campo del consenso, en donde se hace eco de un imperativo categórico al señalar que no se puede </w:t>
      </w:r>
      <w:proofErr w:type="spellStart"/>
      <w:r w:rsidR="00B12968">
        <w:rPr>
          <w:rFonts w:ascii="Times New Roman" w:hAnsi="Times New Roman"/>
          <w:color w:val="000000" w:themeColor="text1"/>
          <w:sz w:val="24"/>
          <w:szCs w:val="24"/>
        </w:rPr>
        <w:t>cohercionar</w:t>
      </w:r>
      <w:proofErr w:type="spellEnd"/>
      <w:r w:rsidR="00B12968">
        <w:rPr>
          <w:rFonts w:ascii="Times New Roman" w:hAnsi="Times New Roman"/>
          <w:color w:val="000000" w:themeColor="text1"/>
          <w:sz w:val="24"/>
          <w:szCs w:val="24"/>
        </w:rPr>
        <w:t xml:space="preserve"> a nadie a hacer algo injustificable. Este carácter </w:t>
      </w:r>
      <w:proofErr w:type="spellStart"/>
      <w:r w:rsidR="00B12968">
        <w:rPr>
          <w:rFonts w:ascii="Times New Roman" w:hAnsi="Times New Roman"/>
          <w:color w:val="000000" w:themeColor="text1"/>
          <w:sz w:val="24"/>
          <w:szCs w:val="24"/>
        </w:rPr>
        <w:t>justificatorio</w:t>
      </w:r>
      <w:proofErr w:type="spellEnd"/>
      <w:r w:rsidR="00B12968">
        <w:rPr>
          <w:rFonts w:ascii="Times New Roman" w:hAnsi="Times New Roman"/>
          <w:color w:val="000000" w:themeColor="text1"/>
          <w:sz w:val="24"/>
          <w:szCs w:val="24"/>
        </w:rPr>
        <w:t xml:space="preserve"> es fundamental para comprender una plena realización de las ideas republicanas y democráticas, mientras que, para poder justificar de modo crítico, y no de modo descuidado o dogmático, parece mostrarse fundamental el papel que la educación presta como semilla de los brotes materiales históricos, prácticos y políticos.  </w:t>
      </w:r>
    </w:p>
    <w:p w14:paraId="75676FED" w14:textId="59DAD514" w:rsidR="00947EC7" w:rsidRDefault="00142CCE" w:rsidP="009171AC">
      <w:pPr>
        <w:spacing w:line="360" w:lineRule="auto"/>
        <w:ind w:firstLine="0"/>
        <w:rPr>
          <w:rFonts w:ascii="Times New Roman" w:hAnsi="Times New Roman"/>
          <w:color w:val="F7CAAC" w:themeColor="accent2" w:themeTint="66"/>
          <w:sz w:val="24"/>
          <w:szCs w:val="24"/>
        </w:rPr>
      </w:pPr>
      <w:r w:rsidRPr="00EC01FE">
        <w:rPr>
          <w:rFonts w:ascii="Times New Roman" w:hAnsi="Times New Roman"/>
          <w:color w:val="F7CAAC" w:themeColor="accent2" w:themeTint="66"/>
          <w:sz w:val="24"/>
          <w:szCs w:val="24"/>
        </w:rPr>
        <w:t xml:space="preserve">Concluye con la formulación de la pregunta y/o preguntas científicas. </w:t>
      </w:r>
    </w:p>
    <w:p w14:paraId="3B2D4F76" w14:textId="1CA7855A" w:rsidR="00B12968" w:rsidRPr="00B12968" w:rsidRDefault="00B12968" w:rsidP="009171AC">
      <w:pPr>
        <w:spacing w:line="360"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Por estas razones, cabe preguntarnos</w:t>
      </w:r>
      <w:r w:rsidR="003E6635">
        <w:rPr>
          <w:rFonts w:ascii="Times New Roman" w:hAnsi="Times New Roman"/>
          <w:color w:val="000000" w:themeColor="text1"/>
          <w:sz w:val="24"/>
          <w:szCs w:val="24"/>
        </w:rPr>
        <w:t xml:space="preserve"> ¿</w:t>
      </w:r>
      <w:proofErr w:type="spellStart"/>
      <w:r w:rsidR="003E6635">
        <w:rPr>
          <w:rFonts w:ascii="Times New Roman" w:hAnsi="Times New Roman"/>
          <w:color w:val="000000" w:themeColor="text1"/>
          <w:sz w:val="24"/>
          <w:szCs w:val="24"/>
        </w:rPr>
        <w:t>Forst</w:t>
      </w:r>
      <w:proofErr w:type="spellEnd"/>
      <w:r w:rsidR="003E6635">
        <w:rPr>
          <w:rFonts w:ascii="Times New Roman" w:hAnsi="Times New Roman"/>
          <w:color w:val="000000" w:themeColor="text1"/>
          <w:sz w:val="24"/>
          <w:szCs w:val="24"/>
        </w:rPr>
        <w:t xml:space="preserve"> aporta a la actualización de temas del pensamiento político de Kant? De ser así ¿la Educación guarda relación con este proyecto crítico? En este sentido, ¿es la educación un asunto ético-político y no meramente </w:t>
      </w:r>
      <w:proofErr w:type="spellStart"/>
      <w:r w:rsidR="003E6635">
        <w:rPr>
          <w:rFonts w:ascii="Times New Roman" w:hAnsi="Times New Roman"/>
          <w:color w:val="000000" w:themeColor="text1"/>
          <w:sz w:val="24"/>
          <w:szCs w:val="24"/>
        </w:rPr>
        <w:t>tecnodogmático</w:t>
      </w:r>
      <w:proofErr w:type="spellEnd"/>
      <w:r w:rsidR="003E6635">
        <w:rPr>
          <w:rFonts w:ascii="Times New Roman" w:hAnsi="Times New Roman"/>
          <w:color w:val="000000" w:themeColor="text1"/>
          <w:sz w:val="24"/>
          <w:szCs w:val="24"/>
        </w:rPr>
        <w:t>? Esto nos permite sintetizar el análisis para cuestionarnos lo siguiente: ¿La educación crítica puede beneficiarse de la idea de un derecho a la justificación?</w:t>
      </w:r>
    </w:p>
    <w:p w14:paraId="29DB6CB8" w14:textId="61B37FE5" w:rsidR="00142CCE" w:rsidRDefault="00142CCE" w:rsidP="009171AC">
      <w:pPr>
        <w:spacing w:line="360" w:lineRule="auto"/>
        <w:ind w:firstLine="0"/>
        <w:rPr>
          <w:rFonts w:ascii="Times New Roman" w:hAnsi="Times New Roman"/>
          <w:color w:val="F7CAAC" w:themeColor="accent2" w:themeTint="66"/>
          <w:sz w:val="24"/>
          <w:szCs w:val="24"/>
        </w:rPr>
      </w:pPr>
      <w:r w:rsidRPr="00EC01FE">
        <w:rPr>
          <w:rFonts w:ascii="Times New Roman" w:hAnsi="Times New Roman"/>
          <w:color w:val="F7CAAC" w:themeColor="accent2" w:themeTint="66"/>
          <w:sz w:val="24"/>
          <w:szCs w:val="24"/>
        </w:rPr>
        <w:t>La justificación de la investigación alude a la importancia del estudio en relación con los aportes a la comunidad científica (aporte teórico y metodológico) y su relevancia en el ámbito profesional (aporte práctico al ejercicio del profesional y a nivel institucional).</w:t>
      </w:r>
    </w:p>
    <w:p w14:paraId="3E3E68DB" w14:textId="5299BF57" w:rsidR="003E6635" w:rsidRDefault="00221EA0" w:rsidP="009171AC">
      <w:pPr>
        <w:spacing w:line="360"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 xml:space="preserve">La crítica al pensamiento crítico de Kant es muy valiosa, por cuanto la reaviva en su espíritu </w:t>
      </w:r>
      <w:proofErr w:type="spellStart"/>
      <w:r>
        <w:rPr>
          <w:rFonts w:ascii="Times New Roman" w:hAnsi="Times New Roman"/>
          <w:color w:val="000000" w:themeColor="text1"/>
          <w:sz w:val="24"/>
          <w:szCs w:val="24"/>
        </w:rPr>
        <w:t>antidogmático</w:t>
      </w:r>
      <w:proofErr w:type="spellEnd"/>
      <w:r>
        <w:rPr>
          <w:rFonts w:ascii="Times New Roman" w:hAnsi="Times New Roman"/>
          <w:color w:val="000000" w:themeColor="text1"/>
          <w:sz w:val="24"/>
          <w:szCs w:val="24"/>
        </w:rPr>
        <w:t xml:space="preserve">, sin renunciar a ideales. La crítica al </w:t>
      </w:r>
      <w:proofErr w:type="spellStart"/>
      <w:r>
        <w:rPr>
          <w:rFonts w:ascii="Times New Roman" w:hAnsi="Times New Roman"/>
          <w:color w:val="000000" w:themeColor="text1"/>
          <w:sz w:val="24"/>
          <w:szCs w:val="24"/>
        </w:rPr>
        <w:t>fundacionalismo</w:t>
      </w:r>
      <w:proofErr w:type="spellEnd"/>
      <w:r>
        <w:rPr>
          <w:rFonts w:ascii="Times New Roman" w:hAnsi="Times New Roman"/>
          <w:color w:val="000000" w:themeColor="text1"/>
          <w:sz w:val="24"/>
          <w:szCs w:val="24"/>
        </w:rPr>
        <w:t xml:space="preserve"> moderno supone la reactualización de ciertos conceptos que pueden ser valiosos para el desarrollo </w:t>
      </w:r>
      <w:proofErr w:type="spellStart"/>
      <w:r>
        <w:rPr>
          <w:rFonts w:ascii="Times New Roman" w:hAnsi="Times New Roman"/>
          <w:color w:val="000000" w:themeColor="text1"/>
          <w:sz w:val="24"/>
          <w:szCs w:val="24"/>
        </w:rPr>
        <w:t>cosmopolítico</w:t>
      </w:r>
      <w:proofErr w:type="spellEnd"/>
      <w:r>
        <w:rPr>
          <w:rFonts w:ascii="Times New Roman" w:hAnsi="Times New Roman"/>
          <w:color w:val="000000" w:themeColor="text1"/>
          <w:sz w:val="24"/>
          <w:szCs w:val="24"/>
        </w:rPr>
        <w:t xml:space="preserve"> de sociedades con derecho a la justificación, libertad de usar la razón públicamente y tener la </w:t>
      </w:r>
      <w:r>
        <w:rPr>
          <w:rFonts w:ascii="Times New Roman" w:hAnsi="Times New Roman"/>
          <w:color w:val="000000" w:themeColor="text1"/>
          <w:sz w:val="24"/>
          <w:szCs w:val="24"/>
        </w:rPr>
        <w:lastRenderedPageBreak/>
        <w:t xml:space="preserve">capacidad de autogobernarse en el sentido de una cooperación </w:t>
      </w:r>
      <w:proofErr w:type="spellStart"/>
      <w:r>
        <w:rPr>
          <w:rFonts w:ascii="Times New Roman" w:hAnsi="Times New Roman"/>
          <w:color w:val="000000" w:themeColor="text1"/>
          <w:sz w:val="24"/>
          <w:szCs w:val="24"/>
        </w:rPr>
        <w:t>codeterminativa</w:t>
      </w:r>
      <w:proofErr w:type="spellEnd"/>
      <w:r>
        <w:rPr>
          <w:rFonts w:ascii="Times New Roman" w:hAnsi="Times New Roman"/>
          <w:color w:val="000000" w:themeColor="text1"/>
          <w:sz w:val="24"/>
          <w:szCs w:val="24"/>
        </w:rPr>
        <w:t xml:space="preserve">. Al señalar esta relación de implicancia de la sociedad civil, quiero defender la necesidad fundamental del papel de la educación pública adecuada, para orientar el desarrollo hacia lo que entiendo con Kant por republicanismo y con </w:t>
      </w:r>
      <w:proofErr w:type="spellStart"/>
      <w:r>
        <w:rPr>
          <w:rFonts w:ascii="Times New Roman" w:hAnsi="Times New Roman"/>
          <w:color w:val="000000" w:themeColor="text1"/>
          <w:sz w:val="24"/>
          <w:szCs w:val="24"/>
        </w:rPr>
        <w:t>Forst</w:t>
      </w:r>
      <w:proofErr w:type="spellEnd"/>
      <w:r>
        <w:rPr>
          <w:rFonts w:ascii="Times New Roman" w:hAnsi="Times New Roman"/>
          <w:color w:val="000000" w:themeColor="text1"/>
          <w:sz w:val="24"/>
          <w:szCs w:val="24"/>
        </w:rPr>
        <w:t xml:space="preserve"> sobre democracia. </w:t>
      </w:r>
    </w:p>
    <w:p w14:paraId="6F4E422C" w14:textId="77777777" w:rsidR="00221EA0" w:rsidRPr="003E6635" w:rsidRDefault="00221EA0" w:rsidP="009171AC">
      <w:pPr>
        <w:spacing w:line="360" w:lineRule="auto"/>
        <w:ind w:firstLine="0"/>
        <w:rPr>
          <w:rFonts w:ascii="Times New Roman" w:hAnsi="Times New Roman"/>
          <w:color w:val="000000" w:themeColor="text1"/>
          <w:sz w:val="24"/>
          <w:szCs w:val="24"/>
        </w:rPr>
      </w:pPr>
    </w:p>
    <w:p w14:paraId="6BDFF1A7" w14:textId="05C59621" w:rsidR="00142CCE" w:rsidRPr="00B74E9C" w:rsidRDefault="00142CCE" w:rsidP="00B74E9C">
      <w:pPr>
        <w:pStyle w:val="Prrafodelista"/>
        <w:spacing w:line="360" w:lineRule="auto"/>
        <w:ind w:firstLine="0"/>
        <w:jc w:val="left"/>
        <w:rPr>
          <w:rFonts w:ascii="Times New Roman" w:hAnsi="Times New Roman"/>
          <w:b/>
          <w:sz w:val="24"/>
          <w:szCs w:val="24"/>
          <w:u w:val="single"/>
        </w:rPr>
      </w:pPr>
      <w:r w:rsidRPr="00B74E9C">
        <w:rPr>
          <w:rFonts w:ascii="Times New Roman" w:hAnsi="Times New Roman"/>
          <w:b/>
          <w:sz w:val="24"/>
          <w:szCs w:val="24"/>
          <w:u w:val="single"/>
        </w:rPr>
        <w:t>Revisión y fundamentación teórica</w:t>
      </w:r>
    </w:p>
    <w:p w14:paraId="081D1F92" w14:textId="61340B40" w:rsidR="000118D6" w:rsidRDefault="000118D6" w:rsidP="00B74E9C">
      <w:pPr>
        <w:spacing w:line="360" w:lineRule="auto"/>
        <w:ind w:left="1208" w:firstLine="0"/>
        <w:rPr>
          <w:rFonts w:ascii="Times New Roman" w:hAnsi="Times New Roman"/>
          <w:sz w:val="24"/>
          <w:szCs w:val="24"/>
        </w:rPr>
      </w:pPr>
      <w:r>
        <w:rPr>
          <w:rFonts w:ascii="Times New Roman" w:hAnsi="Times New Roman"/>
          <w:sz w:val="24"/>
          <w:szCs w:val="24"/>
        </w:rPr>
        <w:t xml:space="preserve">En primer lugar, hace falta revisar el pensamiento de Kant. En segundo lugar, esbozar ciertas ideas sobre la educación. En tercer lugar, analizar el aporte de </w:t>
      </w:r>
      <w:proofErr w:type="spellStart"/>
      <w:r>
        <w:rPr>
          <w:rFonts w:ascii="Times New Roman" w:hAnsi="Times New Roman"/>
          <w:sz w:val="24"/>
          <w:szCs w:val="24"/>
        </w:rPr>
        <w:t>Forst</w:t>
      </w:r>
      <w:proofErr w:type="spellEnd"/>
      <w:r>
        <w:rPr>
          <w:rFonts w:ascii="Times New Roman" w:hAnsi="Times New Roman"/>
          <w:sz w:val="24"/>
          <w:szCs w:val="24"/>
        </w:rPr>
        <w:t xml:space="preserve">. Finalmente, concluir si es que el aporte de </w:t>
      </w:r>
      <w:proofErr w:type="spellStart"/>
      <w:r>
        <w:rPr>
          <w:rFonts w:ascii="Times New Roman" w:hAnsi="Times New Roman"/>
          <w:sz w:val="24"/>
          <w:szCs w:val="24"/>
        </w:rPr>
        <w:t>Forst</w:t>
      </w:r>
      <w:proofErr w:type="spellEnd"/>
      <w:r>
        <w:rPr>
          <w:rFonts w:ascii="Times New Roman" w:hAnsi="Times New Roman"/>
          <w:sz w:val="24"/>
          <w:szCs w:val="24"/>
        </w:rPr>
        <w:t xml:space="preserve"> puede enriquecer la interpretación de una educación crítica en el marco del pensamiento de Kant.</w:t>
      </w:r>
    </w:p>
    <w:p w14:paraId="24A0709E" w14:textId="0630888A" w:rsidR="00626073" w:rsidRDefault="00626073" w:rsidP="00B74E9C">
      <w:pPr>
        <w:spacing w:line="360" w:lineRule="auto"/>
        <w:ind w:left="1208" w:firstLine="0"/>
        <w:rPr>
          <w:rFonts w:ascii="Times New Roman" w:hAnsi="Times New Roman"/>
          <w:sz w:val="24"/>
          <w:szCs w:val="24"/>
        </w:rPr>
      </w:pPr>
      <w:r>
        <w:rPr>
          <w:rFonts w:ascii="Times New Roman" w:hAnsi="Times New Roman"/>
          <w:sz w:val="24"/>
          <w:szCs w:val="24"/>
        </w:rPr>
        <w:t xml:space="preserve">Para ello propongo el siguiente esquema tentativo para desprender del mismo los objetivos metodológicos a desarrollar. </w:t>
      </w:r>
    </w:p>
    <w:p w14:paraId="0EF2CFE8" w14:textId="1C3D67F1" w:rsidR="00626073" w:rsidRDefault="00626073" w:rsidP="00F439D7">
      <w:pPr>
        <w:pStyle w:val="Prrafodelista"/>
        <w:numPr>
          <w:ilvl w:val="0"/>
          <w:numId w:val="5"/>
        </w:numPr>
        <w:jc w:val="left"/>
        <w:rPr>
          <w:rFonts w:ascii="Times New Roman" w:hAnsi="Times New Roman"/>
          <w:sz w:val="24"/>
          <w:szCs w:val="24"/>
        </w:rPr>
      </w:pPr>
      <w:r>
        <w:rPr>
          <w:rFonts w:ascii="Times New Roman" w:hAnsi="Times New Roman"/>
          <w:sz w:val="24"/>
          <w:szCs w:val="24"/>
        </w:rPr>
        <w:t>El pensamiento de Kant</w:t>
      </w:r>
      <w:r w:rsidR="00F439D7">
        <w:rPr>
          <w:rFonts w:ascii="Times New Roman" w:hAnsi="Times New Roman"/>
          <w:sz w:val="24"/>
          <w:szCs w:val="24"/>
        </w:rPr>
        <w:t xml:space="preserve"> bajo el lente pedagógico</w:t>
      </w:r>
    </w:p>
    <w:p w14:paraId="37B02008" w14:textId="6CC6521F" w:rsidR="00F439D7" w:rsidRDefault="00F439D7" w:rsidP="00F439D7">
      <w:pPr>
        <w:pStyle w:val="Prrafodelista"/>
        <w:numPr>
          <w:ilvl w:val="1"/>
          <w:numId w:val="6"/>
        </w:numPr>
        <w:jc w:val="left"/>
        <w:rPr>
          <w:rFonts w:ascii="Times New Roman" w:hAnsi="Times New Roman"/>
          <w:sz w:val="24"/>
          <w:szCs w:val="24"/>
        </w:rPr>
      </w:pPr>
      <w:r>
        <w:rPr>
          <w:rFonts w:ascii="Times New Roman" w:hAnsi="Times New Roman"/>
          <w:sz w:val="24"/>
          <w:szCs w:val="24"/>
        </w:rPr>
        <w:t>Epistemología</w:t>
      </w:r>
    </w:p>
    <w:p w14:paraId="0F49529F" w14:textId="64B0B258" w:rsidR="00F439D7" w:rsidRDefault="00F439D7" w:rsidP="00F439D7">
      <w:pPr>
        <w:pStyle w:val="Prrafodelista"/>
        <w:numPr>
          <w:ilvl w:val="1"/>
          <w:numId w:val="6"/>
        </w:numPr>
        <w:jc w:val="left"/>
        <w:rPr>
          <w:rFonts w:ascii="Times New Roman" w:hAnsi="Times New Roman"/>
          <w:sz w:val="24"/>
          <w:szCs w:val="24"/>
        </w:rPr>
      </w:pPr>
      <w:r>
        <w:rPr>
          <w:rFonts w:ascii="Times New Roman" w:hAnsi="Times New Roman"/>
          <w:sz w:val="24"/>
          <w:szCs w:val="24"/>
        </w:rPr>
        <w:t>Religión</w:t>
      </w:r>
    </w:p>
    <w:p w14:paraId="69B6B53B" w14:textId="423737EB" w:rsidR="00F439D7" w:rsidRDefault="00F439D7" w:rsidP="00F439D7">
      <w:pPr>
        <w:pStyle w:val="Prrafodelista"/>
        <w:numPr>
          <w:ilvl w:val="1"/>
          <w:numId w:val="6"/>
        </w:numPr>
        <w:jc w:val="left"/>
        <w:rPr>
          <w:rFonts w:ascii="Times New Roman" w:hAnsi="Times New Roman"/>
          <w:sz w:val="24"/>
          <w:szCs w:val="24"/>
        </w:rPr>
      </w:pPr>
      <w:r>
        <w:rPr>
          <w:rFonts w:ascii="Times New Roman" w:hAnsi="Times New Roman"/>
          <w:sz w:val="24"/>
          <w:szCs w:val="24"/>
        </w:rPr>
        <w:t>Historia</w:t>
      </w:r>
    </w:p>
    <w:p w14:paraId="397F13AC" w14:textId="69CED8FD" w:rsidR="00F439D7" w:rsidRDefault="00F439D7" w:rsidP="00F439D7">
      <w:pPr>
        <w:pStyle w:val="Prrafodelista"/>
        <w:numPr>
          <w:ilvl w:val="1"/>
          <w:numId w:val="6"/>
        </w:numPr>
        <w:jc w:val="left"/>
        <w:rPr>
          <w:rFonts w:ascii="Times New Roman" w:hAnsi="Times New Roman"/>
          <w:sz w:val="24"/>
          <w:szCs w:val="24"/>
        </w:rPr>
      </w:pPr>
      <w:r>
        <w:rPr>
          <w:rFonts w:ascii="Times New Roman" w:hAnsi="Times New Roman"/>
          <w:sz w:val="24"/>
          <w:szCs w:val="24"/>
        </w:rPr>
        <w:t>Moral</w:t>
      </w:r>
    </w:p>
    <w:p w14:paraId="3F674424" w14:textId="6467833F" w:rsidR="00F439D7" w:rsidRDefault="00F439D7" w:rsidP="00F439D7">
      <w:pPr>
        <w:pStyle w:val="Prrafodelista"/>
        <w:numPr>
          <w:ilvl w:val="1"/>
          <w:numId w:val="6"/>
        </w:numPr>
        <w:jc w:val="left"/>
        <w:rPr>
          <w:rFonts w:ascii="Times New Roman" w:hAnsi="Times New Roman"/>
          <w:sz w:val="24"/>
          <w:szCs w:val="24"/>
        </w:rPr>
      </w:pPr>
      <w:r>
        <w:rPr>
          <w:rFonts w:ascii="Times New Roman" w:hAnsi="Times New Roman"/>
          <w:sz w:val="24"/>
          <w:szCs w:val="24"/>
        </w:rPr>
        <w:t>Derecho</w:t>
      </w:r>
    </w:p>
    <w:p w14:paraId="7222EE63" w14:textId="6CAF4D03" w:rsidR="00F439D7" w:rsidRDefault="00F439D7" w:rsidP="00F439D7">
      <w:pPr>
        <w:pStyle w:val="Prrafodelista"/>
        <w:numPr>
          <w:ilvl w:val="1"/>
          <w:numId w:val="6"/>
        </w:numPr>
        <w:jc w:val="left"/>
        <w:rPr>
          <w:rFonts w:ascii="Times New Roman" w:hAnsi="Times New Roman"/>
          <w:sz w:val="24"/>
          <w:szCs w:val="24"/>
        </w:rPr>
      </w:pPr>
      <w:r>
        <w:rPr>
          <w:rFonts w:ascii="Times New Roman" w:hAnsi="Times New Roman"/>
          <w:sz w:val="24"/>
          <w:szCs w:val="24"/>
        </w:rPr>
        <w:t>Política</w:t>
      </w:r>
    </w:p>
    <w:p w14:paraId="1C2A6D1E" w14:textId="4D486137" w:rsidR="00F439D7" w:rsidRDefault="00F439D7" w:rsidP="00F439D7">
      <w:pPr>
        <w:pStyle w:val="Prrafodelista"/>
        <w:numPr>
          <w:ilvl w:val="1"/>
          <w:numId w:val="6"/>
        </w:numPr>
        <w:jc w:val="left"/>
        <w:rPr>
          <w:rFonts w:ascii="Times New Roman" w:hAnsi="Times New Roman"/>
          <w:sz w:val="24"/>
          <w:szCs w:val="24"/>
        </w:rPr>
      </w:pPr>
      <w:r>
        <w:rPr>
          <w:rFonts w:ascii="Times New Roman" w:hAnsi="Times New Roman"/>
          <w:sz w:val="24"/>
          <w:szCs w:val="24"/>
        </w:rPr>
        <w:t>Estética</w:t>
      </w:r>
    </w:p>
    <w:p w14:paraId="1B77C99E" w14:textId="0FB89BE0" w:rsidR="00F439D7" w:rsidRDefault="00F439D7" w:rsidP="00F439D7">
      <w:pPr>
        <w:pStyle w:val="Prrafodelista"/>
        <w:numPr>
          <w:ilvl w:val="1"/>
          <w:numId w:val="6"/>
        </w:numPr>
        <w:jc w:val="left"/>
        <w:rPr>
          <w:rFonts w:ascii="Times New Roman" w:hAnsi="Times New Roman"/>
          <w:sz w:val="24"/>
          <w:szCs w:val="24"/>
        </w:rPr>
      </w:pPr>
      <w:r>
        <w:rPr>
          <w:rFonts w:ascii="Times New Roman" w:hAnsi="Times New Roman"/>
          <w:sz w:val="24"/>
          <w:szCs w:val="24"/>
        </w:rPr>
        <w:t>Educación</w:t>
      </w:r>
    </w:p>
    <w:p w14:paraId="1F472BD3" w14:textId="3840A8C2" w:rsidR="00626073" w:rsidRDefault="00626073" w:rsidP="00F439D7">
      <w:pPr>
        <w:pStyle w:val="Prrafodelista"/>
        <w:numPr>
          <w:ilvl w:val="0"/>
          <w:numId w:val="5"/>
        </w:numPr>
        <w:jc w:val="left"/>
        <w:rPr>
          <w:rFonts w:ascii="Times New Roman" w:hAnsi="Times New Roman"/>
          <w:sz w:val="24"/>
          <w:szCs w:val="24"/>
        </w:rPr>
      </w:pPr>
      <w:r>
        <w:rPr>
          <w:rFonts w:ascii="Times New Roman" w:hAnsi="Times New Roman"/>
          <w:sz w:val="24"/>
          <w:szCs w:val="24"/>
        </w:rPr>
        <w:t>Ideas sobre Educación</w:t>
      </w:r>
    </w:p>
    <w:p w14:paraId="2396DFCA" w14:textId="4300F566" w:rsidR="00F439D7" w:rsidRDefault="00F439D7" w:rsidP="00F439D7">
      <w:pPr>
        <w:pStyle w:val="Prrafodelista"/>
        <w:ind w:left="2288" w:firstLine="0"/>
        <w:jc w:val="left"/>
        <w:rPr>
          <w:rFonts w:ascii="Times New Roman" w:hAnsi="Times New Roman"/>
          <w:sz w:val="24"/>
          <w:szCs w:val="24"/>
        </w:rPr>
      </w:pPr>
      <w:r w:rsidRPr="00F439D7">
        <w:rPr>
          <w:rFonts w:ascii="Times New Roman" w:hAnsi="Times New Roman"/>
          <w:sz w:val="24"/>
          <w:szCs w:val="24"/>
        </w:rPr>
        <w:t>2.1 Educación ilustrada</w:t>
      </w:r>
    </w:p>
    <w:p w14:paraId="341E0013" w14:textId="626ED440" w:rsidR="00F439D7" w:rsidRDefault="00F439D7" w:rsidP="00F439D7">
      <w:pPr>
        <w:pStyle w:val="Prrafodelista"/>
        <w:ind w:left="2288" w:firstLine="0"/>
        <w:jc w:val="left"/>
        <w:rPr>
          <w:rFonts w:ascii="Times New Roman" w:hAnsi="Times New Roman"/>
          <w:sz w:val="24"/>
          <w:szCs w:val="24"/>
        </w:rPr>
      </w:pPr>
      <w:r w:rsidRPr="00F439D7">
        <w:rPr>
          <w:rFonts w:ascii="Times New Roman" w:hAnsi="Times New Roman"/>
          <w:sz w:val="24"/>
          <w:szCs w:val="24"/>
        </w:rPr>
        <w:t xml:space="preserve">2.2 Educación </w:t>
      </w:r>
      <w:r>
        <w:rPr>
          <w:rFonts w:ascii="Times New Roman" w:hAnsi="Times New Roman"/>
          <w:sz w:val="24"/>
          <w:szCs w:val="24"/>
        </w:rPr>
        <w:t>s</w:t>
      </w:r>
      <w:r w:rsidRPr="00F439D7">
        <w:rPr>
          <w:rFonts w:ascii="Times New Roman" w:hAnsi="Times New Roman"/>
          <w:sz w:val="24"/>
          <w:szCs w:val="24"/>
        </w:rPr>
        <w:t>entimental</w:t>
      </w:r>
    </w:p>
    <w:p w14:paraId="50D198AE" w14:textId="2E6D9D98" w:rsidR="00763EE7" w:rsidRDefault="00763EE7" w:rsidP="00F439D7">
      <w:pPr>
        <w:pStyle w:val="Prrafodelista"/>
        <w:ind w:left="2288" w:firstLine="0"/>
        <w:jc w:val="left"/>
        <w:rPr>
          <w:rFonts w:ascii="Times New Roman" w:hAnsi="Times New Roman"/>
          <w:sz w:val="24"/>
          <w:szCs w:val="24"/>
        </w:rPr>
      </w:pPr>
      <w:r>
        <w:rPr>
          <w:rFonts w:ascii="Times New Roman" w:hAnsi="Times New Roman"/>
          <w:sz w:val="24"/>
          <w:szCs w:val="24"/>
        </w:rPr>
        <w:t>2.3 Educación economicista</w:t>
      </w:r>
    </w:p>
    <w:p w14:paraId="7B3D4D48" w14:textId="43A263DB" w:rsidR="00F439D7" w:rsidRDefault="00F439D7" w:rsidP="00F439D7">
      <w:pPr>
        <w:pStyle w:val="Prrafodelista"/>
        <w:ind w:left="2288" w:firstLine="0"/>
        <w:jc w:val="left"/>
        <w:rPr>
          <w:rFonts w:ascii="Times New Roman" w:hAnsi="Times New Roman"/>
          <w:sz w:val="24"/>
          <w:szCs w:val="24"/>
        </w:rPr>
      </w:pPr>
      <w:r w:rsidRPr="00F439D7">
        <w:rPr>
          <w:rFonts w:ascii="Times New Roman" w:hAnsi="Times New Roman"/>
          <w:sz w:val="24"/>
          <w:szCs w:val="24"/>
        </w:rPr>
        <w:t>2.</w:t>
      </w:r>
      <w:r w:rsidR="00763EE7">
        <w:rPr>
          <w:rFonts w:ascii="Times New Roman" w:hAnsi="Times New Roman"/>
          <w:sz w:val="24"/>
          <w:szCs w:val="24"/>
        </w:rPr>
        <w:t>4</w:t>
      </w:r>
      <w:r w:rsidRPr="00F439D7">
        <w:rPr>
          <w:rFonts w:ascii="Times New Roman" w:hAnsi="Times New Roman"/>
          <w:sz w:val="24"/>
          <w:szCs w:val="24"/>
        </w:rPr>
        <w:t xml:space="preserve"> Educación como asunto político</w:t>
      </w:r>
    </w:p>
    <w:p w14:paraId="23BA2877" w14:textId="6A756A4E" w:rsidR="00F439D7" w:rsidRDefault="00F439D7" w:rsidP="00F439D7">
      <w:pPr>
        <w:pStyle w:val="Prrafodelista"/>
        <w:ind w:left="2288" w:firstLine="0"/>
        <w:jc w:val="left"/>
        <w:rPr>
          <w:rFonts w:ascii="Times New Roman" w:hAnsi="Times New Roman"/>
          <w:sz w:val="24"/>
          <w:szCs w:val="24"/>
        </w:rPr>
      </w:pPr>
      <w:r>
        <w:rPr>
          <w:rFonts w:ascii="Times New Roman" w:hAnsi="Times New Roman"/>
          <w:sz w:val="24"/>
          <w:szCs w:val="24"/>
        </w:rPr>
        <w:t>2.</w:t>
      </w:r>
      <w:r w:rsidR="00763EE7">
        <w:rPr>
          <w:rFonts w:ascii="Times New Roman" w:hAnsi="Times New Roman"/>
          <w:sz w:val="24"/>
          <w:szCs w:val="24"/>
        </w:rPr>
        <w:t>5</w:t>
      </w:r>
      <w:r>
        <w:rPr>
          <w:rFonts w:ascii="Times New Roman" w:hAnsi="Times New Roman"/>
          <w:sz w:val="24"/>
          <w:szCs w:val="24"/>
        </w:rPr>
        <w:t xml:space="preserve"> Pensamiento crítico</w:t>
      </w:r>
    </w:p>
    <w:p w14:paraId="357C30F7" w14:textId="036F7232" w:rsidR="008C3BAC" w:rsidRDefault="008C3BAC" w:rsidP="00F439D7">
      <w:pPr>
        <w:pStyle w:val="Prrafodelista"/>
        <w:ind w:left="2288" w:firstLine="0"/>
        <w:jc w:val="left"/>
        <w:rPr>
          <w:rFonts w:ascii="Times New Roman" w:hAnsi="Times New Roman"/>
          <w:sz w:val="24"/>
          <w:szCs w:val="24"/>
        </w:rPr>
      </w:pPr>
      <w:r>
        <w:rPr>
          <w:rFonts w:ascii="Times New Roman" w:hAnsi="Times New Roman"/>
          <w:sz w:val="24"/>
          <w:szCs w:val="24"/>
        </w:rPr>
        <w:t>2.6 Educación y autoconocimiento como autodeterminación</w:t>
      </w:r>
    </w:p>
    <w:p w14:paraId="657C9E2F" w14:textId="20F0AFAA" w:rsidR="008C3BAC" w:rsidRDefault="008C3BAC" w:rsidP="00F439D7">
      <w:pPr>
        <w:pStyle w:val="Prrafodelista"/>
        <w:ind w:left="2288" w:firstLine="0"/>
        <w:jc w:val="left"/>
        <w:rPr>
          <w:rFonts w:ascii="Times New Roman" w:hAnsi="Times New Roman"/>
          <w:sz w:val="24"/>
          <w:szCs w:val="24"/>
        </w:rPr>
      </w:pPr>
      <w:r>
        <w:rPr>
          <w:rFonts w:ascii="Times New Roman" w:hAnsi="Times New Roman"/>
          <w:sz w:val="24"/>
          <w:szCs w:val="24"/>
        </w:rPr>
        <w:t>2.7 Educación pública</w:t>
      </w:r>
    </w:p>
    <w:p w14:paraId="2452DA82" w14:textId="33FBE1F1" w:rsidR="00626073" w:rsidRDefault="00626073" w:rsidP="00F439D7">
      <w:pPr>
        <w:pStyle w:val="Prrafodelista"/>
        <w:numPr>
          <w:ilvl w:val="0"/>
          <w:numId w:val="5"/>
        </w:numPr>
        <w:jc w:val="left"/>
        <w:rPr>
          <w:rFonts w:ascii="Times New Roman" w:hAnsi="Times New Roman"/>
          <w:sz w:val="24"/>
          <w:szCs w:val="24"/>
        </w:rPr>
      </w:pPr>
      <w:proofErr w:type="spellStart"/>
      <w:r>
        <w:rPr>
          <w:rFonts w:ascii="Times New Roman" w:hAnsi="Times New Roman"/>
          <w:sz w:val="24"/>
          <w:szCs w:val="24"/>
        </w:rPr>
        <w:t>Forst</w:t>
      </w:r>
      <w:proofErr w:type="spellEnd"/>
      <w:r>
        <w:rPr>
          <w:rFonts w:ascii="Times New Roman" w:hAnsi="Times New Roman"/>
          <w:sz w:val="24"/>
          <w:szCs w:val="24"/>
        </w:rPr>
        <w:t>: La justificación como derecho</w:t>
      </w:r>
    </w:p>
    <w:p w14:paraId="6117A5ED" w14:textId="1E497D7B" w:rsidR="00F439D7" w:rsidRPr="00626073" w:rsidRDefault="00F439D7" w:rsidP="00F439D7">
      <w:pPr>
        <w:pStyle w:val="Prrafodelista"/>
        <w:numPr>
          <w:ilvl w:val="0"/>
          <w:numId w:val="5"/>
        </w:numPr>
        <w:jc w:val="left"/>
        <w:rPr>
          <w:rFonts w:ascii="Times New Roman" w:hAnsi="Times New Roman"/>
          <w:sz w:val="24"/>
          <w:szCs w:val="24"/>
        </w:rPr>
      </w:pPr>
      <w:r>
        <w:rPr>
          <w:rFonts w:ascii="Times New Roman" w:hAnsi="Times New Roman"/>
          <w:sz w:val="24"/>
          <w:szCs w:val="24"/>
        </w:rPr>
        <w:t>Conclusiones</w:t>
      </w:r>
      <w:r w:rsidR="00763EE7">
        <w:rPr>
          <w:rFonts w:ascii="Times New Roman" w:hAnsi="Times New Roman"/>
          <w:sz w:val="24"/>
          <w:szCs w:val="24"/>
        </w:rPr>
        <w:t>: ¿la educación crítica de la justificación favorece a una cultura democrática y republicana?</w:t>
      </w:r>
    </w:p>
    <w:p w14:paraId="3FAC72B0" w14:textId="77777777" w:rsidR="00221EA0" w:rsidRPr="00221EA0" w:rsidRDefault="00221EA0" w:rsidP="00221EA0">
      <w:pPr>
        <w:spacing w:line="360" w:lineRule="auto"/>
        <w:jc w:val="left"/>
        <w:rPr>
          <w:rFonts w:ascii="Times New Roman" w:hAnsi="Times New Roman"/>
          <w:sz w:val="24"/>
          <w:szCs w:val="24"/>
        </w:rPr>
      </w:pPr>
    </w:p>
    <w:p w14:paraId="0FEBC9CE" w14:textId="045F9C9F" w:rsidR="00142CCE" w:rsidRPr="00B74E9C" w:rsidRDefault="00142CCE" w:rsidP="00B74E9C">
      <w:pPr>
        <w:pStyle w:val="Prrafodelista"/>
        <w:spacing w:line="360" w:lineRule="auto"/>
        <w:ind w:firstLine="0"/>
        <w:jc w:val="left"/>
        <w:rPr>
          <w:rFonts w:ascii="Times New Roman" w:hAnsi="Times New Roman"/>
          <w:b/>
          <w:sz w:val="24"/>
          <w:szCs w:val="24"/>
          <w:u w:val="single"/>
        </w:rPr>
      </w:pPr>
      <w:r w:rsidRPr="00B74E9C">
        <w:rPr>
          <w:rFonts w:ascii="Times New Roman" w:hAnsi="Times New Roman"/>
          <w:b/>
          <w:sz w:val="24"/>
          <w:szCs w:val="24"/>
          <w:u w:val="single"/>
        </w:rPr>
        <w:t>P</w:t>
      </w:r>
      <w:r w:rsidRPr="00B74E9C">
        <w:rPr>
          <w:rFonts w:ascii="Times New Roman" w:hAnsi="Times New Roman"/>
          <w:b/>
          <w:sz w:val="24"/>
          <w:szCs w:val="24"/>
          <w:u w:val="single"/>
        </w:rPr>
        <w:t xml:space="preserve">ropuesta metodológica </w:t>
      </w:r>
    </w:p>
    <w:p w14:paraId="6308376E" w14:textId="0CE1E51C" w:rsidR="00763EE7" w:rsidRPr="00763EE7" w:rsidRDefault="00763EE7" w:rsidP="00B74E9C">
      <w:pPr>
        <w:spacing w:line="360" w:lineRule="auto"/>
        <w:ind w:left="1208" w:firstLine="0"/>
        <w:rPr>
          <w:rFonts w:ascii="Times New Roman" w:hAnsi="Times New Roman"/>
          <w:sz w:val="24"/>
          <w:szCs w:val="24"/>
        </w:rPr>
      </w:pPr>
      <w:r>
        <w:rPr>
          <w:rFonts w:ascii="Times New Roman" w:hAnsi="Times New Roman"/>
          <w:sz w:val="24"/>
          <w:szCs w:val="24"/>
        </w:rPr>
        <w:t xml:space="preserve">Para desarrollar la investigación se puede plantear el objetivo general de establecer una relación vinculante entre la educación y la participación civil mediante la razón pública que el concepto de justificación presupone. Para ello, de modo específico, hace falta </w:t>
      </w:r>
      <w:r>
        <w:rPr>
          <w:rFonts w:ascii="Times New Roman" w:hAnsi="Times New Roman"/>
          <w:sz w:val="24"/>
          <w:szCs w:val="24"/>
        </w:rPr>
        <w:lastRenderedPageBreak/>
        <w:t xml:space="preserve">aclarar ¿qué se entiende por educación en el pensamiento crítico? ¿cuál es el proyecto político actualizado de Kant? ¿Cómo aporta la idea de justificación al cosmopolitismo? De modo más concreto, para establecer estas relaciones hace falta </w:t>
      </w:r>
      <w:r w:rsidR="00B74E9C">
        <w:rPr>
          <w:rFonts w:ascii="Times New Roman" w:hAnsi="Times New Roman"/>
          <w:sz w:val="24"/>
          <w:szCs w:val="24"/>
        </w:rPr>
        <w:t xml:space="preserve">plantear </w:t>
      </w:r>
      <w:r>
        <w:rPr>
          <w:rFonts w:ascii="Times New Roman" w:hAnsi="Times New Roman"/>
          <w:sz w:val="24"/>
          <w:szCs w:val="24"/>
        </w:rPr>
        <w:t xml:space="preserve">las siguientes metas teóricas: definir el cosmopolitismo republicano y el pensamiento de Kant, aclarar un sentido crítico de la educación, establecer el aporte de la justificación a dicho proyecto ilustrado, para finalmente, analizar </w:t>
      </w:r>
      <w:r w:rsidR="00B74E9C">
        <w:rPr>
          <w:rFonts w:ascii="Times New Roman" w:hAnsi="Times New Roman"/>
          <w:sz w:val="24"/>
          <w:szCs w:val="24"/>
        </w:rPr>
        <w:t xml:space="preserve">si la relación que guardan educación y </w:t>
      </w:r>
      <w:proofErr w:type="spellStart"/>
      <w:r w:rsidR="00B74E9C">
        <w:rPr>
          <w:rFonts w:ascii="Times New Roman" w:hAnsi="Times New Roman"/>
          <w:sz w:val="24"/>
          <w:szCs w:val="24"/>
        </w:rPr>
        <w:t>co</w:t>
      </w:r>
      <w:proofErr w:type="spellEnd"/>
      <w:r w:rsidR="00B74E9C">
        <w:rPr>
          <w:rFonts w:ascii="Times New Roman" w:hAnsi="Times New Roman"/>
          <w:sz w:val="24"/>
          <w:szCs w:val="24"/>
        </w:rPr>
        <w:t xml:space="preserve">-autodeterminación puede favorecer al desarrollo civil de las prácticas políticas. </w:t>
      </w:r>
    </w:p>
    <w:p w14:paraId="03CC4C99" w14:textId="37D3B765" w:rsidR="00221EA0" w:rsidRPr="00B74E9C" w:rsidRDefault="00142CCE" w:rsidP="00B74E9C">
      <w:pPr>
        <w:pStyle w:val="Prrafodelista"/>
        <w:spacing w:line="360" w:lineRule="auto"/>
        <w:ind w:firstLine="0"/>
        <w:jc w:val="left"/>
        <w:rPr>
          <w:rFonts w:ascii="Times New Roman" w:hAnsi="Times New Roman"/>
          <w:b/>
          <w:sz w:val="24"/>
          <w:szCs w:val="24"/>
          <w:u w:val="single"/>
        </w:rPr>
      </w:pPr>
      <w:r w:rsidRPr="00B74E9C">
        <w:rPr>
          <w:rFonts w:ascii="Times New Roman" w:hAnsi="Times New Roman"/>
          <w:b/>
          <w:sz w:val="24"/>
          <w:szCs w:val="24"/>
          <w:u w:val="single"/>
        </w:rPr>
        <w:t xml:space="preserve">Referencias bibliográficas </w:t>
      </w:r>
    </w:p>
    <w:p w14:paraId="502F6DCA" w14:textId="77777777" w:rsidR="00221EA0" w:rsidRPr="00221EA0" w:rsidRDefault="00221EA0" w:rsidP="00221EA0">
      <w:pPr>
        <w:pStyle w:val="Prrafodelista"/>
        <w:spacing w:line="360" w:lineRule="auto"/>
        <w:ind w:firstLine="0"/>
        <w:jc w:val="left"/>
        <w:rPr>
          <w:rFonts w:ascii="Times New Roman" w:hAnsi="Times New Roman"/>
          <w:sz w:val="24"/>
          <w:szCs w:val="24"/>
        </w:rPr>
      </w:pPr>
    </w:p>
    <w:p w14:paraId="12F2A16F"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proofErr w:type="spellStart"/>
      <w:r w:rsidRPr="00C719CB">
        <w:rPr>
          <w:rFonts w:ascii="Times New Roman" w:hAnsi="Times New Roman"/>
          <w:b/>
          <w:color w:val="000000" w:themeColor="text1"/>
          <w:sz w:val="24"/>
          <w:szCs w:val="24"/>
        </w:rPr>
        <w:t>Agazzi</w:t>
      </w:r>
      <w:proofErr w:type="spellEnd"/>
      <w:r w:rsidRPr="00C719CB">
        <w:rPr>
          <w:rFonts w:ascii="Times New Roman" w:hAnsi="Times New Roman"/>
          <w:b/>
          <w:color w:val="000000" w:themeColor="text1"/>
          <w:sz w:val="24"/>
          <w:szCs w:val="24"/>
        </w:rPr>
        <w:t>, Aldo</w:t>
      </w:r>
      <w:r w:rsidRPr="00C719CB">
        <w:rPr>
          <w:rFonts w:ascii="Times New Roman" w:hAnsi="Times New Roman"/>
          <w:color w:val="000000" w:themeColor="text1"/>
          <w:sz w:val="24"/>
          <w:szCs w:val="24"/>
        </w:rPr>
        <w:t xml:space="preserve">. (1966) </w:t>
      </w:r>
      <w:r w:rsidRPr="00C719CB">
        <w:rPr>
          <w:rFonts w:ascii="Times New Roman" w:hAnsi="Times New Roman"/>
          <w:i/>
          <w:color w:val="000000" w:themeColor="text1"/>
          <w:sz w:val="24"/>
          <w:szCs w:val="24"/>
        </w:rPr>
        <w:t>Historia de la filosofía y de la pedagogía. Tomo II.</w:t>
      </w:r>
      <w:r w:rsidRPr="00C719CB">
        <w:rPr>
          <w:rFonts w:ascii="Times New Roman" w:hAnsi="Times New Roman"/>
          <w:color w:val="000000" w:themeColor="text1"/>
          <w:sz w:val="24"/>
          <w:szCs w:val="24"/>
        </w:rPr>
        <w:t xml:space="preserve"> Ed. Marfil, Valencia.</w:t>
      </w:r>
    </w:p>
    <w:p w14:paraId="0127D2CE"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proofErr w:type="spellStart"/>
      <w:r w:rsidRPr="00C719CB">
        <w:rPr>
          <w:rFonts w:ascii="Times New Roman" w:hAnsi="Times New Roman"/>
          <w:b/>
          <w:color w:val="000000" w:themeColor="text1"/>
          <w:sz w:val="24"/>
          <w:szCs w:val="24"/>
        </w:rPr>
        <w:t>Arendt</w:t>
      </w:r>
      <w:proofErr w:type="spellEnd"/>
      <w:r w:rsidRPr="00C719CB">
        <w:rPr>
          <w:rFonts w:ascii="Times New Roman" w:hAnsi="Times New Roman"/>
          <w:b/>
          <w:color w:val="000000" w:themeColor="text1"/>
          <w:sz w:val="24"/>
          <w:szCs w:val="24"/>
        </w:rPr>
        <w:t>, Hannah</w:t>
      </w:r>
      <w:r w:rsidRPr="00C719CB">
        <w:rPr>
          <w:rFonts w:ascii="Times New Roman" w:hAnsi="Times New Roman"/>
          <w:color w:val="000000" w:themeColor="text1"/>
          <w:sz w:val="24"/>
          <w:szCs w:val="24"/>
        </w:rPr>
        <w:t xml:space="preserve">. (1995) </w:t>
      </w:r>
      <w:r w:rsidRPr="00C719CB">
        <w:rPr>
          <w:rFonts w:ascii="Times New Roman" w:hAnsi="Times New Roman"/>
          <w:i/>
          <w:color w:val="000000" w:themeColor="text1"/>
          <w:sz w:val="24"/>
          <w:szCs w:val="24"/>
        </w:rPr>
        <w:t>El pensar y las reflexiones morales</w:t>
      </w:r>
      <w:r w:rsidRPr="00C719CB">
        <w:rPr>
          <w:rFonts w:ascii="Times New Roman" w:hAnsi="Times New Roman"/>
          <w:color w:val="000000" w:themeColor="text1"/>
          <w:sz w:val="24"/>
          <w:szCs w:val="24"/>
        </w:rPr>
        <w:t>. (En: De la historia a la acción. Paidós, Barcelona)</w:t>
      </w:r>
    </w:p>
    <w:p w14:paraId="6FCED424" w14:textId="77777777" w:rsidR="00C719CB" w:rsidRPr="00C719CB" w:rsidRDefault="00C719CB" w:rsidP="00C719CB">
      <w:pPr>
        <w:pStyle w:val="Prrafodelista"/>
        <w:numPr>
          <w:ilvl w:val="1"/>
          <w:numId w:val="4"/>
        </w:numPr>
        <w:rPr>
          <w:rFonts w:ascii="Times New Roman" w:hAnsi="Times New Roman"/>
          <w:color w:val="000000" w:themeColor="text1"/>
          <w:sz w:val="24"/>
          <w:szCs w:val="24"/>
          <w:lang w:val="en-US"/>
        </w:rPr>
      </w:pPr>
      <w:r w:rsidRPr="00C719CB">
        <w:rPr>
          <w:rFonts w:ascii="Times New Roman" w:hAnsi="Times New Roman"/>
          <w:b/>
          <w:color w:val="000000" w:themeColor="text1"/>
          <w:sz w:val="24"/>
          <w:szCs w:val="24"/>
          <w:lang w:val="en-US"/>
        </w:rPr>
        <w:t>Arendt, Hannah</w:t>
      </w:r>
      <w:r w:rsidRPr="00C719CB">
        <w:rPr>
          <w:rFonts w:ascii="Times New Roman" w:hAnsi="Times New Roman"/>
          <w:color w:val="000000" w:themeColor="text1"/>
          <w:sz w:val="24"/>
          <w:szCs w:val="24"/>
          <w:lang w:val="en-US"/>
        </w:rPr>
        <w:t xml:space="preserve">. (1992) </w:t>
      </w:r>
      <w:r w:rsidRPr="00C719CB">
        <w:rPr>
          <w:rFonts w:ascii="Times New Roman" w:hAnsi="Times New Roman"/>
          <w:i/>
          <w:color w:val="000000" w:themeColor="text1"/>
          <w:sz w:val="24"/>
          <w:szCs w:val="24"/>
          <w:lang w:val="en-US"/>
        </w:rPr>
        <w:t>Lectures on Kant´s political philosophy</w:t>
      </w:r>
      <w:r w:rsidRPr="00C719CB">
        <w:rPr>
          <w:rFonts w:ascii="Times New Roman" w:hAnsi="Times New Roman"/>
          <w:color w:val="000000" w:themeColor="text1"/>
          <w:sz w:val="24"/>
          <w:szCs w:val="24"/>
          <w:lang w:val="en-US"/>
        </w:rPr>
        <w:t xml:space="preserve">. Ed. Ronald </w:t>
      </w:r>
      <w:proofErr w:type="spellStart"/>
      <w:r w:rsidRPr="00C719CB">
        <w:rPr>
          <w:rFonts w:ascii="Times New Roman" w:hAnsi="Times New Roman"/>
          <w:color w:val="000000" w:themeColor="text1"/>
          <w:sz w:val="24"/>
          <w:szCs w:val="24"/>
          <w:lang w:val="en-US"/>
        </w:rPr>
        <w:t>Beiner</w:t>
      </w:r>
      <w:proofErr w:type="spellEnd"/>
      <w:r w:rsidRPr="00C719CB">
        <w:rPr>
          <w:rFonts w:ascii="Times New Roman" w:hAnsi="Times New Roman"/>
          <w:color w:val="000000" w:themeColor="text1"/>
          <w:sz w:val="24"/>
          <w:szCs w:val="24"/>
          <w:lang w:val="en-US"/>
        </w:rPr>
        <w:t>. University of Chicago Press</w:t>
      </w:r>
    </w:p>
    <w:p w14:paraId="6CAD68D4"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proofErr w:type="spellStart"/>
      <w:r w:rsidRPr="00C719CB">
        <w:rPr>
          <w:rFonts w:ascii="Times New Roman" w:hAnsi="Times New Roman"/>
          <w:b/>
          <w:color w:val="000000" w:themeColor="text1"/>
          <w:sz w:val="24"/>
          <w:szCs w:val="24"/>
        </w:rPr>
        <w:t>Cassirer</w:t>
      </w:r>
      <w:proofErr w:type="spellEnd"/>
      <w:r w:rsidRPr="00C719CB">
        <w:rPr>
          <w:rFonts w:ascii="Times New Roman" w:hAnsi="Times New Roman"/>
          <w:b/>
          <w:color w:val="000000" w:themeColor="text1"/>
          <w:sz w:val="24"/>
          <w:szCs w:val="24"/>
        </w:rPr>
        <w:t>, Ernst</w:t>
      </w:r>
      <w:r w:rsidRPr="00C719CB">
        <w:rPr>
          <w:rFonts w:ascii="Times New Roman" w:hAnsi="Times New Roman"/>
          <w:color w:val="000000" w:themeColor="text1"/>
          <w:sz w:val="24"/>
          <w:szCs w:val="24"/>
        </w:rPr>
        <w:t xml:space="preserve">. (1985) </w:t>
      </w:r>
      <w:r w:rsidRPr="00C719CB">
        <w:rPr>
          <w:rFonts w:ascii="Times New Roman" w:hAnsi="Times New Roman"/>
          <w:i/>
          <w:color w:val="000000" w:themeColor="text1"/>
          <w:sz w:val="24"/>
          <w:szCs w:val="24"/>
        </w:rPr>
        <w:t>Kant, Vida y Doctrina</w:t>
      </w:r>
      <w:r w:rsidRPr="00C719CB">
        <w:rPr>
          <w:rFonts w:ascii="Times New Roman" w:hAnsi="Times New Roman"/>
          <w:color w:val="000000" w:themeColor="text1"/>
          <w:sz w:val="24"/>
          <w:szCs w:val="24"/>
        </w:rPr>
        <w:t xml:space="preserve">. Fondo de Cultura Económica., México. </w:t>
      </w:r>
    </w:p>
    <w:p w14:paraId="539B8D38"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Caviglia, Alessandro</w:t>
      </w:r>
      <w:r w:rsidRPr="00C719CB">
        <w:rPr>
          <w:rFonts w:ascii="Times New Roman" w:hAnsi="Times New Roman"/>
          <w:color w:val="000000" w:themeColor="text1"/>
          <w:sz w:val="24"/>
          <w:szCs w:val="24"/>
        </w:rPr>
        <w:t xml:space="preserve"> (2005) </w:t>
      </w:r>
      <w:r w:rsidRPr="00C719CB">
        <w:rPr>
          <w:rFonts w:ascii="Times New Roman" w:hAnsi="Times New Roman"/>
          <w:i/>
          <w:color w:val="000000" w:themeColor="text1"/>
          <w:sz w:val="24"/>
          <w:szCs w:val="24"/>
        </w:rPr>
        <w:t>Soberanía de la voluntad unificada del pueblo sobre el gobierno en la filosofía política de Kant</w:t>
      </w:r>
      <w:r w:rsidRPr="00C719CB">
        <w:rPr>
          <w:rFonts w:ascii="Times New Roman" w:hAnsi="Times New Roman"/>
          <w:color w:val="000000" w:themeColor="text1"/>
          <w:sz w:val="24"/>
          <w:szCs w:val="24"/>
        </w:rPr>
        <w:t xml:space="preserve">. PUCP, Lima. </w:t>
      </w:r>
    </w:p>
    <w:p w14:paraId="11856F18"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proofErr w:type="spellStart"/>
      <w:r w:rsidRPr="00C719CB">
        <w:rPr>
          <w:rFonts w:ascii="Times New Roman" w:hAnsi="Times New Roman"/>
          <w:b/>
          <w:color w:val="000000" w:themeColor="text1"/>
          <w:sz w:val="24"/>
          <w:szCs w:val="24"/>
        </w:rPr>
        <w:t>Clifford</w:t>
      </w:r>
      <w:proofErr w:type="spellEnd"/>
      <w:r w:rsidRPr="00C719CB">
        <w:rPr>
          <w:rFonts w:ascii="Times New Roman" w:hAnsi="Times New Roman"/>
          <w:b/>
          <w:color w:val="000000" w:themeColor="text1"/>
          <w:sz w:val="24"/>
          <w:szCs w:val="24"/>
        </w:rPr>
        <w:t>, William</w:t>
      </w:r>
      <w:r w:rsidRPr="00C719CB">
        <w:rPr>
          <w:rFonts w:ascii="Times New Roman" w:hAnsi="Times New Roman"/>
          <w:i/>
          <w:color w:val="000000" w:themeColor="text1"/>
          <w:sz w:val="24"/>
          <w:szCs w:val="24"/>
        </w:rPr>
        <w:t xml:space="preserve">. </w:t>
      </w:r>
      <w:r w:rsidRPr="00C719CB">
        <w:rPr>
          <w:rFonts w:ascii="Times New Roman" w:hAnsi="Times New Roman"/>
          <w:color w:val="000000" w:themeColor="text1"/>
          <w:sz w:val="24"/>
          <w:szCs w:val="24"/>
        </w:rPr>
        <w:t>(2005)</w:t>
      </w:r>
      <w:r w:rsidRPr="00C719CB">
        <w:rPr>
          <w:rFonts w:ascii="Times New Roman" w:hAnsi="Times New Roman"/>
          <w:i/>
          <w:color w:val="000000" w:themeColor="text1"/>
          <w:sz w:val="24"/>
          <w:szCs w:val="24"/>
        </w:rPr>
        <w:t xml:space="preserve"> La ética de la creencia</w:t>
      </w:r>
      <w:r w:rsidRPr="00C719CB">
        <w:rPr>
          <w:rFonts w:ascii="Times New Roman" w:hAnsi="Times New Roman"/>
          <w:color w:val="000000" w:themeColor="text1"/>
          <w:sz w:val="24"/>
          <w:szCs w:val="24"/>
        </w:rPr>
        <w:t xml:space="preserve">. (En: W. </w:t>
      </w:r>
      <w:proofErr w:type="spellStart"/>
      <w:r w:rsidRPr="00C719CB">
        <w:rPr>
          <w:rFonts w:ascii="Times New Roman" w:hAnsi="Times New Roman"/>
          <w:color w:val="000000" w:themeColor="text1"/>
          <w:sz w:val="24"/>
          <w:szCs w:val="24"/>
        </w:rPr>
        <w:t>Clifford</w:t>
      </w:r>
      <w:proofErr w:type="spellEnd"/>
      <w:r w:rsidRPr="00C719CB">
        <w:rPr>
          <w:rFonts w:ascii="Times New Roman" w:hAnsi="Times New Roman"/>
          <w:color w:val="000000" w:themeColor="text1"/>
          <w:sz w:val="24"/>
          <w:szCs w:val="24"/>
        </w:rPr>
        <w:t xml:space="preserve"> y W. James. La voluntad de creer. </w:t>
      </w:r>
      <w:proofErr w:type="spellStart"/>
      <w:r w:rsidRPr="00C719CB">
        <w:rPr>
          <w:rFonts w:ascii="Times New Roman" w:hAnsi="Times New Roman"/>
          <w:color w:val="000000" w:themeColor="text1"/>
          <w:sz w:val="24"/>
          <w:szCs w:val="24"/>
        </w:rPr>
        <w:t>Tecnos</w:t>
      </w:r>
      <w:proofErr w:type="spellEnd"/>
      <w:r w:rsidRPr="00C719CB">
        <w:rPr>
          <w:rFonts w:ascii="Times New Roman" w:hAnsi="Times New Roman"/>
          <w:color w:val="000000" w:themeColor="text1"/>
          <w:sz w:val="24"/>
          <w:szCs w:val="24"/>
        </w:rPr>
        <w:t>, Madrid)</w:t>
      </w:r>
    </w:p>
    <w:p w14:paraId="4703A5B7"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Cortina, Adela</w:t>
      </w:r>
      <w:r w:rsidRPr="00C719CB">
        <w:rPr>
          <w:rFonts w:ascii="Times New Roman" w:hAnsi="Times New Roman"/>
          <w:color w:val="000000" w:themeColor="text1"/>
          <w:sz w:val="24"/>
          <w:szCs w:val="24"/>
        </w:rPr>
        <w:t xml:space="preserve"> (1988) </w:t>
      </w:r>
      <w:r w:rsidRPr="00C719CB">
        <w:rPr>
          <w:rFonts w:ascii="Times New Roman" w:hAnsi="Times New Roman"/>
          <w:i/>
          <w:color w:val="000000" w:themeColor="text1"/>
          <w:sz w:val="24"/>
          <w:szCs w:val="24"/>
        </w:rPr>
        <w:t xml:space="preserve">El contrato social como ideal del estado de derecho. El dudoso </w:t>
      </w:r>
      <w:proofErr w:type="spellStart"/>
      <w:r w:rsidRPr="00C719CB">
        <w:rPr>
          <w:rFonts w:ascii="Times New Roman" w:hAnsi="Times New Roman"/>
          <w:i/>
          <w:color w:val="000000" w:themeColor="text1"/>
          <w:sz w:val="24"/>
          <w:szCs w:val="24"/>
        </w:rPr>
        <w:t>contractualismo</w:t>
      </w:r>
      <w:proofErr w:type="spellEnd"/>
      <w:r w:rsidRPr="00C719CB">
        <w:rPr>
          <w:rFonts w:ascii="Times New Roman" w:hAnsi="Times New Roman"/>
          <w:i/>
          <w:color w:val="000000" w:themeColor="text1"/>
          <w:sz w:val="24"/>
          <w:szCs w:val="24"/>
        </w:rPr>
        <w:t xml:space="preserve"> de I. Kant</w:t>
      </w:r>
      <w:r w:rsidRPr="00C719CB">
        <w:rPr>
          <w:rFonts w:ascii="Times New Roman" w:hAnsi="Times New Roman"/>
          <w:color w:val="000000" w:themeColor="text1"/>
          <w:sz w:val="24"/>
          <w:szCs w:val="24"/>
        </w:rPr>
        <w:t>. (En: Revista de Estudios Políticos, Nueva Época, Nº 59. Enero-</w:t>
      </w:r>
      <w:proofErr w:type="gramStart"/>
      <w:r w:rsidRPr="00C719CB">
        <w:rPr>
          <w:rFonts w:ascii="Times New Roman" w:hAnsi="Times New Roman"/>
          <w:color w:val="000000" w:themeColor="text1"/>
          <w:sz w:val="24"/>
          <w:szCs w:val="24"/>
        </w:rPr>
        <w:t>Marzo</w:t>
      </w:r>
      <w:proofErr w:type="gramEnd"/>
      <w:r w:rsidRPr="00C719CB">
        <w:rPr>
          <w:rFonts w:ascii="Times New Roman" w:hAnsi="Times New Roman"/>
          <w:color w:val="000000" w:themeColor="text1"/>
          <w:sz w:val="24"/>
          <w:szCs w:val="24"/>
        </w:rPr>
        <w:t>)</w:t>
      </w:r>
    </w:p>
    <w:p w14:paraId="71F92795"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proofErr w:type="spellStart"/>
      <w:r w:rsidRPr="00C719CB">
        <w:rPr>
          <w:rFonts w:ascii="Times New Roman" w:hAnsi="Times New Roman"/>
          <w:b/>
          <w:color w:val="000000" w:themeColor="text1"/>
          <w:sz w:val="24"/>
          <w:szCs w:val="24"/>
        </w:rPr>
        <w:t>Euchner</w:t>
      </w:r>
      <w:proofErr w:type="spellEnd"/>
      <w:r w:rsidRPr="00C719CB">
        <w:rPr>
          <w:rFonts w:ascii="Times New Roman" w:hAnsi="Times New Roman"/>
          <w:b/>
          <w:color w:val="000000" w:themeColor="text1"/>
          <w:sz w:val="24"/>
          <w:szCs w:val="24"/>
        </w:rPr>
        <w:t>, Walter</w:t>
      </w:r>
      <w:r w:rsidRPr="00C719CB">
        <w:rPr>
          <w:rFonts w:ascii="Times New Roman" w:hAnsi="Times New Roman"/>
          <w:color w:val="000000" w:themeColor="text1"/>
          <w:sz w:val="24"/>
          <w:szCs w:val="24"/>
        </w:rPr>
        <w:t xml:space="preserve">, (1974) </w:t>
      </w:r>
      <w:r w:rsidRPr="00C719CB">
        <w:rPr>
          <w:rFonts w:ascii="Times New Roman" w:hAnsi="Times New Roman"/>
          <w:i/>
          <w:color w:val="000000" w:themeColor="text1"/>
          <w:sz w:val="24"/>
          <w:szCs w:val="24"/>
        </w:rPr>
        <w:t>Kant como filósofo del progreso político</w:t>
      </w:r>
      <w:r w:rsidRPr="00C719CB">
        <w:rPr>
          <w:rFonts w:ascii="Times New Roman" w:hAnsi="Times New Roman"/>
          <w:color w:val="000000" w:themeColor="text1"/>
          <w:sz w:val="24"/>
          <w:szCs w:val="24"/>
        </w:rPr>
        <w:t xml:space="preserve">. Pp. 17-26. En: </w:t>
      </w:r>
      <w:proofErr w:type="spellStart"/>
      <w:r w:rsidRPr="00C719CB">
        <w:rPr>
          <w:rFonts w:ascii="Times New Roman" w:hAnsi="Times New Roman"/>
          <w:color w:val="000000" w:themeColor="text1"/>
          <w:sz w:val="24"/>
          <w:szCs w:val="24"/>
        </w:rPr>
        <w:t>Renker</w:t>
      </w:r>
      <w:proofErr w:type="spellEnd"/>
      <w:r w:rsidRPr="00C719CB">
        <w:rPr>
          <w:rFonts w:ascii="Times New Roman" w:hAnsi="Times New Roman"/>
          <w:color w:val="000000" w:themeColor="text1"/>
          <w:sz w:val="24"/>
          <w:szCs w:val="24"/>
        </w:rPr>
        <w:t xml:space="preserve">, </w:t>
      </w:r>
      <w:proofErr w:type="spellStart"/>
      <w:r w:rsidRPr="00C719CB">
        <w:rPr>
          <w:rFonts w:ascii="Times New Roman" w:hAnsi="Times New Roman"/>
          <w:color w:val="000000" w:themeColor="text1"/>
          <w:sz w:val="24"/>
          <w:szCs w:val="24"/>
        </w:rPr>
        <w:t>Euchner</w:t>
      </w:r>
      <w:proofErr w:type="spellEnd"/>
      <w:r w:rsidRPr="00C719CB">
        <w:rPr>
          <w:rFonts w:ascii="Times New Roman" w:hAnsi="Times New Roman"/>
          <w:color w:val="000000" w:themeColor="text1"/>
          <w:sz w:val="24"/>
          <w:szCs w:val="24"/>
        </w:rPr>
        <w:t xml:space="preserve"> et Al, </w:t>
      </w:r>
      <w:r w:rsidRPr="00C719CB">
        <w:rPr>
          <w:rFonts w:ascii="Times New Roman" w:hAnsi="Times New Roman"/>
          <w:i/>
          <w:color w:val="000000" w:themeColor="text1"/>
          <w:sz w:val="24"/>
          <w:szCs w:val="24"/>
        </w:rPr>
        <w:t>Immanuel Kant. Kant como pensador político</w:t>
      </w:r>
      <w:r w:rsidRPr="00C719CB">
        <w:rPr>
          <w:rFonts w:ascii="Times New Roman" w:hAnsi="Times New Roman"/>
          <w:color w:val="000000" w:themeColor="text1"/>
          <w:sz w:val="24"/>
          <w:szCs w:val="24"/>
        </w:rPr>
        <w:t xml:space="preserve">. </w:t>
      </w:r>
      <w:proofErr w:type="spellStart"/>
      <w:r w:rsidRPr="00C719CB">
        <w:rPr>
          <w:rFonts w:ascii="Times New Roman" w:hAnsi="Times New Roman"/>
          <w:color w:val="000000" w:themeColor="text1"/>
          <w:sz w:val="24"/>
          <w:szCs w:val="24"/>
        </w:rPr>
        <w:t>Internationes</w:t>
      </w:r>
      <w:proofErr w:type="spellEnd"/>
      <w:r w:rsidRPr="00C719CB">
        <w:rPr>
          <w:rFonts w:ascii="Times New Roman" w:hAnsi="Times New Roman"/>
          <w:color w:val="000000" w:themeColor="text1"/>
          <w:sz w:val="24"/>
          <w:szCs w:val="24"/>
        </w:rPr>
        <w:t>, Bon-</w:t>
      </w:r>
      <w:proofErr w:type="spellStart"/>
      <w:r w:rsidRPr="00C719CB">
        <w:rPr>
          <w:rFonts w:ascii="Times New Roman" w:hAnsi="Times New Roman"/>
          <w:color w:val="000000" w:themeColor="text1"/>
          <w:sz w:val="24"/>
          <w:szCs w:val="24"/>
        </w:rPr>
        <w:t>Bad</w:t>
      </w:r>
      <w:proofErr w:type="spellEnd"/>
      <w:r w:rsidRPr="00C719CB">
        <w:rPr>
          <w:rFonts w:ascii="Times New Roman" w:hAnsi="Times New Roman"/>
          <w:color w:val="000000" w:themeColor="text1"/>
          <w:sz w:val="24"/>
          <w:szCs w:val="24"/>
        </w:rPr>
        <w:t xml:space="preserve"> </w:t>
      </w:r>
      <w:proofErr w:type="spellStart"/>
      <w:r w:rsidRPr="00C719CB">
        <w:rPr>
          <w:rFonts w:ascii="Times New Roman" w:hAnsi="Times New Roman"/>
          <w:color w:val="000000" w:themeColor="text1"/>
          <w:sz w:val="24"/>
          <w:szCs w:val="24"/>
        </w:rPr>
        <w:t>Godesberg</w:t>
      </w:r>
      <w:proofErr w:type="spellEnd"/>
      <w:r w:rsidRPr="00C719CB">
        <w:rPr>
          <w:rFonts w:ascii="Times New Roman" w:hAnsi="Times New Roman"/>
          <w:color w:val="000000" w:themeColor="text1"/>
          <w:sz w:val="24"/>
          <w:szCs w:val="24"/>
        </w:rPr>
        <w:t xml:space="preserve">, </w:t>
      </w:r>
    </w:p>
    <w:p w14:paraId="7E70719E"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Figueroa, Maximiliano</w:t>
      </w:r>
      <w:r w:rsidRPr="00C719CB">
        <w:rPr>
          <w:rFonts w:ascii="Times New Roman" w:hAnsi="Times New Roman"/>
          <w:color w:val="000000" w:themeColor="text1"/>
          <w:sz w:val="24"/>
          <w:szCs w:val="24"/>
        </w:rPr>
        <w:t xml:space="preserve">. (2006) </w:t>
      </w:r>
      <w:r w:rsidRPr="00C719CB">
        <w:rPr>
          <w:rFonts w:ascii="Times New Roman" w:hAnsi="Times New Roman"/>
          <w:i/>
          <w:color w:val="000000" w:themeColor="text1"/>
          <w:sz w:val="24"/>
          <w:szCs w:val="24"/>
        </w:rPr>
        <w:t>Kant y el sentido ético de la educación. Una lectura en la época de la globalización.</w:t>
      </w:r>
      <w:r w:rsidRPr="00C719CB">
        <w:rPr>
          <w:rFonts w:ascii="Times New Roman" w:hAnsi="Times New Roman"/>
          <w:color w:val="000000" w:themeColor="text1"/>
          <w:sz w:val="24"/>
          <w:szCs w:val="24"/>
        </w:rPr>
        <w:t xml:space="preserve"> En: Persona y Sociedad, Universidad Alberto Hurtado, Vol. XX, Nº3, 2006, pp. 73-87. </w:t>
      </w:r>
    </w:p>
    <w:p w14:paraId="3AC3A938"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proofErr w:type="spellStart"/>
      <w:r w:rsidRPr="00C719CB">
        <w:rPr>
          <w:rFonts w:ascii="Times New Roman" w:hAnsi="Times New Roman"/>
          <w:b/>
          <w:color w:val="000000" w:themeColor="text1"/>
          <w:sz w:val="24"/>
          <w:szCs w:val="24"/>
        </w:rPr>
        <w:t>Goldmann</w:t>
      </w:r>
      <w:proofErr w:type="spellEnd"/>
      <w:r w:rsidRPr="00C719CB">
        <w:rPr>
          <w:rFonts w:ascii="Times New Roman" w:hAnsi="Times New Roman"/>
          <w:b/>
          <w:color w:val="000000" w:themeColor="text1"/>
          <w:sz w:val="24"/>
          <w:szCs w:val="24"/>
        </w:rPr>
        <w:t xml:space="preserve">, </w:t>
      </w:r>
      <w:proofErr w:type="spellStart"/>
      <w:r w:rsidRPr="00C719CB">
        <w:rPr>
          <w:rFonts w:ascii="Times New Roman" w:hAnsi="Times New Roman"/>
          <w:b/>
          <w:color w:val="000000" w:themeColor="text1"/>
          <w:sz w:val="24"/>
          <w:szCs w:val="24"/>
        </w:rPr>
        <w:t>Lucien</w:t>
      </w:r>
      <w:proofErr w:type="spellEnd"/>
      <w:r w:rsidRPr="00C719CB">
        <w:rPr>
          <w:rFonts w:ascii="Times New Roman" w:hAnsi="Times New Roman"/>
          <w:color w:val="000000" w:themeColor="text1"/>
          <w:sz w:val="24"/>
          <w:szCs w:val="24"/>
        </w:rPr>
        <w:t xml:space="preserve">. (1945) </w:t>
      </w:r>
      <w:r w:rsidRPr="00C719CB">
        <w:rPr>
          <w:rFonts w:ascii="Times New Roman" w:hAnsi="Times New Roman"/>
          <w:i/>
          <w:color w:val="000000" w:themeColor="text1"/>
          <w:sz w:val="24"/>
          <w:szCs w:val="24"/>
        </w:rPr>
        <w:t>Introducción a la filosofía de Kant</w:t>
      </w:r>
      <w:r w:rsidRPr="00C719CB">
        <w:rPr>
          <w:rFonts w:ascii="Times New Roman" w:hAnsi="Times New Roman"/>
          <w:color w:val="000000" w:themeColor="text1"/>
          <w:sz w:val="24"/>
          <w:szCs w:val="24"/>
        </w:rPr>
        <w:t xml:space="preserve">. </w:t>
      </w:r>
      <w:proofErr w:type="spellStart"/>
      <w:r w:rsidRPr="00C719CB">
        <w:rPr>
          <w:rFonts w:ascii="Times New Roman" w:hAnsi="Times New Roman"/>
          <w:color w:val="000000" w:themeColor="text1"/>
          <w:sz w:val="24"/>
          <w:szCs w:val="24"/>
        </w:rPr>
        <w:t>Amorrortu</w:t>
      </w:r>
      <w:proofErr w:type="spellEnd"/>
      <w:r w:rsidRPr="00C719CB">
        <w:rPr>
          <w:rFonts w:ascii="Times New Roman" w:hAnsi="Times New Roman"/>
          <w:color w:val="000000" w:themeColor="text1"/>
          <w:sz w:val="24"/>
          <w:szCs w:val="24"/>
        </w:rPr>
        <w:t xml:space="preserve"> Editores, Buenos Aires.</w:t>
      </w:r>
    </w:p>
    <w:p w14:paraId="7F3F95B1"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 xml:space="preserve">Gómez </w:t>
      </w:r>
      <w:proofErr w:type="spellStart"/>
      <w:r w:rsidRPr="00C719CB">
        <w:rPr>
          <w:rFonts w:ascii="Times New Roman" w:hAnsi="Times New Roman"/>
          <w:b/>
          <w:color w:val="000000" w:themeColor="text1"/>
          <w:sz w:val="24"/>
          <w:szCs w:val="24"/>
        </w:rPr>
        <w:t>Caffarena</w:t>
      </w:r>
      <w:proofErr w:type="spellEnd"/>
      <w:r w:rsidRPr="00C719CB">
        <w:rPr>
          <w:rFonts w:ascii="Times New Roman" w:hAnsi="Times New Roman"/>
          <w:b/>
          <w:color w:val="000000" w:themeColor="text1"/>
          <w:sz w:val="24"/>
          <w:szCs w:val="24"/>
        </w:rPr>
        <w:t>, José</w:t>
      </w:r>
      <w:r w:rsidRPr="00C719CB">
        <w:rPr>
          <w:rFonts w:ascii="Times New Roman" w:hAnsi="Times New Roman"/>
          <w:color w:val="000000" w:themeColor="text1"/>
          <w:sz w:val="24"/>
          <w:szCs w:val="24"/>
        </w:rPr>
        <w:t xml:space="preserve">. (1983) </w:t>
      </w:r>
      <w:r w:rsidRPr="00C719CB">
        <w:rPr>
          <w:rFonts w:ascii="Times New Roman" w:hAnsi="Times New Roman"/>
          <w:i/>
          <w:color w:val="000000" w:themeColor="text1"/>
          <w:sz w:val="24"/>
          <w:szCs w:val="24"/>
        </w:rPr>
        <w:t>El teísmo moral de Kant</w:t>
      </w:r>
      <w:r w:rsidRPr="00C719CB">
        <w:rPr>
          <w:rFonts w:ascii="Times New Roman" w:hAnsi="Times New Roman"/>
          <w:color w:val="000000" w:themeColor="text1"/>
          <w:sz w:val="24"/>
          <w:szCs w:val="24"/>
        </w:rPr>
        <w:t xml:space="preserve">. Ediciones Cristiandad, Madrid. </w:t>
      </w:r>
    </w:p>
    <w:p w14:paraId="455EAB06"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(1964) </w:t>
      </w:r>
      <w:r w:rsidRPr="00C719CB">
        <w:rPr>
          <w:rFonts w:ascii="Times New Roman" w:hAnsi="Times New Roman"/>
          <w:i/>
          <w:color w:val="000000" w:themeColor="text1"/>
          <w:sz w:val="24"/>
          <w:szCs w:val="24"/>
        </w:rPr>
        <w:t>Acerca de la relación entre la teoría y la práctica en el derecho político</w:t>
      </w:r>
      <w:r w:rsidRPr="00C719CB">
        <w:rPr>
          <w:rFonts w:ascii="Times New Roman" w:hAnsi="Times New Roman"/>
          <w:color w:val="000000" w:themeColor="text1"/>
          <w:sz w:val="24"/>
          <w:szCs w:val="24"/>
        </w:rPr>
        <w:t xml:space="preserve">. </w:t>
      </w:r>
      <w:r w:rsidRPr="00C719CB">
        <w:rPr>
          <w:rFonts w:ascii="Times New Roman" w:hAnsi="Times New Roman"/>
          <w:i/>
          <w:color w:val="000000" w:themeColor="text1"/>
          <w:sz w:val="24"/>
          <w:szCs w:val="24"/>
        </w:rPr>
        <w:t>(Contra Hobbes)</w:t>
      </w:r>
      <w:r w:rsidRPr="00C719CB">
        <w:rPr>
          <w:rFonts w:ascii="Times New Roman" w:hAnsi="Times New Roman"/>
          <w:color w:val="000000" w:themeColor="text1"/>
          <w:sz w:val="24"/>
          <w:szCs w:val="24"/>
        </w:rPr>
        <w:t xml:space="preserve"> (En: Kant, I. Filosofía de la historia. Ed. Nova. Bs. As.)</w:t>
      </w:r>
    </w:p>
    <w:p w14:paraId="5BD3EB9B"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 xml:space="preserve">Kant, I. </w:t>
      </w:r>
      <w:r w:rsidRPr="00C719CB">
        <w:rPr>
          <w:rFonts w:ascii="Times New Roman" w:hAnsi="Times New Roman"/>
          <w:color w:val="000000" w:themeColor="text1"/>
          <w:sz w:val="24"/>
          <w:szCs w:val="24"/>
        </w:rPr>
        <w:t xml:space="preserve">(1964) </w:t>
      </w:r>
      <w:r w:rsidRPr="00C719CB">
        <w:rPr>
          <w:rFonts w:ascii="Times New Roman" w:hAnsi="Times New Roman"/>
          <w:i/>
          <w:color w:val="000000" w:themeColor="text1"/>
          <w:sz w:val="24"/>
          <w:szCs w:val="24"/>
        </w:rPr>
        <w:t>Acerca de la relación entre la teoría y la práctica en la moral y en general</w:t>
      </w:r>
      <w:r w:rsidRPr="00C719CB">
        <w:rPr>
          <w:rFonts w:ascii="Times New Roman" w:hAnsi="Times New Roman"/>
          <w:color w:val="000000" w:themeColor="text1"/>
          <w:sz w:val="24"/>
          <w:szCs w:val="24"/>
        </w:rPr>
        <w:t xml:space="preserve">. (En: </w:t>
      </w: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 Filosofía de la historia. Ed. Nova. Bs. As.)</w:t>
      </w:r>
    </w:p>
    <w:p w14:paraId="6C027EC2"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(1964) </w:t>
      </w:r>
      <w:r w:rsidRPr="00C719CB">
        <w:rPr>
          <w:rFonts w:ascii="Times New Roman" w:hAnsi="Times New Roman"/>
          <w:i/>
          <w:color w:val="000000" w:themeColor="text1"/>
          <w:sz w:val="24"/>
          <w:szCs w:val="24"/>
        </w:rPr>
        <w:t>Definición de la raza humana</w:t>
      </w:r>
      <w:r w:rsidRPr="00C719CB">
        <w:rPr>
          <w:rFonts w:ascii="Times New Roman" w:hAnsi="Times New Roman"/>
          <w:color w:val="000000" w:themeColor="text1"/>
          <w:sz w:val="24"/>
          <w:szCs w:val="24"/>
        </w:rPr>
        <w:t xml:space="preserve"> (En: Kant, I. Filosofía de la historia. Ed. Nova. Bs. As.)</w:t>
      </w:r>
    </w:p>
    <w:p w14:paraId="36C5D66F"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 xml:space="preserve">Kant, I. </w:t>
      </w:r>
      <w:r w:rsidRPr="00C719CB">
        <w:rPr>
          <w:rFonts w:ascii="Times New Roman" w:hAnsi="Times New Roman"/>
          <w:color w:val="000000" w:themeColor="text1"/>
          <w:sz w:val="24"/>
          <w:szCs w:val="24"/>
        </w:rPr>
        <w:t xml:space="preserve">(1964) </w:t>
      </w:r>
      <w:r w:rsidRPr="00C719CB">
        <w:rPr>
          <w:rFonts w:ascii="Times New Roman" w:hAnsi="Times New Roman"/>
          <w:i/>
          <w:color w:val="000000" w:themeColor="text1"/>
          <w:sz w:val="24"/>
          <w:szCs w:val="24"/>
        </w:rPr>
        <w:t>Filosofía de la historia</w:t>
      </w:r>
      <w:r w:rsidRPr="00C719CB">
        <w:rPr>
          <w:rFonts w:ascii="Times New Roman" w:hAnsi="Times New Roman"/>
          <w:color w:val="000000" w:themeColor="text1"/>
          <w:sz w:val="24"/>
          <w:szCs w:val="24"/>
        </w:rPr>
        <w:t>. Ed. Nova. Bs. As.</w:t>
      </w:r>
    </w:p>
    <w:p w14:paraId="5EC020D6"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(1964) </w:t>
      </w:r>
      <w:r w:rsidRPr="00C719CB">
        <w:rPr>
          <w:rFonts w:ascii="Times New Roman" w:hAnsi="Times New Roman"/>
          <w:i/>
          <w:color w:val="000000" w:themeColor="text1"/>
          <w:sz w:val="24"/>
          <w:szCs w:val="24"/>
        </w:rPr>
        <w:t xml:space="preserve">Ideas para una historia universal en sentido cosmopolita </w:t>
      </w:r>
      <w:r w:rsidRPr="00C719CB">
        <w:rPr>
          <w:rFonts w:ascii="Times New Roman" w:hAnsi="Times New Roman"/>
          <w:color w:val="000000" w:themeColor="text1"/>
          <w:sz w:val="24"/>
          <w:szCs w:val="24"/>
        </w:rPr>
        <w:t>(En: Filosofía de la historia. Ed. Nova. Bs. As.)</w:t>
      </w:r>
    </w:p>
    <w:p w14:paraId="0BB89AA5"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(1964) </w:t>
      </w:r>
      <w:r w:rsidRPr="00C719CB">
        <w:rPr>
          <w:rFonts w:ascii="Times New Roman" w:hAnsi="Times New Roman"/>
          <w:i/>
          <w:color w:val="000000" w:themeColor="text1"/>
          <w:sz w:val="24"/>
          <w:szCs w:val="24"/>
        </w:rPr>
        <w:t>Replanteamiento de la cuestión sobre si el género humano se halla en continuo progreso hacia lo mejor</w:t>
      </w:r>
      <w:r w:rsidRPr="00C719CB">
        <w:rPr>
          <w:rFonts w:ascii="Times New Roman" w:hAnsi="Times New Roman"/>
          <w:color w:val="000000" w:themeColor="text1"/>
          <w:sz w:val="24"/>
          <w:szCs w:val="24"/>
        </w:rPr>
        <w:t>. (En: Filosofía de la historia. Ed. Nova. Bs. As.)</w:t>
      </w:r>
    </w:p>
    <w:p w14:paraId="44116ACE"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 xml:space="preserve">Kant, I. </w:t>
      </w:r>
      <w:r w:rsidRPr="00C719CB">
        <w:rPr>
          <w:rFonts w:ascii="Times New Roman" w:hAnsi="Times New Roman"/>
          <w:color w:val="000000" w:themeColor="text1"/>
          <w:sz w:val="24"/>
          <w:szCs w:val="24"/>
        </w:rPr>
        <w:t xml:space="preserve">(1964) </w:t>
      </w:r>
      <w:r w:rsidRPr="00C719CB">
        <w:rPr>
          <w:rFonts w:ascii="Times New Roman" w:hAnsi="Times New Roman"/>
          <w:i/>
          <w:color w:val="000000" w:themeColor="text1"/>
          <w:sz w:val="24"/>
          <w:szCs w:val="24"/>
        </w:rPr>
        <w:t>Respuesta a la pregunta: ¿qué es la ilustración?</w:t>
      </w:r>
      <w:r w:rsidRPr="00C719CB">
        <w:rPr>
          <w:rFonts w:ascii="Times New Roman" w:hAnsi="Times New Roman"/>
          <w:color w:val="000000" w:themeColor="text1"/>
          <w:sz w:val="24"/>
          <w:szCs w:val="24"/>
        </w:rPr>
        <w:t xml:space="preserve"> (En: Kant, I. Filosofía de la historia. Ed. Nova. Bs. As.)</w:t>
      </w:r>
    </w:p>
    <w:p w14:paraId="6B3B49E2" w14:textId="77777777" w:rsidR="00C719CB" w:rsidRPr="00C719CB" w:rsidRDefault="00C719CB" w:rsidP="00C719CB">
      <w:pPr>
        <w:pStyle w:val="Prrafodelista"/>
        <w:numPr>
          <w:ilvl w:val="1"/>
          <w:numId w:val="4"/>
        </w:numPr>
        <w:rPr>
          <w:rFonts w:ascii="Times New Roman" w:hAnsi="Times New Roman"/>
          <w:color w:val="000000" w:themeColor="text1"/>
          <w:sz w:val="24"/>
          <w:szCs w:val="24"/>
          <w:shd w:val="clear" w:color="auto" w:fill="FFFFFF"/>
        </w:rPr>
      </w:pPr>
      <w:r w:rsidRPr="00C719CB">
        <w:rPr>
          <w:rFonts w:ascii="Times New Roman" w:hAnsi="Times New Roman"/>
          <w:b/>
          <w:color w:val="000000" w:themeColor="text1"/>
          <w:sz w:val="24"/>
          <w:szCs w:val="24"/>
          <w:shd w:val="clear" w:color="auto" w:fill="FFFFFF"/>
        </w:rPr>
        <w:lastRenderedPageBreak/>
        <w:t>Kant, I</w:t>
      </w:r>
      <w:r w:rsidRPr="00C719CB">
        <w:rPr>
          <w:rFonts w:ascii="Times New Roman" w:hAnsi="Times New Roman"/>
          <w:color w:val="000000" w:themeColor="text1"/>
          <w:sz w:val="24"/>
          <w:szCs w:val="24"/>
          <w:shd w:val="clear" w:color="auto" w:fill="FFFFFF"/>
        </w:rPr>
        <w:t xml:space="preserve">. </w:t>
      </w:r>
      <w:r w:rsidRPr="00C719CB">
        <w:rPr>
          <w:rFonts w:ascii="Times New Roman" w:hAnsi="Times New Roman"/>
          <w:color w:val="000000" w:themeColor="text1"/>
          <w:sz w:val="24"/>
          <w:szCs w:val="24"/>
        </w:rPr>
        <w:t>(</w:t>
      </w:r>
      <w:r w:rsidRPr="00C719CB">
        <w:rPr>
          <w:rFonts w:ascii="Times New Roman" w:hAnsi="Times New Roman"/>
          <w:color w:val="000000" w:themeColor="text1"/>
          <w:sz w:val="24"/>
          <w:szCs w:val="24"/>
          <w:shd w:val="clear" w:color="auto" w:fill="FFFFFF"/>
        </w:rPr>
        <w:t>1980</w:t>
      </w:r>
      <w:r w:rsidRPr="00C719CB">
        <w:rPr>
          <w:rFonts w:ascii="Times New Roman" w:hAnsi="Times New Roman"/>
          <w:color w:val="000000" w:themeColor="text1"/>
          <w:sz w:val="24"/>
          <w:szCs w:val="24"/>
        </w:rPr>
        <w:t>)</w:t>
      </w:r>
      <w:r w:rsidRPr="00C719CB">
        <w:rPr>
          <w:rFonts w:ascii="Times New Roman" w:hAnsi="Times New Roman"/>
          <w:color w:val="000000" w:themeColor="text1"/>
          <w:sz w:val="24"/>
          <w:szCs w:val="24"/>
          <w:shd w:val="clear" w:color="auto" w:fill="FFFFFF"/>
        </w:rPr>
        <w:t xml:space="preserve"> </w:t>
      </w:r>
      <w:r w:rsidRPr="00C719CB">
        <w:rPr>
          <w:rFonts w:ascii="Times New Roman" w:hAnsi="Times New Roman"/>
          <w:i/>
          <w:color w:val="000000" w:themeColor="text1"/>
          <w:sz w:val="24"/>
          <w:szCs w:val="24"/>
          <w:shd w:val="clear" w:color="auto" w:fill="FFFFFF"/>
        </w:rPr>
        <w:t>La paz perpetua</w:t>
      </w:r>
      <w:r w:rsidRPr="00C719CB">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 México D.F.)</w:t>
      </w:r>
    </w:p>
    <w:p w14:paraId="5C8E5644"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(1988) </w:t>
      </w:r>
      <w:r w:rsidRPr="00C719CB">
        <w:rPr>
          <w:rFonts w:ascii="Times New Roman" w:hAnsi="Times New Roman"/>
          <w:i/>
          <w:color w:val="000000" w:themeColor="text1"/>
          <w:sz w:val="24"/>
          <w:szCs w:val="24"/>
        </w:rPr>
        <w:t>Lecciones de ética</w:t>
      </w:r>
      <w:r w:rsidRPr="00C719CB">
        <w:rPr>
          <w:rFonts w:ascii="Times New Roman" w:hAnsi="Times New Roman"/>
          <w:color w:val="000000" w:themeColor="text1"/>
          <w:sz w:val="24"/>
          <w:szCs w:val="24"/>
        </w:rPr>
        <w:t>. Editorial Crítica, Barcelona.</w:t>
      </w:r>
    </w:p>
    <w:p w14:paraId="5B904F96"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(2000) </w:t>
      </w:r>
      <w:r w:rsidRPr="00C719CB">
        <w:rPr>
          <w:rFonts w:ascii="Times New Roman" w:hAnsi="Times New Roman"/>
          <w:i/>
          <w:color w:val="000000" w:themeColor="text1"/>
          <w:sz w:val="24"/>
          <w:szCs w:val="24"/>
        </w:rPr>
        <w:t>Crítica de la razón práctica</w:t>
      </w:r>
      <w:r w:rsidRPr="00C719CB">
        <w:rPr>
          <w:rFonts w:ascii="Times New Roman" w:hAnsi="Times New Roman"/>
          <w:color w:val="000000" w:themeColor="text1"/>
          <w:sz w:val="24"/>
          <w:szCs w:val="24"/>
        </w:rPr>
        <w:t>. Alianza Editorial, Madrid.</w:t>
      </w:r>
    </w:p>
    <w:p w14:paraId="4A4A0203"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 xml:space="preserve">Kant, I. </w:t>
      </w:r>
      <w:r w:rsidRPr="00C719CB">
        <w:rPr>
          <w:rFonts w:ascii="Times New Roman" w:hAnsi="Times New Roman"/>
          <w:color w:val="000000" w:themeColor="text1"/>
          <w:sz w:val="24"/>
          <w:szCs w:val="24"/>
        </w:rPr>
        <w:t xml:space="preserve">(2005) </w:t>
      </w:r>
      <w:r w:rsidRPr="00C719CB">
        <w:rPr>
          <w:rFonts w:ascii="Times New Roman" w:hAnsi="Times New Roman"/>
          <w:i/>
          <w:color w:val="000000" w:themeColor="text1"/>
          <w:sz w:val="24"/>
          <w:szCs w:val="24"/>
        </w:rPr>
        <w:t>Cómo orientarse en el pensamiento</w:t>
      </w:r>
      <w:r w:rsidRPr="00C719CB">
        <w:rPr>
          <w:rFonts w:ascii="Times New Roman" w:hAnsi="Times New Roman"/>
          <w:color w:val="000000" w:themeColor="text1"/>
          <w:sz w:val="24"/>
          <w:szCs w:val="24"/>
        </w:rPr>
        <w:t xml:space="preserve">. Ed. </w:t>
      </w:r>
      <w:proofErr w:type="spellStart"/>
      <w:r w:rsidRPr="00C719CB">
        <w:rPr>
          <w:rFonts w:ascii="Times New Roman" w:hAnsi="Times New Roman"/>
          <w:color w:val="000000" w:themeColor="text1"/>
          <w:sz w:val="24"/>
          <w:szCs w:val="24"/>
        </w:rPr>
        <w:t>Quadrata</w:t>
      </w:r>
      <w:proofErr w:type="spellEnd"/>
      <w:r w:rsidRPr="00C719CB">
        <w:rPr>
          <w:rFonts w:ascii="Times New Roman" w:hAnsi="Times New Roman"/>
          <w:color w:val="000000" w:themeColor="text1"/>
          <w:sz w:val="24"/>
          <w:szCs w:val="24"/>
        </w:rPr>
        <w:t>, Bs. As.</w:t>
      </w:r>
    </w:p>
    <w:p w14:paraId="143C02BC"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(2008) </w:t>
      </w:r>
      <w:r w:rsidRPr="00C719CB">
        <w:rPr>
          <w:rFonts w:ascii="Times New Roman" w:hAnsi="Times New Roman"/>
          <w:i/>
          <w:color w:val="000000" w:themeColor="text1"/>
          <w:sz w:val="24"/>
          <w:szCs w:val="24"/>
        </w:rPr>
        <w:t>Fundamentación de la metafísica de las costumbres</w:t>
      </w:r>
      <w:r w:rsidRPr="00C719CB">
        <w:rPr>
          <w:rFonts w:ascii="Times New Roman" w:hAnsi="Times New Roman"/>
          <w:color w:val="000000" w:themeColor="text1"/>
          <w:sz w:val="24"/>
          <w:szCs w:val="24"/>
        </w:rPr>
        <w:t>. Ed. Austral, Madrid.</w:t>
      </w:r>
    </w:p>
    <w:p w14:paraId="5D41B160" w14:textId="77777777" w:rsidR="00C719CB" w:rsidRPr="00C719CB" w:rsidRDefault="00C719CB" w:rsidP="00C719CB">
      <w:pPr>
        <w:pStyle w:val="Prrafodelista"/>
        <w:numPr>
          <w:ilvl w:val="1"/>
          <w:numId w:val="4"/>
        </w:numPr>
        <w:rPr>
          <w:rFonts w:ascii="Times New Roman" w:hAnsi="Times New Roman"/>
          <w:color w:val="000000" w:themeColor="text1"/>
          <w:sz w:val="24"/>
          <w:szCs w:val="24"/>
          <w:shd w:val="clear" w:color="auto" w:fill="FFFFFF"/>
        </w:rPr>
      </w:pPr>
      <w:r w:rsidRPr="00C719CB">
        <w:rPr>
          <w:rFonts w:ascii="Times New Roman" w:hAnsi="Times New Roman"/>
          <w:b/>
          <w:color w:val="000000" w:themeColor="text1"/>
          <w:sz w:val="24"/>
          <w:szCs w:val="24"/>
          <w:shd w:val="clear" w:color="auto" w:fill="FFFFFF"/>
        </w:rPr>
        <w:t>Kant, I</w:t>
      </w:r>
      <w:r w:rsidRPr="00C719CB">
        <w:rPr>
          <w:rFonts w:ascii="Times New Roman" w:hAnsi="Times New Roman"/>
          <w:color w:val="000000" w:themeColor="text1"/>
          <w:sz w:val="24"/>
          <w:szCs w:val="24"/>
          <w:shd w:val="clear" w:color="auto" w:fill="FFFFFF"/>
        </w:rPr>
        <w:t xml:space="preserve">. </w:t>
      </w:r>
      <w:r w:rsidRPr="00C719CB">
        <w:rPr>
          <w:rFonts w:ascii="Times New Roman" w:hAnsi="Times New Roman"/>
          <w:color w:val="000000" w:themeColor="text1"/>
          <w:sz w:val="24"/>
          <w:szCs w:val="24"/>
        </w:rPr>
        <w:t>(</w:t>
      </w:r>
      <w:r w:rsidRPr="00C719CB">
        <w:rPr>
          <w:rFonts w:ascii="Times New Roman" w:hAnsi="Times New Roman"/>
          <w:color w:val="000000" w:themeColor="text1"/>
          <w:sz w:val="24"/>
          <w:szCs w:val="24"/>
          <w:shd w:val="clear" w:color="auto" w:fill="FFFFFF"/>
        </w:rPr>
        <w:t>2008</w:t>
      </w:r>
      <w:r w:rsidRPr="00C719CB">
        <w:rPr>
          <w:rFonts w:ascii="Times New Roman" w:hAnsi="Times New Roman"/>
          <w:color w:val="000000" w:themeColor="text1"/>
          <w:sz w:val="24"/>
          <w:szCs w:val="24"/>
        </w:rPr>
        <w:t>)</w:t>
      </w:r>
      <w:r w:rsidRPr="00C719CB">
        <w:rPr>
          <w:rFonts w:ascii="Times New Roman" w:hAnsi="Times New Roman"/>
          <w:color w:val="000000" w:themeColor="text1"/>
          <w:sz w:val="24"/>
          <w:szCs w:val="24"/>
          <w:shd w:val="clear" w:color="auto" w:fill="FFFFFF"/>
        </w:rPr>
        <w:t xml:space="preserve"> </w:t>
      </w:r>
      <w:r w:rsidRPr="00C719CB">
        <w:rPr>
          <w:rFonts w:ascii="Times New Roman" w:hAnsi="Times New Roman"/>
          <w:i/>
          <w:color w:val="000000" w:themeColor="text1"/>
          <w:sz w:val="24"/>
          <w:szCs w:val="24"/>
          <w:shd w:val="clear" w:color="auto" w:fill="FFFFFF"/>
        </w:rPr>
        <w:t>Principios metafísicos del derecho</w:t>
      </w:r>
      <w:r w:rsidRPr="00C719CB">
        <w:rPr>
          <w:rFonts w:ascii="Times New Roman" w:hAnsi="Times New Roman"/>
          <w:color w:val="000000" w:themeColor="text1"/>
          <w:sz w:val="24"/>
          <w:szCs w:val="24"/>
          <w:shd w:val="clear" w:color="auto" w:fill="FFFFFF"/>
        </w:rPr>
        <w:t xml:space="preserve">. Trad. G. </w:t>
      </w:r>
      <w:proofErr w:type="spellStart"/>
      <w:r w:rsidRPr="00C719CB">
        <w:rPr>
          <w:rFonts w:ascii="Times New Roman" w:hAnsi="Times New Roman"/>
          <w:color w:val="000000" w:themeColor="text1"/>
          <w:sz w:val="24"/>
          <w:szCs w:val="24"/>
          <w:shd w:val="clear" w:color="auto" w:fill="FFFFFF"/>
        </w:rPr>
        <w:t>Lizarraga</w:t>
      </w:r>
      <w:proofErr w:type="spellEnd"/>
      <w:r w:rsidRPr="00C719CB">
        <w:rPr>
          <w:rFonts w:ascii="Times New Roman" w:hAnsi="Times New Roman"/>
          <w:color w:val="000000" w:themeColor="text1"/>
          <w:sz w:val="24"/>
          <w:szCs w:val="24"/>
          <w:shd w:val="clear" w:color="auto" w:fill="FFFFFF"/>
        </w:rPr>
        <w:t xml:space="preserve">. Ed. Renacimiento, Madrid </w:t>
      </w:r>
    </w:p>
    <w:p w14:paraId="3C3E89DD" w14:textId="77777777" w:rsidR="00C719CB" w:rsidRPr="00C719CB" w:rsidRDefault="00C719CB" w:rsidP="00C719CB">
      <w:pPr>
        <w:pStyle w:val="Prrafodelista"/>
        <w:numPr>
          <w:ilvl w:val="1"/>
          <w:numId w:val="4"/>
        </w:numPr>
        <w:rPr>
          <w:rFonts w:ascii="Times New Roman" w:hAnsi="Times New Roman"/>
          <w:color w:val="000000" w:themeColor="text1"/>
          <w:sz w:val="24"/>
          <w:szCs w:val="24"/>
          <w:shd w:val="clear" w:color="auto" w:fill="FFFFFF"/>
          <w:lang w:val="en-US"/>
        </w:rPr>
      </w:pPr>
      <w:r w:rsidRPr="00C719CB">
        <w:rPr>
          <w:rFonts w:ascii="Times New Roman" w:hAnsi="Times New Roman"/>
          <w:b/>
          <w:color w:val="000000" w:themeColor="text1"/>
          <w:sz w:val="24"/>
          <w:szCs w:val="24"/>
          <w:shd w:val="clear" w:color="auto" w:fill="FFFFFF"/>
        </w:rPr>
        <w:t>Kant, I</w:t>
      </w:r>
      <w:r w:rsidRPr="00C719CB">
        <w:rPr>
          <w:rFonts w:ascii="Times New Roman" w:hAnsi="Times New Roman"/>
          <w:color w:val="000000" w:themeColor="text1"/>
          <w:sz w:val="24"/>
          <w:szCs w:val="24"/>
          <w:shd w:val="clear" w:color="auto" w:fill="FFFFFF"/>
        </w:rPr>
        <w:t xml:space="preserve">. </w:t>
      </w:r>
      <w:r w:rsidRPr="00C719CB">
        <w:rPr>
          <w:rFonts w:ascii="Times New Roman" w:hAnsi="Times New Roman"/>
          <w:color w:val="000000" w:themeColor="text1"/>
          <w:sz w:val="24"/>
          <w:szCs w:val="24"/>
        </w:rPr>
        <w:t>(</w:t>
      </w:r>
      <w:r w:rsidRPr="00C719CB">
        <w:rPr>
          <w:rFonts w:ascii="Times New Roman" w:hAnsi="Times New Roman"/>
          <w:color w:val="000000" w:themeColor="text1"/>
          <w:sz w:val="24"/>
          <w:szCs w:val="24"/>
          <w:shd w:val="clear" w:color="auto" w:fill="FFFFFF"/>
        </w:rPr>
        <w:t>2009</w:t>
      </w:r>
      <w:r w:rsidRPr="00C719CB">
        <w:rPr>
          <w:rFonts w:ascii="Times New Roman" w:hAnsi="Times New Roman"/>
          <w:color w:val="000000" w:themeColor="text1"/>
          <w:sz w:val="24"/>
          <w:szCs w:val="24"/>
        </w:rPr>
        <w:t>)</w:t>
      </w:r>
      <w:r w:rsidRPr="00C719CB">
        <w:rPr>
          <w:rFonts w:ascii="Times New Roman" w:hAnsi="Times New Roman"/>
          <w:color w:val="000000" w:themeColor="text1"/>
          <w:sz w:val="24"/>
          <w:szCs w:val="24"/>
          <w:shd w:val="clear" w:color="auto" w:fill="FFFFFF"/>
        </w:rPr>
        <w:t xml:space="preserve"> </w:t>
      </w:r>
      <w:r w:rsidRPr="00C719CB">
        <w:rPr>
          <w:rFonts w:ascii="Times New Roman" w:hAnsi="Times New Roman"/>
          <w:i/>
          <w:color w:val="000000" w:themeColor="text1"/>
          <w:sz w:val="24"/>
          <w:szCs w:val="24"/>
          <w:shd w:val="clear" w:color="auto" w:fill="FFFFFF"/>
        </w:rPr>
        <w:t>Sobre Pedagogía</w:t>
      </w:r>
      <w:r w:rsidRPr="00C719CB">
        <w:rPr>
          <w:rFonts w:ascii="Times New Roman" w:hAnsi="Times New Roman"/>
          <w:color w:val="000000" w:themeColor="text1"/>
          <w:sz w:val="24"/>
          <w:szCs w:val="24"/>
          <w:shd w:val="clear" w:color="auto" w:fill="FFFFFF"/>
        </w:rPr>
        <w:t xml:space="preserve">. Universidad Nacional de Córdoba. </w:t>
      </w:r>
      <w:proofErr w:type="spellStart"/>
      <w:r w:rsidRPr="00C719CB">
        <w:rPr>
          <w:rFonts w:ascii="Times New Roman" w:hAnsi="Times New Roman"/>
          <w:color w:val="000000" w:themeColor="text1"/>
          <w:sz w:val="24"/>
          <w:szCs w:val="24"/>
          <w:shd w:val="clear" w:color="auto" w:fill="FFFFFF"/>
          <w:lang w:val="en-US"/>
        </w:rPr>
        <w:t>Encuentro</w:t>
      </w:r>
      <w:proofErr w:type="spellEnd"/>
      <w:r w:rsidRPr="00C719CB">
        <w:rPr>
          <w:rFonts w:ascii="Times New Roman" w:hAnsi="Times New Roman"/>
          <w:color w:val="000000" w:themeColor="text1"/>
          <w:sz w:val="24"/>
          <w:szCs w:val="24"/>
          <w:shd w:val="clear" w:color="auto" w:fill="FFFFFF"/>
          <w:lang w:val="en-US"/>
        </w:rPr>
        <w:t xml:space="preserve"> </w:t>
      </w:r>
      <w:proofErr w:type="spellStart"/>
      <w:r w:rsidRPr="00C719CB">
        <w:rPr>
          <w:rFonts w:ascii="Times New Roman" w:hAnsi="Times New Roman"/>
          <w:color w:val="000000" w:themeColor="text1"/>
          <w:sz w:val="24"/>
          <w:szCs w:val="24"/>
          <w:shd w:val="clear" w:color="auto" w:fill="FFFFFF"/>
          <w:lang w:val="en-US"/>
        </w:rPr>
        <w:t>Grupo</w:t>
      </w:r>
      <w:proofErr w:type="spellEnd"/>
      <w:r w:rsidRPr="00C719CB">
        <w:rPr>
          <w:rFonts w:ascii="Times New Roman" w:hAnsi="Times New Roman"/>
          <w:color w:val="000000" w:themeColor="text1"/>
          <w:sz w:val="24"/>
          <w:szCs w:val="24"/>
          <w:shd w:val="clear" w:color="auto" w:fill="FFFFFF"/>
          <w:lang w:val="en-US"/>
        </w:rPr>
        <w:t xml:space="preserve"> Editor. </w:t>
      </w:r>
    </w:p>
    <w:p w14:paraId="463BC2E5" w14:textId="77777777" w:rsidR="00C719CB" w:rsidRPr="00C719CB" w:rsidRDefault="00C719CB" w:rsidP="00C719CB">
      <w:pPr>
        <w:pStyle w:val="Prrafodelista"/>
        <w:numPr>
          <w:ilvl w:val="1"/>
          <w:numId w:val="4"/>
        </w:numPr>
        <w:rPr>
          <w:rFonts w:ascii="Times New Roman" w:hAnsi="Times New Roman"/>
          <w:color w:val="000000" w:themeColor="text1"/>
          <w:sz w:val="24"/>
          <w:szCs w:val="24"/>
          <w:lang w:val="en-US"/>
        </w:rPr>
      </w:pPr>
      <w:r w:rsidRPr="00C719CB">
        <w:rPr>
          <w:rFonts w:ascii="Times New Roman" w:hAnsi="Times New Roman"/>
          <w:b/>
          <w:color w:val="000000" w:themeColor="text1"/>
          <w:sz w:val="24"/>
          <w:szCs w:val="24"/>
          <w:lang w:val="en-US"/>
        </w:rPr>
        <w:t>Korner, Stephan</w:t>
      </w:r>
      <w:r w:rsidRPr="00C719CB">
        <w:rPr>
          <w:rFonts w:ascii="Times New Roman" w:hAnsi="Times New Roman"/>
          <w:color w:val="000000" w:themeColor="text1"/>
          <w:sz w:val="24"/>
          <w:szCs w:val="24"/>
          <w:lang w:val="en-US"/>
        </w:rPr>
        <w:t xml:space="preserve">. (1955) </w:t>
      </w:r>
      <w:r w:rsidRPr="00C719CB">
        <w:rPr>
          <w:rFonts w:ascii="Times New Roman" w:hAnsi="Times New Roman"/>
          <w:i/>
          <w:color w:val="000000" w:themeColor="text1"/>
          <w:sz w:val="24"/>
          <w:szCs w:val="24"/>
          <w:lang w:val="en-US"/>
        </w:rPr>
        <w:t>Kant</w:t>
      </w:r>
      <w:r w:rsidRPr="00C719CB">
        <w:rPr>
          <w:rFonts w:ascii="Times New Roman" w:hAnsi="Times New Roman"/>
          <w:color w:val="000000" w:themeColor="text1"/>
          <w:sz w:val="24"/>
          <w:szCs w:val="24"/>
          <w:lang w:val="en-US"/>
        </w:rPr>
        <w:t xml:space="preserve">. </w:t>
      </w:r>
      <w:proofErr w:type="spellStart"/>
      <w:r w:rsidRPr="00C719CB">
        <w:rPr>
          <w:rFonts w:ascii="Times New Roman" w:hAnsi="Times New Roman"/>
          <w:color w:val="000000" w:themeColor="text1"/>
          <w:sz w:val="24"/>
          <w:szCs w:val="24"/>
          <w:lang w:val="en-US"/>
        </w:rPr>
        <w:t>Alianza</w:t>
      </w:r>
      <w:proofErr w:type="spellEnd"/>
      <w:r w:rsidRPr="00C719CB">
        <w:rPr>
          <w:rFonts w:ascii="Times New Roman" w:hAnsi="Times New Roman"/>
          <w:color w:val="000000" w:themeColor="text1"/>
          <w:sz w:val="24"/>
          <w:szCs w:val="24"/>
          <w:lang w:val="en-US"/>
        </w:rPr>
        <w:t xml:space="preserve"> Editorial, Madrid.</w:t>
      </w:r>
    </w:p>
    <w:p w14:paraId="7DB09C56" w14:textId="77777777" w:rsidR="00C719CB" w:rsidRPr="00C719CB" w:rsidRDefault="00C719CB" w:rsidP="00C719CB">
      <w:pPr>
        <w:pStyle w:val="Prrafodelista"/>
        <w:numPr>
          <w:ilvl w:val="1"/>
          <w:numId w:val="4"/>
        </w:numPr>
        <w:rPr>
          <w:rFonts w:ascii="Times New Roman" w:hAnsi="Times New Roman"/>
          <w:color w:val="000000" w:themeColor="text1"/>
          <w:sz w:val="24"/>
          <w:szCs w:val="24"/>
          <w:lang w:val="en-US"/>
        </w:rPr>
      </w:pPr>
      <w:r w:rsidRPr="00C719CB">
        <w:rPr>
          <w:rFonts w:ascii="Times New Roman" w:hAnsi="Times New Roman"/>
          <w:b/>
          <w:color w:val="000000" w:themeColor="text1"/>
          <w:sz w:val="24"/>
          <w:szCs w:val="24"/>
          <w:lang w:val="en-US"/>
        </w:rPr>
        <w:t>Korner, Stephan</w:t>
      </w:r>
      <w:r w:rsidRPr="00C719CB">
        <w:rPr>
          <w:rFonts w:ascii="Times New Roman" w:hAnsi="Times New Roman"/>
          <w:color w:val="000000" w:themeColor="text1"/>
          <w:sz w:val="24"/>
          <w:szCs w:val="24"/>
          <w:lang w:val="en-US"/>
        </w:rPr>
        <w:t xml:space="preserve">. (1955) </w:t>
      </w:r>
      <w:r w:rsidRPr="00C719CB">
        <w:rPr>
          <w:rFonts w:ascii="Times New Roman" w:hAnsi="Times New Roman"/>
          <w:i/>
          <w:color w:val="000000" w:themeColor="text1"/>
          <w:sz w:val="24"/>
          <w:szCs w:val="24"/>
          <w:lang w:val="en-US"/>
        </w:rPr>
        <w:t>Kant</w:t>
      </w:r>
      <w:r w:rsidRPr="00C719CB">
        <w:rPr>
          <w:rFonts w:ascii="Times New Roman" w:hAnsi="Times New Roman"/>
          <w:color w:val="000000" w:themeColor="text1"/>
          <w:sz w:val="24"/>
          <w:szCs w:val="24"/>
          <w:lang w:val="en-US"/>
        </w:rPr>
        <w:t>. Penguin Books, Bristol.</w:t>
      </w:r>
    </w:p>
    <w:p w14:paraId="7B6A8494" w14:textId="77777777" w:rsidR="00C719CB" w:rsidRPr="00C719CB" w:rsidRDefault="00C719CB" w:rsidP="00C719CB">
      <w:pPr>
        <w:pStyle w:val="Prrafodelista"/>
        <w:numPr>
          <w:ilvl w:val="1"/>
          <w:numId w:val="4"/>
        </w:numPr>
        <w:rPr>
          <w:rFonts w:ascii="Times New Roman" w:hAnsi="Times New Roman"/>
          <w:color w:val="000000" w:themeColor="text1"/>
          <w:sz w:val="24"/>
          <w:szCs w:val="24"/>
          <w:lang w:val="en-US"/>
        </w:rPr>
      </w:pPr>
      <w:proofErr w:type="spellStart"/>
      <w:r w:rsidRPr="00C719CB">
        <w:rPr>
          <w:rFonts w:ascii="Times New Roman" w:hAnsi="Times New Roman"/>
          <w:b/>
          <w:color w:val="000000" w:themeColor="text1"/>
          <w:sz w:val="24"/>
          <w:szCs w:val="24"/>
          <w:lang w:val="en-US"/>
        </w:rPr>
        <w:t>Lacroix</w:t>
      </w:r>
      <w:proofErr w:type="spellEnd"/>
      <w:r w:rsidRPr="00C719CB">
        <w:rPr>
          <w:rFonts w:ascii="Times New Roman" w:hAnsi="Times New Roman"/>
          <w:b/>
          <w:color w:val="000000" w:themeColor="text1"/>
          <w:sz w:val="24"/>
          <w:szCs w:val="24"/>
          <w:lang w:val="en-US"/>
        </w:rPr>
        <w:t xml:space="preserve">, Jean. </w:t>
      </w:r>
      <w:r w:rsidRPr="00C719CB">
        <w:rPr>
          <w:rFonts w:ascii="Times New Roman" w:hAnsi="Times New Roman"/>
          <w:color w:val="000000" w:themeColor="text1"/>
          <w:sz w:val="24"/>
          <w:szCs w:val="24"/>
          <w:lang w:val="en-US"/>
        </w:rPr>
        <w:t xml:space="preserve">(1969) </w:t>
      </w:r>
      <w:r w:rsidRPr="00C719CB">
        <w:rPr>
          <w:rFonts w:ascii="Times New Roman" w:hAnsi="Times New Roman"/>
          <w:i/>
          <w:color w:val="000000" w:themeColor="text1"/>
          <w:sz w:val="24"/>
          <w:szCs w:val="24"/>
          <w:lang w:val="en-US"/>
        </w:rPr>
        <w:t>Kant</w:t>
      </w:r>
      <w:r w:rsidRPr="00C719CB">
        <w:rPr>
          <w:rFonts w:ascii="Times New Roman" w:hAnsi="Times New Roman"/>
          <w:color w:val="000000" w:themeColor="text1"/>
          <w:sz w:val="24"/>
          <w:szCs w:val="24"/>
          <w:lang w:val="en-US"/>
        </w:rPr>
        <w:t xml:space="preserve">. Ed. </w:t>
      </w:r>
      <w:proofErr w:type="spellStart"/>
      <w:r w:rsidRPr="00C719CB">
        <w:rPr>
          <w:rFonts w:ascii="Times New Roman" w:hAnsi="Times New Roman"/>
          <w:color w:val="000000" w:themeColor="text1"/>
          <w:sz w:val="24"/>
          <w:szCs w:val="24"/>
          <w:lang w:val="en-US"/>
        </w:rPr>
        <w:t>Sudamericana</w:t>
      </w:r>
      <w:proofErr w:type="spellEnd"/>
      <w:r w:rsidRPr="00C719CB">
        <w:rPr>
          <w:rFonts w:ascii="Times New Roman" w:hAnsi="Times New Roman"/>
          <w:color w:val="000000" w:themeColor="text1"/>
          <w:sz w:val="24"/>
          <w:szCs w:val="24"/>
          <w:lang w:val="en-US"/>
        </w:rPr>
        <w:t xml:space="preserve">. </w:t>
      </w:r>
      <w:proofErr w:type="spellStart"/>
      <w:r w:rsidRPr="00C719CB">
        <w:rPr>
          <w:rFonts w:ascii="Times New Roman" w:hAnsi="Times New Roman"/>
          <w:color w:val="000000" w:themeColor="text1"/>
          <w:sz w:val="24"/>
          <w:szCs w:val="24"/>
          <w:lang w:val="en-US"/>
        </w:rPr>
        <w:t>Bs</w:t>
      </w:r>
      <w:proofErr w:type="spellEnd"/>
      <w:r w:rsidRPr="00C719CB">
        <w:rPr>
          <w:rFonts w:ascii="Times New Roman" w:hAnsi="Times New Roman"/>
          <w:color w:val="000000" w:themeColor="text1"/>
          <w:sz w:val="24"/>
          <w:szCs w:val="24"/>
          <w:lang w:val="en-US"/>
        </w:rPr>
        <w:t>. As.</w:t>
      </w:r>
    </w:p>
    <w:p w14:paraId="406D0CFD" w14:textId="77777777" w:rsidR="00C719CB" w:rsidRPr="00C719CB" w:rsidRDefault="00C719CB" w:rsidP="00C719CB">
      <w:pPr>
        <w:pStyle w:val="Prrafodelista"/>
        <w:numPr>
          <w:ilvl w:val="1"/>
          <w:numId w:val="4"/>
        </w:numPr>
        <w:rPr>
          <w:rFonts w:ascii="Times New Roman" w:hAnsi="Times New Roman"/>
          <w:color w:val="000000" w:themeColor="text1"/>
          <w:sz w:val="24"/>
          <w:szCs w:val="24"/>
          <w:lang w:val="en-US"/>
        </w:rPr>
      </w:pPr>
      <w:r w:rsidRPr="00C719CB">
        <w:rPr>
          <w:rFonts w:ascii="Times New Roman" w:hAnsi="Times New Roman"/>
          <w:b/>
          <w:color w:val="000000" w:themeColor="text1"/>
          <w:sz w:val="24"/>
          <w:szCs w:val="24"/>
          <w:lang w:val="en-US"/>
        </w:rPr>
        <w:t>Leibniz, G.W</w:t>
      </w:r>
      <w:r w:rsidRPr="00C719CB">
        <w:rPr>
          <w:rFonts w:ascii="Times New Roman" w:hAnsi="Times New Roman"/>
          <w:color w:val="000000" w:themeColor="text1"/>
          <w:sz w:val="24"/>
          <w:szCs w:val="24"/>
          <w:lang w:val="en-US"/>
        </w:rPr>
        <w:t xml:space="preserve">. (2007) </w:t>
      </w:r>
      <w:r w:rsidRPr="00C719CB">
        <w:rPr>
          <w:rFonts w:ascii="Times New Roman" w:hAnsi="Times New Roman"/>
          <w:i/>
          <w:color w:val="000000" w:themeColor="text1"/>
          <w:sz w:val="24"/>
          <w:szCs w:val="24"/>
          <w:lang w:val="en-US"/>
        </w:rPr>
        <w:t>Discourse of Metaphysics</w:t>
      </w:r>
      <w:r w:rsidRPr="00C719CB">
        <w:rPr>
          <w:rFonts w:ascii="Times New Roman" w:hAnsi="Times New Roman"/>
          <w:color w:val="000000" w:themeColor="text1"/>
          <w:sz w:val="24"/>
          <w:szCs w:val="24"/>
          <w:lang w:val="en-US"/>
        </w:rPr>
        <w:t>. Ed. Jonathan Bennett. Early modern texts.</w:t>
      </w:r>
    </w:p>
    <w:p w14:paraId="32981D0E"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Leibniz, G.W</w:t>
      </w:r>
      <w:r w:rsidRPr="00C719CB">
        <w:rPr>
          <w:rFonts w:ascii="Times New Roman" w:hAnsi="Times New Roman"/>
          <w:color w:val="000000" w:themeColor="text1"/>
          <w:sz w:val="24"/>
          <w:szCs w:val="24"/>
        </w:rPr>
        <w:t xml:space="preserve">. (2014) </w:t>
      </w:r>
      <w:r w:rsidRPr="00C719CB">
        <w:rPr>
          <w:rFonts w:ascii="Times New Roman" w:hAnsi="Times New Roman"/>
          <w:i/>
          <w:color w:val="000000" w:themeColor="text1"/>
          <w:sz w:val="24"/>
          <w:szCs w:val="24"/>
        </w:rPr>
        <w:t>Teodicea</w:t>
      </w:r>
      <w:r w:rsidRPr="00C719CB">
        <w:rPr>
          <w:rFonts w:ascii="Times New Roman" w:hAnsi="Times New Roman"/>
          <w:color w:val="000000" w:themeColor="text1"/>
          <w:sz w:val="24"/>
          <w:szCs w:val="24"/>
        </w:rPr>
        <w:t>. Ed. Biblioteca Nueva, Madrid.</w:t>
      </w:r>
    </w:p>
    <w:p w14:paraId="109F5F15"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proofErr w:type="spellStart"/>
      <w:r w:rsidRPr="00C719CB">
        <w:rPr>
          <w:rFonts w:ascii="Times New Roman" w:hAnsi="Times New Roman"/>
          <w:b/>
          <w:color w:val="000000" w:themeColor="text1"/>
          <w:sz w:val="24"/>
          <w:szCs w:val="24"/>
        </w:rPr>
        <w:t>Maritain</w:t>
      </w:r>
      <w:proofErr w:type="spellEnd"/>
      <w:r w:rsidRPr="00C719CB">
        <w:rPr>
          <w:rFonts w:ascii="Times New Roman" w:hAnsi="Times New Roman"/>
          <w:b/>
          <w:color w:val="000000" w:themeColor="text1"/>
          <w:sz w:val="24"/>
          <w:szCs w:val="24"/>
        </w:rPr>
        <w:t>, Jacques</w:t>
      </w:r>
      <w:r w:rsidRPr="00C719CB">
        <w:rPr>
          <w:rFonts w:ascii="Times New Roman" w:hAnsi="Times New Roman"/>
          <w:color w:val="000000" w:themeColor="text1"/>
          <w:sz w:val="24"/>
          <w:szCs w:val="24"/>
        </w:rPr>
        <w:t xml:space="preserve">. (1962) </w:t>
      </w:r>
      <w:r w:rsidRPr="00C719CB">
        <w:rPr>
          <w:rFonts w:ascii="Times New Roman" w:hAnsi="Times New Roman"/>
          <w:i/>
          <w:color w:val="000000" w:themeColor="text1"/>
          <w:sz w:val="24"/>
          <w:szCs w:val="24"/>
        </w:rPr>
        <w:t xml:space="preserve">Filosofía moral. </w:t>
      </w:r>
      <w:proofErr w:type="spellStart"/>
      <w:r w:rsidRPr="00C719CB">
        <w:rPr>
          <w:rFonts w:ascii="Times New Roman" w:hAnsi="Times New Roman"/>
          <w:i/>
          <w:color w:val="000000" w:themeColor="text1"/>
          <w:sz w:val="24"/>
          <w:szCs w:val="24"/>
        </w:rPr>
        <w:t>Exámen</w:t>
      </w:r>
      <w:proofErr w:type="spellEnd"/>
      <w:r w:rsidRPr="00C719CB">
        <w:rPr>
          <w:rFonts w:ascii="Times New Roman" w:hAnsi="Times New Roman"/>
          <w:i/>
          <w:color w:val="000000" w:themeColor="text1"/>
          <w:sz w:val="24"/>
          <w:szCs w:val="24"/>
        </w:rPr>
        <w:t xml:space="preserve"> histórico crítico de los grandes sistemas.</w:t>
      </w:r>
      <w:r w:rsidRPr="00C719CB">
        <w:rPr>
          <w:rFonts w:ascii="Times New Roman" w:hAnsi="Times New Roman"/>
          <w:color w:val="000000" w:themeColor="text1"/>
          <w:sz w:val="24"/>
          <w:szCs w:val="24"/>
        </w:rPr>
        <w:t xml:space="preserve"> Ed. Morata, Madrid.</w:t>
      </w:r>
    </w:p>
    <w:p w14:paraId="4D0F568F"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proofErr w:type="spellStart"/>
      <w:r w:rsidRPr="00C719CB">
        <w:rPr>
          <w:rFonts w:ascii="Times New Roman" w:hAnsi="Times New Roman"/>
          <w:b/>
          <w:color w:val="000000" w:themeColor="text1"/>
          <w:sz w:val="24"/>
          <w:szCs w:val="24"/>
        </w:rPr>
        <w:t>Nussbaum</w:t>
      </w:r>
      <w:proofErr w:type="spellEnd"/>
      <w:r w:rsidRPr="00C719CB">
        <w:rPr>
          <w:rFonts w:ascii="Times New Roman" w:hAnsi="Times New Roman"/>
          <w:b/>
          <w:color w:val="000000" w:themeColor="text1"/>
          <w:sz w:val="24"/>
          <w:szCs w:val="24"/>
        </w:rPr>
        <w:t xml:space="preserve">, Martha. </w:t>
      </w:r>
      <w:r w:rsidRPr="00C719CB">
        <w:rPr>
          <w:rFonts w:ascii="Times New Roman" w:hAnsi="Times New Roman"/>
          <w:color w:val="000000" w:themeColor="text1"/>
          <w:sz w:val="24"/>
          <w:szCs w:val="24"/>
        </w:rPr>
        <w:t xml:space="preserve">(2010) </w:t>
      </w:r>
      <w:r w:rsidRPr="00C719CB">
        <w:rPr>
          <w:rFonts w:ascii="Times New Roman" w:hAnsi="Times New Roman"/>
          <w:i/>
          <w:color w:val="000000" w:themeColor="text1"/>
          <w:sz w:val="24"/>
          <w:szCs w:val="24"/>
        </w:rPr>
        <w:t>Educación para la Renta, educación para la Democracia</w:t>
      </w:r>
      <w:r w:rsidRPr="00C719CB">
        <w:rPr>
          <w:rFonts w:ascii="Times New Roman" w:hAnsi="Times New Roman"/>
          <w:color w:val="000000" w:themeColor="text1"/>
          <w:sz w:val="24"/>
          <w:szCs w:val="24"/>
        </w:rPr>
        <w:t xml:space="preserve">. (En: Sin fines de lucro, Por qué la democracia necesita de las humanidades. </w:t>
      </w:r>
      <w:proofErr w:type="spellStart"/>
      <w:r w:rsidRPr="00C719CB">
        <w:rPr>
          <w:rFonts w:ascii="Times New Roman" w:hAnsi="Times New Roman"/>
          <w:color w:val="000000" w:themeColor="text1"/>
          <w:sz w:val="24"/>
          <w:szCs w:val="24"/>
        </w:rPr>
        <w:t>Katz</w:t>
      </w:r>
      <w:proofErr w:type="spellEnd"/>
      <w:r w:rsidRPr="00C719CB">
        <w:rPr>
          <w:rFonts w:ascii="Times New Roman" w:hAnsi="Times New Roman"/>
          <w:color w:val="000000" w:themeColor="text1"/>
          <w:sz w:val="24"/>
          <w:szCs w:val="24"/>
        </w:rPr>
        <w:t xml:space="preserve"> Editores, Bs. As.)</w:t>
      </w:r>
    </w:p>
    <w:p w14:paraId="6078930D"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Pereira, Gustavo</w:t>
      </w:r>
      <w:r w:rsidRPr="00C719CB">
        <w:rPr>
          <w:rFonts w:ascii="Times New Roman" w:hAnsi="Times New Roman"/>
          <w:color w:val="000000" w:themeColor="text1"/>
          <w:sz w:val="24"/>
          <w:szCs w:val="24"/>
        </w:rPr>
        <w:t xml:space="preserve">. (2004) </w:t>
      </w:r>
      <w:r w:rsidRPr="00C719CB">
        <w:rPr>
          <w:rFonts w:ascii="Times New Roman" w:hAnsi="Times New Roman"/>
          <w:i/>
          <w:color w:val="000000" w:themeColor="text1"/>
          <w:sz w:val="24"/>
          <w:szCs w:val="24"/>
        </w:rPr>
        <w:t>Condiciones de posibilidad para una justicia global</w:t>
      </w:r>
      <w:r w:rsidRPr="00C719CB">
        <w:rPr>
          <w:rFonts w:ascii="Times New Roman" w:hAnsi="Times New Roman"/>
          <w:color w:val="000000" w:themeColor="text1"/>
          <w:sz w:val="24"/>
          <w:szCs w:val="24"/>
        </w:rPr>
        <w:t xml:space="preserve">. En: </w:t>
      </w:r>
      <w:proofErr w:type="spellStart"/>
      <w:r w:rsidRPr="00C719CB">
        <w:rPr>
          <w:rFonts w:ascii="Times New Roman" w:hAnsi="Times New Roman"/>
          <w:color w:val="000000" w:themeColor="text1"/>
          <w:sz w:val="24"/>
          <w:szCs w:val="24"/>
        </w:rPr>
        <w:t>Isegoría</w:t>
      </w:r>
      <w:proofErr w:type="spellEnd"/>
      <w:r w:rsidRPr="00C719CB">
        <w:rPr>
          <w:rFonts w:ascii="Times New Roman" w:hAnsi="Times New Roman"/>
          <w:color w:val="000000" w:themeColor="text1"/>
          <w:sz w:val="24"/>
          <w:szCs w:val="24"/>
        </w:rPr>
        <w:t xml:space="preserve">, Nº 30, </w:t>
      </w:r>
      <w:proofErr w:type="gramStart"/>
      <w:r w:rsidRPr="00C719CB">
        <w:rPr>
          <w:rFonts w:ascii="Times New Roman" w:hAnsi="Times New Roman"/>
          <w:color w:val="000000" w:themeColor="text1"/>
          <w:sz w:val="24"/>
          <w:szCs w:val="24"/>
        </w:rPr>
        <w:t>Junio</w:t>
      </w:r>
      <w:proofErr w:type="gramEnd"/>
      <w:r w:rsidRPr="00C719CB">
        <w:rPr>
          <w:rFonts w:ascii="Times New Roman" w:hAnsi="Times New Roman"/>
          <w:color w:val="000000" w:themeColor="text1"/>
          <w:sz w:val="24"/>
          <w:szCs w:val="24"/>
        </w:rPr>
        <w:t>, 2004, Madrid.</w:t>
      </w:r>
    </w:p>
    <w:p w14:paraId="0CAE312B"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proofErr w:type="spellStart"/>
      <w:r w:rsidRPr="00C719CB">
        <w:rPr>
          <w:rFonts w:ascii="Times New Roman" w:hAnsi="Times New Roman"/>
          <w:b/>
          <w:color w:val="000000" w:themeColor="text1"/>
          <w:sz w:val="24"/>
          <w:szCs w:val="24"/>
        </w:rPr>
        <w:t>Saranyana</w:t>
      </w:r>
      <w:proofErr w:type="spellEnd"/>
      <w:r w:rsidRPr="00C719CB">
        <w:rPr>
          <w:rFonts w:ascii="Times New Roman" w:hAnsi="Times New Roman"/>
          <w:b/>
          <w:color w:val="000000" w:themeColor="text1"/>
          <w:sz w:val="24"/>
          <w:szCs w:val="24"/>
        </w:rPr>
        <w:t>, J.I</w:t>
      </w:r>
      <w:r w:rsidRPr="00C719CB">
        <w:rPr>
          <w:rFonts w:ascii="Times New Roman" w:hAnsi="Times New Roman"/>
          <w:color w:val="000000" w:themeColor="text1"/>
          <w:sz w:val="24"/>
          <w:szCs w:val="24"/>
        </w:rPr>
        <w:t xml:space="preserve">. (2007) </w:t>
      </w:r>
      <w:r w:rsidRPr="00C719CB">
        <w:rPr>
          <w:rFonts w:ascii="Times New Roman" w:hAnsi="Times New Roman"/>
          <w:i/>
          <w:color w:val="000000" w:themeColor="text1"/>
          <w:sz w:val="24"/>
          <w:szCs w:val="24"/>
        </w:rPr>
        <w:t>La Filosofía Medieval</w:t>
      </w:r>
      <w:r w:rsidRPr="00C719CB">
        <w:rPr>
          <w:rFonts w:ascii="Times New Roman" w:hAnsi="Times New Roman"/>
          <w:color w:val="000000" w:themeColor="text1"/>
          <w:sz w:val="24"/>
          <w:szCs w:val="24"/>
        </w:rPr>
        <w:t xml:space="preserve">. Ed. </w:t>
      </w:r>
      <w:proofErr w:type="spellStart"/>
      <w:r w:rsidRPr="00C719CB">
        <w:rPr>
          <w:rFonts w:ascii="Times New Roman" w:hAnsi="Times New Roman"/>
          <w:color w:val="000000" w:themeColor="text1"/>
          <w:sz w:val="24"/>
          <w:szCs w:val="24"/>
        </w:rPr>
        <w:t>Eunsa</w:t>
      </w:r>
      <w:proofErr w:type="spellEnd"/>
      <w:r w:rsidRPr="00C719CB">
        <w:rPr>
          <w:rFonts w:ascii="Times New Roman" w:hAnsi="Times New Roman"/>
          <w:color w:val="000000" w:themeColor="text1"/>
          <w:sz w:val="24"/>
          <w:szCs w:val="24"/>
        </w:rPr>
        <w:t>: Navarra.</w:t>
      </w:r>
    </w:p>
    <w:p w14:paraId="11A0F120"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proofErr w:type="spellStart"/>
      <w:r w:rsidRPr="00C719CB">
        <w:rPr>
          <w:rFonts w:ascii="Times New Roman" w:hAnsi="Times New Roman"/>
          <w:b/>
          <w:color w:val="000000" w:themeColor="text1"/>
          <w:sz w:val="24"/>
          <w:szCs w:val="24"/>
        </w:rPr>
        <w:t>Vandewalle</w:t>
      </w:r>
      <w:proofErr w:type="spellEnd"/>
      <w:r w:rsidRPr="00C719CB">
        <w:rPr>
          <w:rFonts w:ascii="Times New Roman" w:hAnsi="Times New Roman"/>
          <w:b/>
          <w:color w:val="000000" w:themeColor="text1"/>
          <w:sz w:val="24"/>
          <w:szCs w:val="24"/>
        </w:rPr>
        <w:t>, Bernard</w:t>
      </w:r>
      <w:r w:rsidRPr="00C719CB">
        <w:rPr>
          <w:rFonts w:ascii="Times New Roman" w:hAnsi="Times New Roman"/>
          <w:color w:val="000000" w:themeColor="text1"/>
          <w:sz w:val="24"/>
          <w:szCs w:val="24"/>
        </w:rPr>
        <w:t xml:space="preserve">. (2005) </w:t>
      </w:r>
      <w:r w:rsidRPr="00C719CB">
        <w:rPr>
          <w:rFonts w:ascii="Times New Roman" w:hAnsi="Times New Roman"/>
          <w:i/>
          <w:color w:val="000000" w:themeColor="text1"/>
          <w:sz w:val="24"/>
          <w:szCs w:val="24"/>
        </w:rPr>
        <w:t>Kant. Educación y crítica.</w:t>
      </w:r>
      <w:r w:rsidRPr="00C719CB">
        <w:rPr>
          <w:rFonts w:ascii="Times New Roman" w:hAnsi="Times New Roman"/>
          <w:color w:val="000000" w:themeColor="text1"/>
          <w:sz w:val="24"/>
          <w:szCs w:val="24"/>
        </w:rPr>
        <w:t xml:space="preserve"> Ed. Nueva Visión, Buenos Aires.</w:t>
      </w:r>
    </w:p>
    <w:p w14:paraId="664F1C6F" w14:textId="457F2F14" w:rsid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Williams, Bernard</w:t>
      </w:r>
      <w:r w:rsidRPr="00C719CB">
        <w:rPr>
          <w:rFonts w:ascii="Times New Roman" w:hAnsi="Times New Roman"/>
          <w:color w:val="000000" w:themeColor="text1"/>
          <w:sz w:val="24"/>
          <w:szCs w:val="24"/>
        </w:rPr>
        <w:t xml:space="preserve">. (1998) </w:t>
      </w:r>
      <w:r w:rsidRPr="00C719CB">
        <w:rPr>
          <w:rFonts w:ascii="Times New Roman" w:hAnsi="Times New Roman"/>
          <w:i/>
          <w:color w:val="000000" w:themeColor="text1"/>
          <w:sz w:val="24"/>
          <w:szCs w:val="24"/>
        </w:rPr>
        <w:t>Introducción a la ética</w:t>
      </w:r>
      <w:r w:rsidRPr="00C719CB">
        <w:rPr>
          <w:rFonts w:ascii="Times New Roman" w:hAnsi="Times New Roman"/>
          <w:color w:val="000000" w:themeColor="text1"/>
          <w:sz w:val="24"/>
          <w:szCs w:val="24"/>
        </w:rPr>
        <w:t>. Colección Teorema, Madrid.</w:t>
      </w:r>
    </w:p>
    <w:p w14:paraId="3B3DDDCB" w14:textId="77777777" w:rsidR="0022477D" w:rsidRDefault="0022477D" w:rsidP="0022477D">
      <w:pPr>
        <w:pStyle w:val="Prrafodelista"/>
        <w:ind w:left="1440" w:firstLine="0"/>
        <w:rPr>
          <w:rFonts w:ascii="Times New Roman" w:hAnsi="Times New Roman"/>
          <w:color w:val="000000" w:themeColor="text1"/>
          <w:sz w:val="24"/>
          <w:szCs w:val="24"/>
        </w:rPr>
      </w:pPr>
    </w:p>
    <w:p w14:paraId="1A8A9E07" w14:textId="6B3E2570" w:rsidR="00221EA0" w:rsidRPr="00221EA0" w:rsidRDefault="00221EA0" w:rsidP="00C719CB">
      <w:pPr>
        <w:pStyle w:val="Prrafodelista"/>
        <w:numPr>
          <w:ilvl w:val="1"/>
          <w:numId w:val="4"/>
        </w:numPr>
        <w:rPr>
          <w:rFonts w:ascii="Times New Roman" w:hAnsi="Times New Roman"/>
          <w:color w:val="000000" w:themeColor="text1"/>
          <w:sz w:val="24"/>
          <w:szCs w:val="24"/>
        </w:rPr>
      </w:pPr>
      <w:proofErr w:type="spellStart"/>
      <w:r>
        <w:rPr>
          <w:rFonts w:ascii="Times New Roman" w:hAnsi="Times New Roman"/>
          <w:b/>
          <w:color w:val="000000" w:themeColor="text1"/>
          <w:sz w:val="24"/>
          <w:szCs w:val="24"/>
        </w:rPr>
        <w:t>Forst</w:t>
      </w:r>
      <w:proofErr w:type="spellEnd"/>
      <w:r w:rsidR="00B74E9C">
        <w:rPr>
          <w:rFonts w:ascii="Times New Roman" w:hAnsi="Times New Roman"/>
          <w:b/>
          <w:color w:val="000000" w:themeColor="text1"/>
          <w:sz w:val="24"/>
          <w:szCs w:val="24"/>
        </w:rPr>
        <w:t>, R.</w:t>
      </w:r>
      <w:r>
        <w:rPr>
          <w:rFonts w:ascii="Times New Roman" w:hAnsi="Times New Roman"/>
          <w:b/>
          <w:color w:val="000000" w:themeColor="text1"/>
          <w:sz w:val="24"/>
          <w:szCs w:val="24"/>
        </w:rPr>
        <w:t xml:space="preserve"> () </w:t>
      </w:r>
      <w:r w:rsidR="0022477D" w:rsidRPr="00B74E9C">
        <w:rPr>
          <w:rFonts w:ascii="Times New Roman" w:hAnsi="Times New Roman"/>
          <w:i/>
          <w:color w:val="000000" w:themeColor="text1"/>
          <w:sz w:val="24"/>
          <w:szCs w:val="24"/>
        </w:rPr>
        <w:t>Justificación y Crítica</w:t>
      </w:r>
    </w:p>
    <w:p w14:paraId="293EC85F" w14:textId="6CDDCF40" w:rsidR="00221EA0" w:rsidRPr="0022477D" w:rsidRDefault="00221EA0" w:rsidP="00C719CB">
      <w:pPr>
        <w:pStyle w:val="Prrafodelista"/>
        <w:numPr>
          <w:ilvl w:val="1"/>
          <w:numId w:val="4"/>
        </w:numPr>
        <w:rPr>
          <w:rFonts w:ascii="Times New Roman" w:hAnsi="Times New Roman"/>
          <w:color w:val="000000" w:themeColor="text1"/>
          <w:sz w:val="24"/>
          <w:szCs w:val="24"/>
        </w:rPr>
      </w:pPr>
      <w:proofErr w:type="spellStart"/>
      <w:r>
        <w:rPr>
          <w:rFonts w:ascii="Times New Roman" w:hAnsi="Times New Roman"/>
          <w:b/>
          <w:color w:val="000000" w:themeColor="text1"/>
          <w:sz w:val="24"/>
          <w:szCs w:val="24"/>
        </w:rPr>
        <w:t>Rorty</w:t>
      </w:r>
      <w:proofErr w:type="spellEnd"/>
      <w:r w:rsidR="00B74E9C">
        <w:rPr>
          <w:rFonts w:ascii="Times New Roman" w:hAnsi="Times New Roman"/>
          <w:b/>
          <w:color w:val="000000" w:themeColor="text1"/>
          <w:sz w:val="24"/>
          <w:szCs w:val="24"/>
        </w:rPr>
        <w:t>, R.</w:t>
      </w:r>
      <w:r>
        <w:rPr>
          <w:rFonts w:ascii="Times New Roman" w:hAnsi="Times New Roman"/>
          <w:b/>
          <w:color w:val="000000" w:themeColor="text1"/>
          <w:sz w:val="24"/>
          <w:szCs w:val="24"/>
        </w:rPr>
        <w:t xml:space="preserve"> (1995)</w:t>
      </w:r>
      <w:r w:rsidR="0022477D">
        <w:rPr>
          <w:rFonts w:ascii="Times New Roman" w:hAnsi="Times New Roman"/>
          <w:b/>
          <w:color w:val="000000" w:themeColor="text1"/>
          <w:sz w:val="24"/>
          <w:szCs w:val="24"/>
        </w:rPr>
        <w:t xml:space="preserve"> </w:t>
      </w:r>
      <w:r w:rsidR="0022477D" w:rsidRPr="00B74E9C">
        <w:rPr>
          <w:rFonts w:ascii="Times New Roman" w:hAnsi="Times New Roman"/>
          <w:i/>
          <w:color w:val="000000" w:themeColor="text1"/>
          <w:sz w:val="24"/>
          <w:szCs w:val="24"/>
        </w:rPr>
        <w:t>DDHH, racionalidad y sentimentalismo</w:t>
      </w:r>
    </w:p>
    <w:p w14:paraId="795EDBF4" w14:textId="77777777" w:rsidR="0022477D" w:rsidRDefault="0022477D" w:rsidP="00C719CB">
      <w:pPr>
        <w:pStyle w:val="Prrafodelista"/>
        <w:numPr>
          <w:ilvl w:val="1"/>
          <w:numId w:val="4"/>
        </w:numPr>
        <w:rPr>
          <w:rFonts w:ascii="Times New Roman" w:hAnsi="Times New Roman"/>
          <w:color w:val="000000" w:themeColor="text1"/>
          <w:sz w:val="24"/>
          <w:szCs w:val="24"/>
        </w:rPr>
      </w:pPr>
    </w:p>
    <w:p w14:paraId="34D416E6" w14:textId="77777777" w:rsidR="00221EA0" w:rsidRPr="00221EA0" w:rsidRDefault="00221EA0" w:rsidP="00221EA0">
      <w:pPr>
        <w:rPr>
          <w:rFonts w:ascii="Times New Roman" w:hAnsi="Times New Roman"/>
          <w:color w:val="000000" w:themeColor="text1"/>
          <w:sz w:val="24"/>
          <w:szCs w:val="24"/>
        </w:rPr>
      </w:pPr>
    </w:p>
    <w:p w14:paraId="24C704D3" w14:textId="4693BEE4" w:rsidR="004D6F59" w:rsidRPr="009D68C6" w:rsidRDefault="004D6F59" w:rsidP="00221EA0">
      <w:pPr>
        <w:ind w:left="0" w:firstLine="0"/>
        <w:rPr>
          <w:rFonts w:ascii="Times New Roman" w:hAnsi="Times New Roman"/>
          <w:b/>
          <w:color w:val="A50021"/>
          <w:sz w:val="24"/>
          <w:szCs w:val="24"/>
        </w:rPr>
      </w:pPr>
    </w:p>
    <w:sectPr w:rsidR="004D6F59" w:rsidRPr="009D68C6"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E83431" w14:textId="77777777" w:rsidR="00486A97" w:rsidRDefault="00486A97" w:rsidP="009D68C6">
      <w:pPr>
        <w:spacing w:after="0"/>
      </w:pPr>
      <w:r>
        <w:separator/>
      </w:r>
    </w:p>
  </w:endnote>
  <w:endnote w:type="continuationSeparator" w:id="0">
    <w:p w14:paraId="68CE1D2E" w14:textId="77777777" w:rsidR="00486A97" w:rsidRDefault="00486A97"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A74" w14:textId="0AEF1392" w:rsidR="009D68C6" w:rsidRPr="00142CCE" w:rsidRDefault="009D68C6" w:rsidP="00142CCE">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E1A70C" w14:textId="77777777" w:rsidR="00486A97" w:rsidRDefault="00486A97" w:rsidP="009D68C6">
      <w:pPr>
        <w:spacing w:after="0"/>
      </w:pPr>
      <w:r>
        <w:separator/>
      </w:r>
    </w:p>
  </w:footnote>
  <w:footnote w:type="continuationSeparator" w:id="0">
    <w:p w14:paraId="38C09DD3" w14:textId="77777777" w:rsidR="00486A97" w:rsidRDefault="00486A97" w:rsidP="009D68C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4"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F"/>
    <w:rsid w:val="000118D6"/>
    <w:rsid w:val="00093230"/>
    <w:rsid w:val="000C5F0A"/>
    <w:rsid w:val="00142CCE"/>
    <w:rsid w:val="001A4A4E"/>
    <w:rsid w:val="001F2CFD"/>
    <w:rsid w:val="00221EA0"/>
    <w:rsid w:val="0022477D"/>
    <w:rsid w:val="00260FA5"/>
    <w:rsid w:val="00305637"/>
    <w:rsid w:val="0036068F"/>
    <w:rsid w:val="00362F97"/>
    <w:rsid w:val="003636BE"/>
    <w:rsid w:val="003A3FCE"/>
    <w:rsid w:val="003C5BE8"/>
    <w:rsid w:val="003E6635"/>
    <w:rsid w:val="00401C62"/>
    <w:rsid w:val="00413498"/>
    <w:rsid w:val="0042630B"/>
    <w:rsid w:val="0044264B"/>
    <w:rsid w:val="00480E46"/>
    <w:rsid w:val="00486A97"/>
    <w:rsid w:val="004923F7"/>
    <w:rsid w:val="004C47E3"/>
    <w:rsid w:val="004D6F59"/>
    <w:rsid w:val="005413D1"/>
    <w:rsid w:val="005461B6"/>
    <w:rsid w:val="0056347B"/>
    <w:rsid w:val="0059506F"/>
    <w:rsid w:val="005C119C"/>
    <w:rsid w:val="005E70F3"/>
    <w:rsid w:val="00626073"/>
    <w:rsid w:val="00650071"/>
    <w:rsid w:val="006659D6"/>
    <w:rsid w:val="00667ACD"/>
    <w:rsid w:val="00743A23"/>
    <w:rsid w:val="007472AC"/>
    <w:rsid w:val="00763EE7"/>
    <w:rsid w:val="0078142B"/>
    <w:rsid w:val="007E26C3"/>
    <w:rsid w:val="007F4A95"/>
    <w:rsid w:val="008338F6"/>
    <w:rsid w:val="008B421F"/>
    <w:rsid w:val="008C3BAC"/>
    <w:rsid w:val="00912E61"/>
    <w:rsid w:val="009171AC"/>
    <w:rsid w:val="00947EC7"/>
    <w:rsid w:val="00950556"/>
    <w:rsid w:val="0096191F"/>
    <w:rsid w:val="009D68C6"/>
    <w:rsid w:val="00A50FD4"/>
    <w:rsid w:val="00A6064D"/>
    <w:rsid w:val="00A773A3"/>
    <w:rsid w:val="00AE213D"/>
    <w:rsid w:val="00AE59D1"/>
    <w:rsid w:val="00B07851"/>
    <w:rsid w:val="00B12968"/>
    <w:rsid w:val="00B35EBF"/>
    <w:rsid w:val="00B74E9C"/>
    <w:rsid w:val="00B75096"/>
    <w:rsid w:val="00B82E6A"/>
    <w:rsid w:val="00BF62E2"/>
    <w:rsid w:val="00C269F0"/>
    <w:rsid w:val="00C378C5"/>
    <w:rsid w:val="00C45F37"/>
    <w:rsid w:val="00C56A66"/>
    <w:rsid w:val="00C719CB"/>
    <w:rsid w:val="00C71A59"/>
    <w:rsid w:val="00CC754A"/>
    <w:rsid w:val="00CF5D3B"/>
    <w:rsid w:val="00D17845"/>
    <w:rsid w:val="00D3497E"/>
    <w:rsid w:val="00D71BB3"/>
    <w:rsid w:val="00D924A5"/>
    <w:rsid w:val="00D97548"/>
    <w:rsid w:val="00DA0E0D"/>
    <w:rsid w:val="00DE2556"/>
    <w:rsid w:val="00E06599"/>
    <w:rsid w:val="00E6376B"/>
    <w:rsid w:val="00E72780"/>
    <w:rsid w:val="00E73EDB"/>
    <w:rsid w:val="00E75882"/>
    <w:rsid w:val="00EC01FE"/>
    <w:rsid w:val="00EC6EBD"/>
    <w:rsid w:val="00EE2053"/>
    <w:rsid w:val="00EF2256"/>
    <w:rsid w:val="00F352CC"/>
    <w:rsid w:val="00F439D7"/>
    <w:rsid w:val="00F866BC"/>
    <w:rsid w:val="00F959B6"/>
    <w:rsid w:val="00F95A84"/>
    <w:rsid w:val="00FB1B79"/>
    <w:rsid w:val="00FD3637"/>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D6"/>
    <w:pPr>
      <w:spacing w:after="200"/>
      <w:ind w:left="851" w:firstLine="357"/>
      <w:jc w:val="both"/>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D3637"/>
    <w:rPr>
      <w:b/>
      <w:bCs/>
    </w:rPr>
  </w:style>
  <w:style w:type="paragraph" w:styleId="Sinespaciado">
    <w:name w:val="No Spacing"/>
    <w:uiPriority w:val="1"/>
    <w:qFormat/>
    <w:rsid w:val="00AE213D"/>
    <w:pPr>
      <w:ind w:left="851" w:firstLine="357"/>
      <w:jc w:val="both"/>
    </w:pPr>
    <w:rPr>
      <w:sz w:val="22"/>
      <w:szCs w:val="22"/>
      <w:lang w:eastAsia="en-US"/>
    </w:rPr>
  </w:style>
  <w:style w:type="paragraph" w:styleId="Encabezado">
    <w:name w:val="header"/>
    <w:basedOn w:val="Normal"/>
    <w:link w:val="EncabezadoCar"/>
    <w:uiPriority w:val="99"/>
    <w:unhideWhenUsed/>
    <w:rsid w:val="009D68C6"/>
    <w:pPr>
      <w:tabs>
        <w:tab w:val="center" w:pos="4252"/>
        <w:tab w:val="right" w:pos="8504"/>
      </w:tabs>
    </w:pPr>
  </w:style>
  <w:style w:type="character" w:customStyle="1" w:styleId="EncabezadoCar">
    <w:name w:val="Encabezado Car"/>
    <w:link w:val="Encabezado"/>
    <w:uiPriority w:val="99"/>
    <w:rsid w:val="009D68C6"/>
    <w:rPr>
      <w:sz w:val="22"/>
      <w:szCs w:val="22"/>
      <w:lang w:val="es-ES" w:eastAsia="en-US"/>
    </w:rPr>
  </w:style>
  <w:style w:type="paragraph" w:styleId="Piedepgina">
    <w:name w:val="footer"/>
    <w:basedOn w:val="Normal"/>
    <w:link w:val="PiedepginaCar"/>
    <w:uiPriority w:val="99"/>
    <w:unhideWhenUsed/>
    <w:rsid w:val="009D68C6"/>
    <w:pPr>
      <w:tabs>
        <w:tab w:val="center" w:pos="4252"/>
        <w:tab w:val="right" w:pos="8504"/>
      </w:tabs>
    </w:pPr>
  </w:style>
  <w:style w:type="character" w:customStyle="1" w:styleId="PiedepginaCar">
    <w:name w:val="Pie de página Car"/>
    <w:link w:val="Piedepgina"/>
    <w:uiPriority w:val="99"/>
    <w:rsid w:val="009D68C6"/>
    <w:rPr>
      <w:sz w:val="22"/>
      <w:szCs w:val="22"/>
      <w:lang w:val="es-ES" w:eastAsia="en-US"/>
    </w:rPr>
  </w:style>
  <w:style w:type="paragraph" w:styleId="Prrafodelista">
    <w:name w:val="List Paragraph"/>
    <w:basedOn w:val="Normal"/>
    <w:uiPriority w:val="34"/>
    <w:qFormat/>
    <w:rsid w:val="00142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A4A06-3010-4122-BE7B-D4D1E119A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6</Pages>
  <Words>1801</Words>
  <Characters>9910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Fernando García Alcalá</cp:lastModifiedBy>
  <cp:revision>8</cp:revision>
  <dcterms:created xsi:type="dcterms:W3CDTF">2023-09-11T04:37:00Z</dcterms:created>
  <dcterms:modified xsi:type="dcterms:W3CDTF">2023-09-11T07:48:00Z</dcterms:modified>
</cp:coreProperties>
</file>