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AC3" w:rsidRPr="00816D5D" w:rsidRDefault="00AF7AC3" w:rsidP="00AF7AC3">
      <w:pPr>
        <w:ind w:left="708"/>
        <w:rPr>
          <w:rFonts w:ascii="Times New Roman" w:hAnsi="Times New Roman"/>
          <w:sz w:val="20"/>
          <w:szCs w:val="20"/>
        </w:rPr>
      </w:pPr>
      <w:r w:rsidRPr="00816D5D">
        <w:rPr>
          <w:rFonts w:ascii="Times New Roman" w:hAnsi="Times New Roman"/>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eclesesíasticos)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(2007; p.34)</w:t>
      </w:r>
    </w:p>
    <w:p w:rsidR="00AF7AC3" w:rsidRPr="00816D5D" w:rsidRDefault="00AF7AC3" w:rsidP="008C0386">
      <w:pPr>
        <w:jc w:val="center"/>
        <w:rPr>
          <w:rFonts w:ascii="Times New Roman" w:hAnsi="Times New Roman" w:cs="Times New Roman"/>
          <w:b/>
          <w:sz w:val="24"/>
          <w:szCs w:val="24"/>
          <w:u w:val="single"/>
        </w:rPr>
      </w:pPr>
      <w:r w:rsidRPr="00816D5D">
        <w:rPr>
          <w:rFonts w:ascii="Times New Roman" w:hAnsi="Times New Roman" w:cs="Times New Roman"/>
          <w:b/>
          <w:sz w:val="24"/>
          <w:szCs w:val="24"/>
          <w:u w:val="single"/>
        </w:rPr>
        <w:t>crp</w:t>
      </w:r>
    </w:p>
    <w:p w:rsidR="00AF7AC3" w:rsidRPr="00816D5D" w:rsidRDefault="00AF7AC3" w:rsidP="008C0386">
      <w:pPr>
        <w:jc w:val="center"/>
        <w:rPr>
          <w:rFonts w:ascii="Times New Roman" w:hAnsi="Times New Roman" w:cs="Times New Roman"/>
          <w:b/>
          <w:sz w:val="24"/>
          <w:szCs w:val="24"/>
          <w:u w:val="single"/>
        </w:rPr>
      </w:pPr>
    </w:p>
    <w:p w:rsidR="00370AD3" w:rsidRPr="00816D5D" w:rsidRDefault="0037736A" w:rsidP="008C0386">
      <w:pPr>
        <w:jc w:val="center"/>
        <w:rPr>
          <w:rFonts w:ascii="Times New Roman" w:hAnsi="Times New Roman" w:cs="Times New Roman"/>
          <w:b/>
          <w:sz w:val="24"/>
          <w:szCs w:val="24"/>
          <w:u w:val="single"/>
        </w:rPr>
      </w:pPr>
      <w:r w:rsidRPr="00816D5D">
        <w:rPr>
          <w:rFonts w:ascii="Times New Roman" w:hAnsi="Times New Roman" w:cs="Times New Roman"/>
          <w:b/>
          <w:sz w:val="24"/>
          <w:szCs w:val="24"/>
          <w:u w:val="single"/>
        </w:rPr>
        <w:t>Fuentes (Kant, educación, Política)</w:t>
      </w:r>
    </w:p>
    <w:p w:rsidR="0037736A" w:rsidRPr="00816D5D" w:rsidRDefault="0037736A" w:rsidP="008C0386">
      <w:pPr>
        <w:jc w:val="both"/>
        <w:rPr>
          <w:rFonts w:ascii="Times New Roman" w:hAnsi="Times New Roman" w:cs="Times New Roman"/>
          <w:sz w:val="24"/>
          <w:szCs w:val="24"/>
        </w:rPr>
      </w:pPr>
    </w:p>
    <w:p w:rsidR="0037736A" w:rsidRPr="00273E60" w:rsidRDefault="0037736A" w:rsidP="008C0386">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 xml:space="preserve">- Kant, I. </w:t>
      </w:r>
      <w:r w:rsidRPr="00273E60">
        <w:rPr>
          <w:rFonts w:ascii="Times New Roman" w:hAnsi="Times New Roman" w:cs="Times New Roman"/>
          <w:i/>
          <w:color w:val="FF0000"/>
          <w:sz w:val="24"/>
          <w:szCs w:val="24"/>
        </w:rPr>
        <w:t>Lecciones de ética</w:t>
      </w:r>
      <w:r w:rsidRPr="00273E60">
        <w:rPr>
          <w:rFonts w:ascii="Times New Roman" w:hAnsi="Times New Roman" w:cs="Times New Roman"/>
          <w:color w:val="FF0000"/>
          <w:sz w:val="24"/>
          <w:szCs w:val="24"/>
        </w:rPr>
        <w:t>. Editorial Crítica, Barcelona, 1988.</w:t>
      </w:r>
    </w:p>
    <w:p w:rsidR="0037736A" w:rsidRPr="00816D5D" w:rsidRDefault="0037736A" w:rsidP="008C0386">
      <w:pPr>
        <w:jc w:val="both"/>
        <w:rPr>
          <w:rFonts w:ascii="Times New Roman" w:hAnsi="Times New Roman" w:cs="Times New Roman"/>
          <w:sz w:val="24"/>
          <w:szCs w:val="24"/>
        </w:rPr>
      </w:pPr>
    </w:p>
    <w:p w:rsidR="0037736A" w:rsidRPr="00816D5D" w:rsidRDefault="0037736A" w:rsidP="008C0386">
      <w:pPr>
        <w:jc w:val="both"/>
        <w:rPr>
          <w:rFonts w:ascii="Times New Roman" w:hAnsi="Times New Roman" w:cs="Times New Roman"/>
          <w:sz w:val="24"/>
          <w:szCs w:val="24"/>
        </w:rPr>
      </w:pPr>
      <w:r w:rsidRPr="00816D5D">
        <w:rPr>
          <w:rFonts w:ascii="Times New Roman" w:hAnsi="Times New Roman" w:cs="Times New Roman"/>
          <w:sz w:val="24"/>
          <w:szCs w:val="24"/>
        </w:rPr>
        <w:t>(En apartado: De la pobreza y las buenas acciones relacionadas con ella)</w:t>
      </w:r>
    </w:p>
    <w:p w:rsidR="0037736A" w:rsidRPr="00816D5D" w:rsidRDefault="0037736A" w:rsidP="008C0386">
      <w:pPr>
        <w:jc w:val="both"/>
        <w:rPr>
          <w:rFonts w:ascii="Times New Roman" w:hAnsi="Times New Roman" w:cs="Times New Roman"/>
          <w:sz w:val="24"/>
          <w:szCs w:val="24"/>
        </w:rPr>
      </w:pPr>
    </w:p>
    <w:p w:rsidR="0037736A" w:rsidRPr="00816D5D" w:rsidRDefault="0037736A" w:rsidP="008C0386">
      <w:pPr>
        <w:jc w:val="both"/>
        <w:rPr>
          <w:rFonts w:ascii="Times New Roman" w:hAnsi="Times New Roman" w:cs="Times New Roman"/>
          <w:sz w:val="24"/>
          <w:szCs w:val="24"/>
        </w:rPr>
      </w:pPr>
      <w:r w:rsidRPr="00816D5D">
        <w:rPr>
          <w:rFonts w:ascii="Times New Roman" w:hAnsi="Times New Roman" w:cs="Times New Roman"/>
          <w:sz w:val="24"/>
          <w:szCs w:val="24"/>
        </w:rPr>
        <w:t>“Es mejor ser concienzudos en todas nuestras acciones y mucho mejor aún ayudar al necesitado por medio de nuestro comportamiento, en lugar de darle únicamente aquello que nos sobra.” (</w:t>
      </w:r>
      <w:r w:rsidR="004D4763" w:rsidRPr="00816D5D">
        <w:rPr>
          <w:rFonts w:ascii="Times New Roman" w:hAnsi="Times New Roman" w:cs="Times New Roman"/>
          <w:sz w:val="24"/>
          <w:szCs w:val="24"/>
        </w:rPr>
        <w:t xml:space="preserve">Kant, </w:t>
      </w:r>
      <w:r w:rsidRPr="00816D5D">
        <w:rPr>
          <w:rFonts w:ascii="Times New Roman" w:hAnsi="Times New Roman" w:cs="Times New Roman"/>
          <w:sz w:val="24"/>
          <w:szCs w:val="24"/>
        </w:rPr>
        <w:t>1988, p.283)</w:t>
      </w:r>
    </w:p>
    <w:p w:rsidR="0037736A" w:rsidRPr="00816D5D" w:rsidRDefault="0037736A" w:rsidP="008C0386">
      <w:pPr>
        <w:jc w:val="both"/>
        <w:rPr>
          <w:rFonts w:ascii="Times New Roman" w:hAnsi="Times New Roman" w:cs="Times New Roman"/>
          <w:sz w:val="24"/>
          <w:szCs w:val="24"/>
        </w:rPr>
      </w:pPr>
    </w:p>
    <w:p w:rsidR="0037736A" w:rsidRPr="00816D5D" w:rsidRDefault="0037736A" w:rsidP="008C0386">
      <w:pPr>
        <w:jc w:val="both"/>
        <w:rPr>
          <w:rFonts w:ascii="Times New Roman" w:hAnsi="Times New Roman" w:cs="Times New Roman"/>
          <w:sz w:val="24"/>
          <w:szCs w:val="24"/>
        </w:rPr>
      </w:pPr>
      <w:r w:rsidRPr="00816D5D">
        <w:rPr>
          <w:rFonts w:ascii="Times New Roman" w:hAnsi="Times New Roman" w:cs="Times New Roman"/>
          <w:sz w:val="24"/>
          <w:szCs w:val="24"/>
        </w:rPr>
        <w:t>(En apartado: Sobre los deberes en relación con las distintas edades)</w:t>
      </w:r>
    </w:p>
    <w:p w:rsidR="0037736A" w:rsidRPr="00816D5D" w:rsidRDefault="0037736A" w:rsidP="008C0386">
      <w:pPr>
        <w:jc w:val="both"/>
        <w:rPr>
          <w:rFonts w:ascii="Times New Roman" w:hAnsi="Times New Roman" w:cs="Times New Roman"/>
          <w:sz w:val="24"/>
          <w:szCs w:val="24"/>
        </w:rPr>
      </w:pPr>
    </w:p>
    <w:p w:rsidR="0037736A" w:rsidRPr="00816D5D" w:rsidRDefault="0037736A" w:rsidP="008C0386">
      <w:pPr>
        <w:jc w:val="both"/>
        <w:rPr>
          <w:rFonts w:ascii="Times New Roman" w:hAnsi="Times New Roman" w:cs="Times New Roman"/>
          <w:sz w:val="24"/>
          <w:szCs w:val="24"/>
        </w:rPr>
      </w:pPr>
      <w:r w:rsidRPr="00816D5D">
        <w:rPr>
          <w:rFonts w:ascii="Times New Roman" w:hAnsi="Times New Roman" w:cs="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rsidRPr="00816D5D">
        <w:rPr>
          <w:rFonts w:ascii="Times New Roman" w:hAnsi="Times New Roman" w:cs="Times New Roman"/>
          <w:sz w:val="24"/>
          <w:szCs w:val="24"/>
        </w:rPr>
        <w:t xml:space="preserve">Kant, </w:t>
      </w:r>
      <w:r w:rsidRPr="00816D5D">
        <w:rPr>
          <w:rFonts w:ascii="Times New Roman" w:hAnsi="Times New Roman" w:cs="Times New Roman"/>
          <w:sz w:val="24"/>
          <w:szCs w:val="24"/>
        </w:rPr>
        <w:t>1988, p.297)</w:t>
      </w:r>
    </w:p>
    <w:p w:rsidR="008C0386" w:rsidRPr="00816D5D" w:rsidRDefault="008C0386" w:rsidP="008C0386">
      <w:pPr>
        <w:jc w:val="both"/>
        <w:rPr>
          <w:rFonts w:ascii="Times New Roman" w:hAnsi="Times New Roman" w:cs="Times New Roman"/>
          <w:sz w:val="24"/>
          <w:szCs w:val="24"/>
        </w:rPr>
      </w:pPr>
    </w:p>
    <w:p w:rsidR="008C0386" w:rsidRPr="00816D5D" w:rsidRDefault="008C0386" w:rsidP="008C0386">
      <w:pPr>
        <w:jc w:val="both"/>
        <w:rPr>
          <w:rFonts w:ascii="Times New Roman" w:hAnsi="Times New Roman" w:cs="Times New Roman"/>
          <w:sz w:val="24"/>
          <w:szCs w:val="24"/>
        </w:rPr>
      </w:pPr>
      <w:r w:rsidRPr="00816D5D">
        <w:rPr>
          <w:rFonts w:ascii="Times New Roman" w:hAnsi="Times New Roman" w:cs="Times New Roman"/>
          <w:sz w:val="24"/>
          <w:szCs w:val="24"/>
        </w:rPr>
        <w:lastRenderedPageBreak/>
        <w:t>(Es un asunto político, el de la educación)</w:t>
      </w:r>
    </w:p>
    <w:p w:rsidR="008C0386" w:rsidRPr="00816D5D" w:rsidRDefault="008C0386" w:rsidP="008C0386">
      <w:pPr>
        <w:jc w:val="both"/>
        <w:rPr>
          <w:rFonts w:ascii="Times New Roman" w:hAnsi="Times New Roman" w:cs="Times New Roman"/>
          <w:sz w:val="24"/>
          <w:szCs w:val="24"/>
        </w:rPr>
      </w:pPr>
    </w:p>
    <w:p w:rsidR="008C0386" w:rsidRPr="00816D5D" w:rsidRDefault="008C0386" w:rsidP="008C0386">
      <w:pPr>
        <w:jc w:val="both"/>
        <w:rPr>
          <w:rFonts w:ascii="Times New Roman" w:hAnsi="Times New Roman" w:cs="Times New Roman"/>
          <w:sz w:val="24"/>
          <w:szCs w:val="24"/>
        </w:rPr>
      </w:pPr>
      <w:r w:rsidRPr="00816D5D">
        <w:rPr>
          <w:rFonts w:ascii="Times New Roman" w:hAnsi="Times New Roman" w:cs="Times New Roman"/>
          <w:sz w:val="24"/>
          <w:szCs w:val="24"/>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rsidRPr="00816D5D">
        <w:rPr>
          <w:rFonts w:ascii="Times New Roman" w:hAnsi="Times New Roman" w:cs="Times New Roman"/>
          <w:sz w:val="24"/>
          <w:szCs w:val="24"/>
        </w:rPr>
        <w:t xml:space="preserve">Kant, </w:t>
      </w:r>
      <w:r w:rsidRPr="00816D5D">
        <w:rPr>
          <w:rFonts w:ascii="Times New Roman" w:hAnsi="Times New Roman" w:cs="Times New Roman"/>
          <w:sz w:val="24"/>
          <w:szCs w:val="24"/>
        </w:rPr>
        <w:t xml:space="preserve">1928, 298) </w:t>
      </w:r>
    </w:p>
    <w:p w:rsidR="008C0386" w:rsidRPr="00816D5D" w:rsidRDefault="008C0386" w:rsidP="008C0386">
      <w:pPr>
        <w:jc w:val="both"/>
        <w:rPr>
          <w:rFonts w:ascii="Times New Roman" w:hAnsi="Times New Roman" w:cs="Times New Roman"/>
          <w:sz w:val="24"/>
          <w:szCs w:val="24"/>
        </w:rPr>
      </w:pPr>
    </w:p>
    <w:p w:rsidR="0037736A" w:rsidRPr="00273E60" w:rsidRDefault="008C0386" w:rsidP="008C0386">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 xml:space="preserve">“La libertad representa, sin embargo, el mayor valor del ser humano, por lo que </w:t>
      </w:r>
      <w:r w:rsidR="000A0738" w:rsidRPr="00273E60">
        <w:rPr>
          <w:rFonts w:ascii="Times New Roman" w:hAnsi="Times New Roman" w:cs="Times New Roman"/>
          <w:color w:val="FF0000"/>
          <w:sz w:val="24"/>
          <w:szCs w:val="24"/>
        </w:rPr>
        <w:t>disciplinar a la juventud no debe significar someterla a una coerción servil y anuladora de toda libertad. La educación ha de respetar la libertad, en tanto que ésta haga lo propio con la de los demás.” (</w:t>
      </w:r>
      <w:r w:rsidR="004D4763" w:rsidRPr="00273E60">
        <w:rPr>
          <w:rFonts w:ascii="Times New Roman" w:hAnsi="Times New Roman" w:cs="Times New Roman"/>
          <w:color w:val="FF0000"/>
          <w:sz w:val="24"/>
          <w:szCs w:val="24"/>
        </w:rPr>
        <w:t xml:space="preserve">Kant, </w:t>
      </w:r>
      <w:r w:rsidR="000A0738" w:rsidRPr="00273E60">
        <w:rPr>
          <w:rFonts w:ascii="Times New Roman" w:hAnsi="Times New Roman" w:cs="Times New Roman"/>
          <w:color w:val="FF0000"/>
          <w:sz w:val="24"/>
          <w:szCs w:val="24"/>
        </w:rPr>
        <w:t>1988, p.298)</w:t>
      </w:r>
    </w:p>
    <w:p w:rsidR="00F50671" w:rsidRPr="00816D5D" w:rsidRDefault="00F50671" w:rsidP="008C0386">
      <w:pPr>
        <w:jc w:val="both"/>
        <w:rPr>
          <w:rFonts w:ascii="Times New Roman" w:hAnsi="Times New Roman" w:cs="Times New Roman"/>
          <w:sz w:val="24"/>
          <w:szCs w:val="24"/>
        </w:rPr>
      </w:pPr>
    </w:p>
    <w:p w:rsidR="00543D24" w:rsidRPr="00816D5D" w:rsidRDefault="00543D24" w:rsidP="008C0386">
      <w:pPr>
        <w:jc w:val="both"/>
        <w:rPr>
          <w:rFonts w:ascii="Times New Roman" w:hAnsi="Times New Roman" w:cs="Times New Roman"/>
          <w:sz w:val="24"/>
          <w:szCs w:val="24"/>
        </w:rPr>
      </w:pPr>
    </w:p>
    <w:p w:rsidR="000A0738" w:rsidRPr="00273E60" w:rsidRDefault="000A0738" w:rsidP="008C0386">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 xml:space="preserve">- Euchner, Walter, </w:t>
      </w:r>
      <w:r w:rsidRPr="00273E60">
        <w:rPr>
          <w:rFonts w:ascii="Times New Roman" w:hAnsi="Times New Roman" w:cs="Times New Roman"/>
          <w:i/>
          <w:color w:val="FF0000"/>
          <w:sz w:val="24"/>
          <w:szCs w:val="24"/>
        </w:rPr>
        <w:t>Kant como filósofo del progreso político</w:t>
      </w:r>
      <w:r w:rsidRPr="00273E60">
        <w:rPr>
          <w:rFonts w:ascii="Times New Roman" w:hAnsi="Times New Roman" w:cs="Times New Roman"/>
          <w:color w:val="FF0000"/>
          <w:sz w:val="24"/>
          <w:szCs w:val="24"/>
        </w:rPr>
        <w:t xml:space="preserve">. Pp. 17-26. En: Renker, Euchner et Al, </w:t>
      </w:r>
      <w:r w:rsidRPr="00273E60">
        <w:rPr>
          <w:rFonts w:ascii="Times New Roman" w:hAnsi="Times New Roman" w:cs="Times New Roman"/>
          <w:i/>
          <w:color w:val="FF0000"/>
          <w:sz w:val="24"/>
          <w:szCs w:val="24"/>
        </w:rPr>
        <w:t>Immanuel Kant. Kant como pensador político</w:t>
      </w:r>
      <w:r w:rsidRPr="00273E60">
        <w:rPr>
          <w:rFonts w:ascii="Times New Roman" w:hAnsi="Times New Roman" w:cs="Times New Roman"/>
          <w:color w:val="FF0000"/>
          <w:sz w:val="24"/>
          <w:szCs w:val="24"/>
        </w:rPr>
        <w:t>. Internationes, Bon-Bad Godesberg, 1974</w:t>
      </w:r>
    </w:p>
    <w:p w:rsidR="00F50671" w:rsidRPr="00816D5D" w:rsidRDefault="00F50671" w:rsidP="008C0386">
      <w:pPr>
        <w:jc w:val="both"/>
        <w:rPr>
          <w:rFonts w:ascii="Times New Roman" w:hAnsi="Times New Roman" w:cs="Times New Roman"/>
          <w:sz w:val="24"/>
          <w:szCs w:val="24"/>
        </w:rPr>
      </w:pPr>
    </w:p>
    <w:p w:rsidR="00CC71CF" w:rsidRPr="00816D5D" w:rsidRDefault="00CC71CF" w:rsidP="008C0386">
      <w:pPr>
        <w:jc w:val="both"/>
        <w:rPr>
          <w:rFonts w:ascii="Times New Roman" w:hAnsi="Times New Roman" w:cs="Times New Roman"/>
          <w:sz w:val="24"/>
          <w:szCs w:val="24"/>
        </w:rPr>
      </w:pPr>
      <w:r w:rsidRPr="00816D5D">
        <w:rPr>
          <w:rFonts w:ascii="Times New Roman" w:hAnsi="Times New Roman" w:cs="Times New Roman"/>
          <w:sz w:val="24"/>
          <w:szCs w:val="24"/>
        </w:rPr>
        <w:t>(Kant como antimaquiavélico)</w:t>
      </w:r>
    </w:p>
    <w:p w:rsidR="00543D24" w:rsidRPr="00816D5D" w:rsidRDefault="00543D24" w:rsidP="008C0386">
      <w:pPr>
        <w:jc w:val="both"/>
        <w:rPr>
          <w:rFonts w:ascii="Times New Roman" w:hAnsi="Times New Roman" w:cs="Times New Roman"/>
          <w:sz w:val="24"/>
          <w:szCs w:val="24"/>
        </w:rPr>
      </w:pPr>
    </w:p>
    <w:p w:rsidR="00CC71CF" w:rsidRPr="00816D5D" w:rsidRDefault="00CC71CF" w:rsidP="008C0386">
      <w:pPr>
        <w:jc w:val="both"/>
        <w:rPr>
          <w:rFonts w:ascii="Times New Roman" w:hAnsi="Times New Roman" w:cs="Times New Roman"/>
          <w:sz w:val="24"/>
          <w:szCs w:val="24"/>
        </w:rPr>
      </w:pPr>
      <w:r w:rsidRPr="00816D5D">
        <w:rPr>
          <w:rFonts w:ascii="Times New Roman" w:hAnsi="Times New Roman" w:cs="Times New Roman"/>
          <w:sz w:val="24"/>
          <w:szCs w:val="24"/>
        </w:rPr>
        <w:t>“Para legitimar una política nacionalista de poder no cabía recurrir a una ideología que propagaba la &lt;&lt;Paz Perpetua&gt;&gt; mediante la unión de estados republicanos, y, por consiguiente, -según Kant-, pacifistas para constituir una liga de naciones.” (</w:t>
      </w:r>
      <w:r w:rsidR="004D4763" w:rsidRPr="00816D5D">
        <w:rPr>
          <w:rFonts w:ascii="Times New Roman" w:hAnsi="Times New Roman" w:cs="Times New Roman"/>
          <w:sz w:val="24"/>
          <w:szCs w:val="24"/>
        </w:rPr>
        <w:t xml:space="preserve">Euchner, </w:t>
      </w:r>
      <w:r w:rsidRPr="00816D5D">
        <w:rPr>
          <w:rFonts w:ascii="Times New Roman" w:hAnsi="Times New Roman" w:cs="Times New Roman"/>
          <w:sz w:val="24"/>
          <w:szCs w:val="24"/>
        </w:rPr>
        <w:t>1974, p.17)</w:t>
      </w:r>
    </w:p>
    <w:p w:rsidR="00CC71CF" w:rsidRPr="00816D5D" w:rsidRDefault="00CC71CF" w:rsidP="008C0386">
      <w:pPr>
        <w:jc w:val="both"/>
        <w:rPr>
          <w:rFonts w:ascii="Times New Roman" w:hAnsi="Times New Roman" w:cs="Times New Roman"/>
          <w:sz w:val="24"/>
          <w:szCs w:val="24"/>
        </w:rPr>
      </w:pPr>
    </w:p>
    <w:p w:rsidR="00CC71CF" w:rsidRPr="00816D5D" w:rsidRDefault="00CC71CF" w:rsidP="008C0386">
      <w:pPr>
        <w:jc w:val="both"/>
        <w:rPr>
          <w:rFonts w:ascii="Times New Roman" w:hAnsi="Times New Roman" w:cs="Times New Roman"/>
          <w:sz w:val="24"/>
          <w:szCs w:val="24"/>
        </w:rPr>
      </w:pPr>
      <w:r w:rsidRPr="00816D5D">
        <w:rPr>
          <w:rFonts w:ascii="Times New Roman" w:hAnsi="Times New Roman" w:cs="Times New Roman"/>
          <w:sz w:val="24"/>
          <w:szCs w:val="24"/>
        </w:rPr>
        <w:t>“Manifestó un docto visitante de Kant que &lt;&lt;Una de las favoritas del Sr. Profesor Kant es la creencia de que la finalidad última del género humano se cifra en la consecución de la constitución perfecta del estado.” (</w:t>
      </w:r>
      <w:r w:rsidR="004D4763" w:rsidRPr="00816D5D">
        <w:rPr>
          <w:rFonts w:ascii="Times New Roman" w:hAnsi="Times New Roman" w:cs="Times New Roman"/>
          <w:sz w:val="24"/>
          <w:szCs w:val="24"/>
        </w:rPr>
        <w:t xml:space="preserve">Euchner, </w:t>
      </w:r>
      <w:r w:rsidRPr="00816D5D">
        <w:rPr>
          <w:rFonts w:ascii="Times New Roman" w:hAnsi="Times New Roman" w:cs="Times New Roman"/>
          <w:sz w:val="24"/>
          <w:szCs w:val="24"/>
        </w:rPr>
        <w:t>1974, p.17)</w:t>
      </w:r>
    </w:p>
    <w:p w:rsidR="00CC71CF" w:rsidRPr="00816D5D" w:rsidRDefault="00CC71CF" w:rsidP="008C0386">
      <w:pPr>
        <w:jc w:val="both"/>
        <w:rPr>
          <w:rFonts w:ascii="Times New Roman" w:hAnsi="Times New Roman" w:cs="Times New Roman"/>
          <w:sz w:val="24"/>
          <w:szCs w:val="24"/>
        </w:rPr>
      </w:pPr>
    </w:p>
    <w:p w:rsidR="00CC71CF" w:rsidRPr="00273E60" w:rsidRDefault="00CC71CF" w:rsidP="008C0386">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“En lo que atañe al dominio político, las sociedades civiles existentes suelen estar regidas con demasiada frecuencia por gobiernos patriarcales que, en el fondo, son despotismos, ya que tratan a sus súbditos como si fueran niños.” (</w:t>
      </w:r>
      <w:r w:rsidR="004D4763" w:rsidRPr="00273E60">
        <w:rPr>
          <w:rFonts w:ascii="Times New Roman" w:hAnsi="Times New Roman" w:cs="Times New Roman"/>
          <w:color w:val="FF0000"/>
          <w:sz w:val="24"/>
          <w:szCs w:val="24"/>
        </w:rPr>
        <w:t xml:space="preserve">Euchner, </w:t>
      </w:r>
      <w:r w:rsidRPr="00273E60">
        <w:rPr>
          <w:rFonts w:ascii="Times New Roman" w:hAnsi="Times New Roman" w:cs="Times New Roman"/>
          <w:color w:val="FF0000"/>
          <w:sz w:val="24"/>
          <w:szCs w:val="24"/>
        </w:rPr>
        <w:t>1974, p. 20)</w:t>
      </w:r>
    </w:p>
    <w:p w:rsidR="00543D24" w:rsidRPr="00816D5D" w:rsidRDefault="00543D24" w:rsidP="008C0386">
      <w:pPr>
        <w:jc w:val="both"/>
        <w:rPr>
          <w:rFonts w:ascii="Times New Roman" w:hAnsi="Times New Roman" w:cs="Times New Roman"/>
          <w:sz w:val="24"/>
          <w:szCs w:val="24"/>
        </w:rPr>
      </w:pPr>
    </w:p>
    <w:p w:rsidR="00543D24" w:rsidRPr="00273E60" w:rsidRDefault="00543D24" w:rsidP="008C0386">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lastRenderedPageBreak/>
        <w:t xml:space="preserve">- Vandewalle, Bernard. </w:t>
      </w:r>
      <w:r w:rsidRPr="00273E60">
        <w:rPr>
          <w:rFonts w:ascii="Times New Roman" w:hAnsi="Times New Roman" w:cs="Times New Roman"/>
          <w:i/>
          <w:color w:val="FF0000"/>
          <w:sz w:val="24"/>
          <w:szCs w:val="24"/>
        </w:rPr>
        <w:t>Kant. Educación y crítica.</w:t>
      </w:r>
      <w:r w:rsidRPr="00273E60">
        <w:rPr>
          <w:rFonts w:ascii="Times New Roman" w:hAnsi="Times New Roman" w:cs="Times New Roman"/>
          <w:color w:val="FF0000"/>
          <w:sz w:val="24"/>
          <w:szCs w:val="24"/>
        </w:rPr>
        <w:t xml:space="preserve"> Ed. Nueva Visión, Buenos Aires, 2005.</w:t>
      </w:r>
    </w:p>
    <w:p w:rsidR="00543D24" w:rsidRPr="00816D5D" w:rsidRDefault="00543D24" w:rsidP="008C0386">
      <w:pPr>
        <w:jc w:val="both"/>
        <w:rPr>
          <w:rFonts w:ascii="Times New Roman" w:hAnsi="Times New Roman" w:cs="Times New Roman"/>
          <w:sz w:val="24"/>
          <w:szCs w:val="24"/>
        </w:rPr>
      </w:pPr>
    </w:p>
    <w:p w:rsidR="00543D24" w:rsidRPr="00816D5D" w:rsidRDefault="00543D24" w:rsidP="008C0386">
      <w:pPr>
        <w:jc w:val="both"/>
        <w:rPr>
          <w:rFonts w:ascii="Times New Roman" w:hAnsi="Times New Roman" w:cs="Times New Roman"/>
          <w:sz w:val="24"/>
          <w:szCs w:val="24"/>
        </w:rPr>
      </w:pPr>
      <w:r w:rsidRPr="00816D5D">
        <w:rPr>
          <w:rFonts w:ascii="Times New Roman" w:hAnsi="Times New Roman" w:cs="Times New Roman"/>
          <w:sz w:val="24"/>
          <w:szCs w:val="24"/>
        </w:rPr>
        <w:t>(esto tiene tanto que no he terminado de revisarlo ¡!! Pero es muy valioso!)</w:t>
      </w:r>
    </w:p>
    <w:p w:rsidR="00543D24" w:rsidRPr="00816D5D" w:rsidRDefault="00543D24" w:rsidP="008C0386">
      <w:pPr>
        <w:jc w:val="both"/>
        <w:rPr>
          <w:rFonts w:ascii="Times New Roman" w:hAnsi="Times New Roman" w:cs="Times New Roman"/>
          <w:sz w:val="24"/>
          <w:szCs w:val="24"/>
        </w:rPr>
      </w:pPr>
    </w:p>
    <w:p w:rsidR="00543D24" w:rsidRPr="00273E60" w:rsidRDefault="00543D24" w:rsidP="008C0386">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“La pedagogía fue, para Kant, tanto una práctica cotidiana como un objeto de reflexión (…) Kant dictaba unas veinte horas de clase por semana sobre temas increíblemente variados.” (</w:t>
      </w:r>
      <w:r w:rsidR="004D4763" w:rsidRPr="00273E60">
        <w:rPr>
          <w:rFonts w:ascii="Times New Roman" w:hAnsi="Times New Roman" w:cs="Times New Roman"/>
          <w:color w:val="FF0000"/>
          <w:sz w:val="24"/>
          <w:szCs w:val="24"/>
        </w:rPr>
        <w:t xml:space="preserve">Vandewalle, </w:t>
      </w:r>
      <w:r w:rsidRPr="00273E60">
        <w:rPr>
          <w:rFonts w:ascii="Times New Roman" w:hAnsi="Times New Roman" w:cs="Times New Roman"/>
          <w:color w:val="FF0000"/>
          <w:sz w:val="24"/>
          <w:szCs w:val="24"/>
        </w:rPr>
        <w:t>2005, p.5)</w:t>
      </w:r>
    </w:p>
    <w:p w:rsidR="00543D24" w:rsidRPr="00816D5D" w:rsidRDefault="00543D24" w:rsidP="008C0386">
      <w:pPr>
        <w:jc w:val="both"/>
        <w:rPr>
          <w:rFonts w:ascii="Times New Roman" w:hAnsi="Times New Roman" w:cs="Times New Roman"/>
          <w:sz w:val="24"/>
          <w:szCs w:val="24"/>
        </w:rPr>
      </w:pPr>
    </w:p>
    <w:p w:rsidR="00543D24" w:rsidRPr="00816D5D" w:rsidRDefault="00543D24" w:rsidP="008C0386">
      <w:pPr>
        <w:jc w:val="both"/>
        <w:rPr>
          <w:rFonts w:ascii="Times New Roman" w:hAnsi="Times New Roman" w:cs="Times New Roman"/>
          <w:sz w:val="24"/>
          <w:szCs w:val="24"/>
        </w:rPr>
      </w:pPr>
      <w:r w:rsidRPr="00816D5D">
        <w:rPr>
          <w:rFonts w:ascii="Times New Roman" w:hAnsi="Times New Roman" w:cs="Times New Roman"/>
          <w:sz w:val="24"/>
          <w:szCs w:val="24"/>
        </w:rPr>
        <w:t>(Herder referido en Vandewalle señala que:)</w:t>
      </w:r>
    </w:p>
    <w:p w:rsidR="00543D24" w:rsidRPr="00273E60" w:rsidRDefault="00543D24" w:rsidP="008C0386">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“Excitaba la curiosidad y forzaba agradablemente a pensar por uno mismo.” (Herder citado en Vandewalle, 2005, p.6)</w:t>
      </w:r>
    </w:p>
    <w:p w:rsidR="00543D24" w:rsidRPr="00816D5D" w:rsidRDefault="00543D24" w:rsidP="008C0386">
      <w:pPr>
        <w:jc w:val="both"/>
        <w:rPr>
          <w:rFonts w:ascii="Times New Roman" w:hAnsi="Times New Roman" w:cs="Times New Roman"/>
          <w:sz w:val="24"/>
          <w:szCs w:val="24"/>
        </w:rPr>
      </w:pPr>
    </w:p>
    <w:p w:rsidR="00543D24" w:rsidRPr="00273E60" w:rsidRDefault="00101775" w:rsidP="00543D24">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r w:rsidR="004D4763" w:rsidRPr="00273E60">
        <w:rPr>
          <w:rFonts w:ascii="Times New Roman" w:hAnsi="Times New Roman" w:cs="Times New Roman"/>
          <w:color w:val="FF0000"/>
          <w:sz w:val="24"/>
          <w:szCs w:val="24"/>
        </w:rPr>
        <w:t xml:space="preserve">Vandewalle, </w:t>
      </w:r>
      <w:r w:rsidRPr="00273E60">
        <w:rPr>
          <w:rFonts w:ascii="Times New Roman" w:hAnsi="Times New Roman" w:cs="Times New Roman"/>
          <w:color w:val="FF0000"/>
          <w:sz w:val="24"/>
          <w:szCs w:val="24"/>
        </w:rPr>
        <w:t>2005, p.9)</w:t>
      </w:r>
    </w:p>
    <w:p w:rsidR="00101775" w:rsidRPr="00816D5D" w:rsidRDefault="00101775" w:rsidP="00543D24">
      <w:pPr>
        <w:jc w:val="both"/>
        <w:rPr>
          <w:rFonts w:ascii="Times New Roman" w:hAnsi="Times New Roman" w:cs="Times New Roman"/>
          <w:sz w:val="24"/>
          <w:szCs w:val="24"/>
        </w:rPr>
      </w:pPr>
      <w:r w:rsidRPr="00816D5D">
        <w:rPr>
          <w:rFonts w:ascii="Times New Roman" w:hAnsi="Times New Roman" w:cs="Times New Roman"/>
          <w:sz w:val="24"/>
          <w:szCs w:val="24"/>
        </w:rPr>
        <w:t>(fuente sin terminar de revisar)</w:t>
      </w:r>
    </w:p>
    <w:p w:rsidR="00101775" w:rsidRPr="00816D5D" w:rsidRDefault="00101775" w:rsidP="00543D24">
      <w:pPr>
        <w:jc w:val="both"/>
        <w:rPr>
          <w:rFonts w:ascii="Times New Roman" w:hAnsi="Times New Roman" w:cs="Times New Roman"/>
          <w:sz w:val="24"/>
          <w:szCs w:val="24"/>
        </w:rPr>
      </w:pPr>
    </w:p>
    <w:p w:rsidR="00101775" w:rsidRPr="00816D5D" w:rsidRDefault="00101775" w:rsidP="00543D24">
      <w:pPr>
        <w:jc w:val="both"/>
        <w:rPr>
          <w:rFonts w:ascii="Times New Roman" w:hAnsi="Times New Roman" w:cs="Times New Roman"/>
          <w:sz w:val="24"/>
          <w:szCs w:val="24"/>
        </w:rPr>
      </w:pPr>
    </w:p>
    <w:p w:rsidR="00101775" w:rsidRPr="00273E60" w:rsidRDefault="00101775" w:rsidP="00543D24">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 xml:space="preserve">- Korner, S. </w:t>
      </w:r>
      <w:r w:rsidRPr="00273E60">
        <w:rPr>
          <w:rFonts w:ascii="Times New Roman" w:hAnsi="Times New Roman" w:cs="Times New Roman"/>
          <w:i/>
          <w:color w:val="FF0000"/>
          <w:sz w:val="24"/>
          <w:szCs w:val="24"/>
        </w:rPr>
        <w:t>Kant</w:t>
      </w:r>
      <w:r w:rsidRPr="00273E60">
        <w:rPr>
          <w:rFonts w:ascii="Times New Roman" w:hAnsi="Times New Roman" w:cs="Times New Roman"/>
          <w:color w:val="FF0000"/>
          <w:sz w:val="24"/>
          <w:szCs w:val="24"/>
        </w:rPr>
        <w:t>. Alianza Editorial, Madrid, 1955</w:t>
      </w:r>
    </w:p>
    <w:p w:rsidR="00101775" w:rsidRPr="00816D5D" w:rsidRDefault="00101775" w:rsidP="00543D24">
      <w:pPr>
        <w:jc w:val="both"/>
        <w:rPr>
          <w:rFonts w:ascii="Times New Roman" w:hAnsi="Times New Roman" w:cs="Times New Roman"/>
          <w:sz w:val="24"/>
          <w:szCs w:val="24"/>
        </w:rPr>
      </w:pPr>
    </w:p>
    <w:p w:rsidR="00101775" w:rsidRPr="00816D5D" w:rsidRDefault="00101775" w:rsidP="00543D24">
      <w:pPr>
        <w:jc w:val="both"/>
        <w:rPr>
          <w:rFonts w:ascii="Times New Roman" w:hAnsi="Times New Roman" w:cs="Times New Roman"/>
          <w:sz w:val="24"/>
          <w:szCs w:val="24"/>
        </w:rPr>
      </w:pPr>
      <w:r w:rsidRPr="00816D5D">
        <w:rPr>
          <w:rFonts w:ascii="Times New Roman" w:hAnsi="Times New Roman" w:cs="Times New Roman"/>
          <w:sz w:val="24"/>
          <w:szCs w:val="24"/>
        </w:rPr>
        <w:t>(En 1. El plan de la filosofía crítica, 1.4 sensibilidad, entendimiento y razón)</w:t>
      </w:r>
    </w:p>
    <w:p w:rsidR="00101775" w:rsidRPr="00816D5D" w:rsidRDefault="00101775" w:rsidP="00543D24">
      <w:pPr>
        <w:jc w:val="both"/>
        <w:rPr>
          <w:rFonts w:ascii="Times New Roman" w:hAnsi="Times New Roman" w:cs="Times New Roman"/>
          <w:sz w:val="24"/>
          <w:szCs w:val="24"/>
        </w:rPr>
      </w:pPr>
    </w:p>
    <w:p w:rsidR="00101775" w:rsidRPr="00816D5D" w:rsidRDefault="00101775" w:rsidP="00543D24">
      <w:pPr>
        <w:jc w:val="both"/>
        <w:rPr>
          <w:rFonts w:ascii="Times New Roman" w:hAnsi="Times New Roman" w:cs="Times New Roman"/>
          <w:sz w:val="24"/>
          <w:szCs w:val="24"/>
        </w:rPr>
      </w:pPr>
      <w:r w:rsidRPr="00816D5D">
        <w:rPr>
          <w:rFonts w:ascii="Times New Roman" w:hAnsi="Times New Roman" w:cs="Times New Roman"/>
          <w:sz w:val="24"/>
          <w:szCs w:val="24"/>
        </w:rPr>
        <w:t>“Kant expresa la aguda distinción entre el acto de juzgar y el de pensar como si se tratara de dos facultades diferentes de la mente</w:t>
      </w:r>
      <w:r w:rsidR="00E47E0A" w:rsidRPr="00816D5D">
        <w:rPr>
          <w:rFonts w:ascii="Times New Roman" w:hAnsi="Times New Roman" w:cs="Times New Roman"/>
          <w:sz w:val="24"/>
          <w:szCs w:val="24"/>
        </w:rPr>
        <w:t xml:space="preserve">: sensibilidad y entendimiento. &lt;&lt;Por medio de la sensibilidad nos son dados objetos y ella sola nos proporciona intuiciones; por medio del </w:t>
      </w:r>
      <w:r w:rsidR="004E7BFB" w:rsidRPr="00816D5D">
        <w:rPr>
          <w:rFonts w:ascii="Times New Roman" w:hAnsi="Times New Roman" w:cs="Times New Roman"/>
          <w:sz w:val="24"/>
          <w:szCs w:val="24"/>
        </w:rPr>
        <w:t>entendimiento</w:t>
      </w:r>
      <w:r w:rsidR="00E47E0A" w:rsidRPr="00816D5D">
        <w:rPr>
          <w:rFonts w:ascii="Times New Roman" w:hAnsi="Times New Roman" w:cs="Times New Roman"/>
          <w:sz w:val="24"/>
          <w:szCs w:val="24"/>
        </w:rPr>
        <w:t xml:space="preserve">, empero, son ellos pensados y en él se originan conceptos&gt;&gt; (Kant citado en Korner, CRP, B 33 (G.M., 96)) (Korner, 1955, p,26) </w:t>
      </w:r>
    </w:p>
    <w:p w:rsidR="004D4763" w:rsidRPr="00816D5D" w:rsidRDefault="004D4763" w:rsidP="00543D24">
      <w:pPr>
        <w:jc w:val="both"/>
        <w:rPr>
          <w:rFonts w:ascii="Times New Roman" w:hAnsi="Times New Roman" w:cs="Times New Roman"/>
          <w:sz w:val="24"/>
          <w:szCs w:val="24"/>
        </w:rPr>
      </w:pPr>
    </w:p>
    <w:p w:rsidR="004D4763" w:rsidRPr="00816D5D" w:rsidRDefault="004D4763"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“Ahora (…) sensibilidad es la facultad de aprender los casos particulares que se dan en el espacio o en el tiempo o </w:t>
      </w:r>
      <w:r w:rsidR="00B41066" w:rsidRPr="00816D5D">
        <w:rPr>
          <w:rFonts w:ascii="Times New Roman" w:hAnsi="Times New Roman" w:cs="Times New Roman"/>
          <w:sz w:val="24"/>
          <w:szCs w:val="24"/>
        </w:rPr>
        <w:t>en</w:t>
      </w:r>
      <w:r w:rsidRPr="00816D5D">
        <w:rPr>
          <w:rFonts w:ascii="Times New Roman" w:hAnsi="Times New Roman" w:cs="Times New Roman"/>
          <w:sz w:val="24"/>
          <w:szCs w:val="24"/>
        </w:rPr>
        <w:t xml:space="preserve"> ambos y de aprehender el espacio y tiempo mismos, que son las formas particulares. Espacio y tiempo no son para Kant abstracciones de la percepción, </w:t>
      </w:r>
      <w:r w:rsidRPr="00816D5D">
        <w:rPr>
          <w:rFonts w:ascii="Times New Roman" w:hAnsi="Times New Roman" w:cs="Times New Roman"/>
          <w:sz w:val="24"/>
          <w:szCs w:val="24"/>
        </w:rPr>
        <w:lastRenderedPageBreak/>
        <w:t>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(Korner, 1955, p.29)</w:t>
      </w:r>
    </w:p>
    <w:p w:rsidR="004D4763" w:rsidRPr="00816D5D" w:rsidRDefault="004D4763" w:rsidP="00543D24">
      <w:pPr>
        <w:jc w:val="both"/>
        <w:rPr>
          <w:rFonts w:ascii="Times New Roman" w:hAnsi="Times New Roman" w:cs="Times New Roman"/>
          <w:sz w:val="24"/>
          <w:szCs w:val="24"/>
        </w:rPr>
      </w:pPr>
    </w:p>
    <w:p w:rsidR="004D4763" w:rsidRPr="00816D5D" w:rsidRDefault="004D4763"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“Su teoría, incluida principalmente en la Fundamentación de la Metafísica de las Costumbres y en la Crítica de la Razón Práctica (…) proporciona, como veremos, los fundamentos de lo que </w:t>
      </w:r>
      <w:r w:rsidR="006F0631" w:rsidRPr="00816D5D">
        <w:rPr>
          <w:rFonts w:ascii="Times New Roman" w:hAnsi="Times New Roman" w:cs="Times New Roman"/>
          <w:sz w:val="24"/>
          <w:szCs w:val="24"/>
        </w:rPr>
        <w:t>él</w:t>
      </w:r>
      <w:r w:rsidRPr="00816D5D">
        <w:rPr>
          <w:rFonts w:ascii="Times New Roman" w:hAnsi="Times New Roman" w:cs="Times New Roman"/>
          <w:sz w:val="24"/>
          <w:szCs w:val="24"/>
        </w:rPr>
        <w:t xml:space="preserve"> llama “una fe racional” en Dios. Esta posibilidad le parece a Heine algo muy incongruente con respecto</w:t>
      </w:r>
      <w:r w:rsidR="006F0631" w:rsidRPr="00816D5D">
        <w:rPr>
          <w:rFonts w:ascii="Times New Roman" w:hAnsi="Times New Roman" w:cs="Times New Roman"/>
          <w:sz w:val="24"/>
          <w:szCs w:val="24"/>
        </w:rPr>
        <w:t xml:space="preserve"> al espíritu que domina la filosofía crítica.” (Korner, 1955, p.116)</w:t>
      </w:r>
    </w:p>
    <w:p w:rsidR="006F0631" w:rsidRPr="00816D5D" w:rsidRDefault="006F0631" w:rsidP="00543D24">
      <w:pPr>
        <w:jc w:val="both"/>
        <w:rPr>
          <w:rFonts w:ascii="Times New Roman" w:hAnsi="Times New Roman" w:cs="Times New Roman"/>
          <w:sz w:val="24"/>
          <w:szCs w:val="24"/>
        </w:rPr>
      </w:pPr>
    </w:p>
    <w:p w:rsidR="006F0631" w:rsidRPr="00816D5D" w:rsidRDefault="006F0631" w:rsidP="00543D24">
      <w:pPr>
        <w:jc w:val="both"/>
        <w:rPr>
          <w:rFonts w:ascii="Times New Roman" w:hAnsi="Times New Roman" w:cs="Times New Roman"/>
          <w:sz w:val="24"/>
          <w:szCs w:val="24"/>
        </w:rPr>
      </w:pPr>
      <w:r w:rsidRPr="00816D5D">
        <w:rPr>
          <w:rFonts w:ascii="Times New Roman" w:hAnsi="Times New Roman" w:cs="Times New Roman"/>
          <w:sz w:val="24"/>
          <w:szCs w:val="24"/>
        </w:rPr>
        <w:t>“El origen de la obligación moral es la razón y no la experiencia de impresiones y objetos.” (Korner, 1955, p.117)</w:t>
      </w:r>
    </w:p>
    <w:p w:rsidR="006F0631" w:rsidRPr="00816D5D" w:rsidRDefault="006F0631" w:rsidP="00543D24">
      <w:pPr>
        <w:jc w:val="both"/>
        <w:rPr>
          <w:rFonts w:ascii="Times New Roman" w:hAnsi="Times New Roman" w:cs="Times New Roman"/>
          <w:sz w:val="24"/>
          <w:szCs w:val="24"/>
        </w:rPr>
      </w:pPr>
    </w:p>
    <w:p w:rsidR="006F0631" w:rsidRPr="00816D5D" w:rsidRDefault="006F0631" w:rsidP="00543D24">
      <w:pPr>
        <w:jc w:val="both"/>
        <w:rPr>
          <w:rFonts w:ascii="Times New Roman" w:hAnsi="Times New Roman" w:cs="Times New Roman"/>
          <w:sz w:val="24"/>
          <w:szCs w:val="24"/>
        </w:rPr>
      </w:pPr>
      <w:r w:rsidRPr="00816D5D">
        <w:rPr>
          <w:rFonts w:ascii="Times New Roman" w:hAnsi="Times New Roman" w:cs="Times New Roman"/>
          <w:sz w:val="24"/>
          <w:szCs w:val="24"/>
        </w:rPr>
        <w:t>“Querer no es desear. Es decidirse en el transcurso de una acción. Según Kant, tal decisión es moralmente buena solamente si se realiza por mor de cumplir el deber de uno. (Korner, 1955, p.119)</w:t>
      </w:r>
    </w:p>
    <w:p w:rsidR="006F0631" w:rsidRPr="00816D5D" w:rsidRDefault="006F0631" w:rsidP="00543D24">
      <w:pPr>
        <w:jc w:val="both"/>
        <w:rPr>
          <w:rFonts w:ascii="Times New Roman" w:hAnsi="Times New Roman" w:cs="Times New Roman"/>
          <w:sz w:val="24"/>
          <w:szCs w:val="24"/>
        </w:rPr>
      </w:pPr>
    </w:p>
    <w:p w:rsidR="006F0631" w:rsidRPr="00273E60" w:rsidRDefault="006F0631" w:rsidP="00543D24">
      <w:pPr>
        <w:jc w:val="both"/>
        <w:rPr>
          <w:rFonts w:ascii="Times New Roman" w:hAnsi="Times New Roman" w:cs="Times New Roman"/>
          <w:color w:val="FF0000"/>
          <w:sz w:val="24"/>
          <w:szCs w:val="24"/>
        </w:rPr>
      </w:pPr>
      <w:r w:rsidRPr="00273E60">
        <w:rPr>
          <w:rFonts w:ascii="Times New Roman" w:hAnsi="Times New Roman" w:cs="Times New Roman"/>
          <w:color w:val="FF0000"/>
          <w:sz w:val="24"/>
          <w:szCs w:val="24"/>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(Korner, 1955, p.120)</w:t>
      </w:r>
    </w:p>
    <w:p w:rsidR="00543D24" w:rsidRPr="00816D5D" w:rsidRDefault="00543D24" w:rsidP="00543D24">
      <w:pPr>
        <w:jc w:val="both"/>
        <w:rPr>
          <w:rFonts w:ascii="Times New Roman" w:hAnsi="Times New Roman" w:cs="Times New Roman"/>
          <w:sz w:val="24"/>
          <w:szCs w:val="24"/>
        </w:rPr>
      </w:pPr>
    </w:p>
    <w:p w:rsidR="00715313" w:rsidRPr="00816D5D" w:rsidRDefault="00715313" w:rsidP="00543D24">
      <w:pPr>
        <w:jc w:val="both"/>
        <w:rPr>
          <w:rFonts w:ascii="Times New Roman" w:hAnsi="Times New Roman" w:cs="Times New Roman"/>
          <w:sz w:val="24"/>
          <w:szCs w:val="24"/>
        </w:rPr>
      </w:pPr>
      <w:r w:rsidRPr="00816D5D">
        <w:rPr>
          <w:rFonts w:ascii="Times New Roman" w:hAnsi="Times New Roman" w:cs="Times New Roman"/>
          <w:sz w:val="24"/>
          <w:szCs w:val="24"/>
        </w:rPr>
        <w:t>“Solo un ser que sea capaz de adoptar máximas podrá ser moral o inmoral, mientras que aquellos seres que sean incapaces de ello, una ameba, un tigre, algunas personas anormales, no podrían ser ni lo uno, ni lo otro. Un ser tal es amoral.” (Korner, 1955, p.122)</w:t>
      </w:r>
    </w:p>
    <w:p w:rsidR="00543D24" w:rsidRPr="00816D5D" w:rsidRDefault="00543D24" w:rsidP="00543D24">
      <w:pPr>
        <w:jc w:val="both"/>
        <w:rPr>
          <w:rFonts w:ascii="Times New Roman" w:hAnsi="Times New Roman" w:cs="Times New Roman"/>
          <w:sz w:val="24"/>
          <w:szCs w:val="24"/>
        </w:rPr>
      </w:pPr>
    </w:p>
    <w:p w:rsidR="00543D24" w:rsidRPr="00816D5D" w:rsidRDefault="00E17FD0" w:rsidP="00543D24">
      <w:pPr>
        <w:jc w:val="both"/>
        <w:rPr>
          <w:rFonts w:ascii="Times New Roman" w:hAnsi="Times New Roman" w:cs="Times New Roman"/>
          <w:sz w:val="24"/>
          <w:szCs w:val="24"/>
        </w:rPr>
      </w:pPr>
      <w:r w:rsidRPr="00816D5D">
        <w:rPr>
          <w:rFonts w:ascii="Times New Roman" w:hAnsi="Times New Roman" w:cs="Times New Roman"/>
          <w:sz w:val="24"/>
          <w:szCs w:val="24"/>
        </w:rPr>
        <w:t>“La moralidad de una acción, concluye Kant, no es, en consecuencia, sino su &lt;&lt;conformidad con la ley en general&gt;&gt; (Kant citado en Korner, Fund, 402). Mi acción es moral, explica Kant, si y solo si &lt;&lt;puedo determinar también que mi máxima llegue a ser una ley universal”. (Ib) (Korner, 1955, p.</w:t>
      </w:r>
      <w:r w:rsidR="00126069" w:rsidRPr="00816D5D">
        <w:rPr>
          <w:rFonts w:ascii="Times New Roman" w:hAnsi="Times New Roman" w:cs="Times New Roman"/>
          <w:sz w:val="24"/>
          <w:szCs w:val="24"/>
        </w:rPr>
        <w:t xml:space="preserve"> 122)</w:t>
      </w:r>
    </w:p>
    <w:p w:rsidR="00126069" w:rsidRPr="00816D5D" w:rsidRDefault="00126069" w:rsidP="00543D24">
      <w:pPr>
        <w:jc w:val="both"/>
        <w:rPr>
          <w:rFonts w:ascii="Times New Roman" w:hAnsi="Times New Roman" w:cs="Times New Roman"/>
          <w:sz w:val="24"/>
          <w:szCs w:val="24"/>
        </w:rPr>
      </w:pPr>
    </w:p>
    <w:p w:rsidR="00126069" w:rsidRPr="00816D5D" w:rsidRDefault="00126069"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w:t>
      </w:r>
      <w:r w:rsidRPr="00816D5D">
        <w:rPr>
          <w:rFonts w:ascii="Times New Roman" w:hAnsi="Times New Roman" w:cs="Times New Roman"/>
          <w:sz w:val="24"/>
          <w:szCs w:val="24"/>
        </w:rPr>
        <w:lastRenderedPageBreak/>
        <w:t>conflicto entre el deseo y el deber. (…) El hombre, a diferencia del santo, entenderá el principio formal de moralidad como un imperativo. (Korner, 1955, p.123)</w:t>
      </w:r>
    </w:p>
    <w:p w:rsidR="00543D24" w:rsidRPr="00816D5D" w:rsidRDefault="00543D24" w:rsidP="00543D24">
      <w:pPr>
        <w:jc w:val="both"/>
        <w:rPr>
          <w:rFonts w:ascii="Times New Roman" w:hAnsi="Times New Roman" w:cs="Times New Roman"/>
          <w:sz w:val="24"/>
          <w:szCs w:val="24"/>
        </w:rPr>
      </w:pPr>
    </w:p>
    <w:p w:rsidR="007A0CC6" w:rsidRPr="00816D5D" w:rsidRDefault="005538D0"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 Giusti, Miguel (editor). </w:t>
      </w:r>
      <w:r w:rsidRPr="00816D5D">
        <w:rPr>
          <w:rFonts w:ascii="Times New Roman" w:hAnsi="Times New Roman" w:cs="Times New Roman"/>
          <w:i/>
          <w:sz w:val="24"/>
          <w:szCs w:val="24"/>
        </w:rPr>
        <w:t>El conflicto de las facultades</w:t>
      </w:r>
    </w:p>
    <w:p w:rsidR="005538D0" w:rsidRPr="00816D5D" w:rsidRDefault="005538D0" w:rsidP="00543D24">
      <w:pPr>
        <w:jc w:val="both"/>
        <w:rPr>
          <w:rFonts w:ascii="Times New Roman" w:hAnsi="Times New Roman" w:cs="Times New Roman"/>
          <w:sz w:val="24"/>
          <w:szCs w:val="24"/>
        </w:rPr>
      </w:pPr>
      <w:r w:rsidRPr="00816D5D">
        <w:rPr>
          <w:rFonts w:ascii="Times New Roman" w:hAnsi="Times New Roman" w:cs="Times New Roman"/>
          <w:sz w:val="24"/>
          <w:szCs w:val="24"/>
        </w:rPr>
        <w:t>(Casi todo de acá es útil o valioso, ptm, es tan grande que no he ni empezado a revisar esto)</w:t>
      </w:r>
    </w:p>
    <w:p w:rsidR="005538D0" w:rsidRPr="00816D5D" w:rsidRDefault="005538D0" w:rsidP="00543D24">
      <w:pPr>
        <w:jc w:val="both"/>
        <w:rPr>
          <w:rFonts w:ascii="Times New Roman" w:hAnsi="Times New Roman" w:cs="Times New Roman"/>
          <w:sz w:val="24"/>
          <w:szCs w:val="24"/>
        </w:rPr>
      </w:pPr>
    </w:p>
    <w:p w:rsidR="005538D0" w:rsidRPr="00B05999" w:rsidRDefault="00BB210E" w:rsidP="00543D24">
      <w:pPr>
        <w:jc w:val="both"/>
        <w:rPr>
          <w:rFonts w:ascii="Times New Roman" w:hAnsi="Times New Roman" w:cs="Times New Roman"/>
          <w:color w:val="70AD47" w:themeColor="accent6"/>
          <w:sz w:val="24"/>
          <w:szCs w:val="24"/>
        </w:rPr>
      </w:pPr>
      <w:r w:rsidRPr="00B05999">
        <w:rPr>
          <w:rFonts w:ascii="Times New Roman" w:hAnsi="Times New Roman" w:cs="Times New Roman"/>
          <w:color w:val="70AD47" w:themeColor="accent6"/>
          <w:sz w:val="24"/>
          <w:szCs w:val="24"/>
        </w:rPr>
        <w:t xml:space="preserve">- Maritain, Jacques. </w:t>
      </w:r>
      <w:r w:rsidRPr="00B05999">
        <w:rPr>
          <w:rFonts w:ascii="Times New Roman" w:hAnsi="Times New Roman" w:cs="Times New Roman"/>
          <w:i/>
          <w:color w:val="70AD47" w:themeColor="accent6"/>
          <w:sz w:val="24"/>
          <w:szCs w:val="24"/>
        </w:rPr>
        <w:t>Filosofía moral. Exámen histórico crítico de los grandes sistemas.</w:t>
      </w:r>
      <w:r w:rsidRPr="00B05999">
        <w:rPr>
          <w:rFonts w:ascii="Times New Roman" w:hAnsi="Times New Roman" w:cs="Times New Roman"/>
          <w:color w:val="70AD47" w:themeColor="accent6"/>
          <w:sz w:val="24"/>
          <w:szCs w:val="24"/>
        </w:rPr>
        <w:t xml:space="preserve"> Ed. Morata, Madrid, 1962.</w:t>
      </w:r>
    </w:p>
    <w:p w:rsidR="00BB210E" w:rsidRPr="00816D5D" w:rsidRDefault="00BB210E" w:rsidP="00543D24">
      <w:pPr>
        <w:jc w:val="both"/>
        <w:rPr>
          <w:rFonts w:ascii="Times New Roman" w:hAnsi="Times New Roman" w:cs="Times New Roman"/>
          <w:sz w:val="24"/>
          <w:szCs w:val="24"/>
        </w:rPr>
      </w:pPr>
    </w:p>
    <w:p w:rsidR="00BB210E" w:rsidRPr="00B05999" w:rsidRDefault="00BB210E" w:rsidP="00543D24">
      <w:pPr>
        <w:jc w:val="both"/>
        <w:rPr>
          <w:rFonts w:ascii="Times New Roman" w:hAnsi="Times New Roman" w:cs="Times New Roman"/>
          <w:color w:val="70AD47" w:themeColor="accent6"/>
          <w:sz w:val="24"/>
          <w:szCs w:val="24"/>
        </w:rPr>
      </w:pPr>
      <w:r w:rsidRPr="00B05999">
        <w:rPr>
          <w:rFonts w:ascii="Times New Roman" w:hAnsi="Times New Roman" w:cs="Times New Roman"/>
          <w:color w:val="70AD47" w:themeColor="accent6"/>
          <w:sz w:val="24"/>
          <w:szCs w:val="24"/>
        </w:rPr>
        <w:t>“(…) en el orden práctico, el centrar toda la vida moral, no ya más sobre el bien, sino sobre la forma pura del deber.” (Maritain, 1962, p.138)</w:t>
      </w:r>
    </w:p>
    <w:p w:rsidR="005538D0" w:rsidRPr="00816D5D" w:rsidRDefault="005538D0" w:rsidP="00543D24">
      <w:pPr>
        <w:jc w:val="both"/>
        <w:rPr>
          <w:rFonts w:ascii="Times New Roman" w:hAnsi="Times New Roman" w:cs="Times New Roman"/>
          <w:sz w:val="24"/>
          <w:szCs w:val="24"/>
        </w:rPr>
      </w:pPr>
    </w:p>
    <w:p w:rsidR="0075346B" w:rsidRPr="00A44309" w:rsidRDefault="0075346B"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“Construir una ética puramente filosófica, una ética de la razón pura que fuere al mismo tiempo un cumplimiento definitivo –y un sustituto- de la ética tradicional inspirada por la fe cristiana.” (Maritain, 1962, p.138)</w:t>
      </w:r>
    </w:p>
    <w:p w:rsidR="0075346B" w:rsidRPr="00816D5D" w:rsidRDefault="0075346B" w:rsidP="00543D24">
      <w:pPr>
        <w:jc w:val="both"/>
        <w:rPr>
          <w:rFonts w:ascii="Times New Roman" w:hAnsi="Times New Roman" w:cs="Times New Roman"/>
          <w:sz w:val="24"/>
          <w:szCs w:val="24"/>
        </w:rPr>
      </w:pPr>
    </w:p>
    <w:p w:rsidR="0075346B" w:rsidRPr="00816D5D" w:rsidRDefault="0075346B" w:rsidP="00543D24">
      <w:pPr>
        <w:jc w:val="both"/>
        <w:rPr>
          <w:rFonts w:ascii="Times New Roman" w:hAnsi="Times New Roman" w:cs="Times New Roman"/>
          <w:sz w:val="24"/>
          <w:szCs w:val="24"/>
        </w:rPr>
      </w:pPr>
      <w:r w:rsidRPr="00816D5D">
        <w:rPr>
          <w:rFonts w:ascii="Times New Roman" w:hAnsi="Times New Roman" w:cs="Times New Roman"/>
          <w:sz w:val="24"/>
          <w:szCs w:val="24"/>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(Maritain, 1962, p.139)</w:t>
      </w:r>
    </w:p>
    <w:p w:rsidR="0075346B" w:rsidRPr="00816D5D" w:rsidRDefault="0075346B" w:rsidP="00543D24">
      <w:pPr>
        <w:jc w:val="both"/>
        <w:rPr>
          <w:rFonts w:ascii="Times New Roman" w:hAnsi="Times New Roman" w:cs="Times New Roman"/>
          <w:sz w:val="24"/>
          <w:szCs w:val="24"/>
        </w:rPr>
      </w:pPr>
    </w:p>
    <w:p w:rsidR="0075346B" w:rsidRPr="00816D5D" w:rsidRDefault="0075346B" w:rsidP="00543D24">
      <w:pPr>
        <w:jc w:val="both"/>
        <w:rPr>
          <w:rFonts w:ascii="Times New Roman" w:hAnsi="Times New Roman" w:cs="Times New Roman"/>
          <w:sz w:val="24"/>
          <w:szCs w:val="24"/>
        </w:rPr>
      </w:pPr>
      <w:r w:rsidRPr="00816D5D">
        <w:rPr>
          <w:rFonts w:ascii="Times New Roman" w:hAnsi="Times New Roman" w:cs="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(Maritain, 1962, p.142)</w:t>
      </w:r>
    </w:p>
    <w:p w:rsidR="0075346B" w:rsidRPr="00816D5D" w:rsidRDefault="0075346B" w:rsidP="00543D24">
      <w:pPr>
        <w:jc w:val="both"/>
        <w:rPr>
          <w:rFonts w:ascii="Times New Roman" w:hAnsi="Times New Roman" w:cs="Times New Roman"/>
          <w:sz w:val="24"/>
          <w:szCs w:val="24"/>
        </w:rPr>
      </w:pPr>
    </w:p>
    <w:p w:rsidR="0075346B" w:rsidRPr="00816D5D" w:rsidRDefault="0075346B" w:rsidP="00543D24">
      <w:pPr>
        <w:jc w:val="both"/>
        <w:rPr>
          <w:rFonts w:ascii="Times New Roman" w:hAnsi="Times New Roman" w:cs="Times New Roman"/>
          <w:sz w:val="24"/>
          <w:szCs w:val="24"/>
        </w:rPr>
      </w:pPr>
      <w:r w:rsidRPr="00816D5D">
        <w:rPr>
          <w:rFonts w:ascii="Times New Roman" w:hAnsi="Times New Roman" w:cs="Times New Roman"/>
          <w:sz w:val="24"/>
          <w:szCs w:val="24"/>
        </w:rPr>
        <w:t>“(…) hace de Dios un apéndice de la moral, no un fundamento de ella” (Maritain, 1962, p.145)</w:t>
      </w:r>
    </w:p>
    <w:p w:rsidR="0075346B" w:rsidRPr="00816D5D" w:rsidRDefault="0075346B" w:rsidP="00543D24">
      <w:pPr>
        <w:jc w:val="both"/>
        <w:rPr>
          <w:rFonts w:ascii="Times New Roman" w:hAnsi="Times New Roman" w:cs="Times New Roman"/>
          <w:sz w:val="24"/>
          <w:szCs w:val="24"/>
        </w:rPr>
      </w:pPr>
    </w:p>
    <w:p w:rsidR="0075346B" w:rsidRPr="00A44309" w:rsidRDefault="00BA135B"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 xml:space="preserve">- Agazzi, Aldo. </w:t>
      </w:r>
      <w:r w:rsidRPr="00A44309">
        <w:rPr>
          <w:rFonts w:ascii="Times New Roman" w:hAnsi="Times New Roman" w:cs="Times New Roman"/>
          <w:i/>
          <w:color w:val="FF0000"/>
          <w:sz w:val="24"/>
          <w:szCs w:val="24"/>
        </w:rPr>
        <w:t>Historia de la filosofía y de la pedagogía. Tomo II.</w:t>
      </w:r>
      <w:r w:rsidRPr="00A44309">
        <w:rPr>
          <w:rFonts w:ascii="Times New Roman" w:hAnsi="Times New Roman" w:cs="Times New Roman"/>
          <w:color w:val="FF0000"/>
          <w:sz w:val="24"/>
          <w:szCs w:val="24"/>
        </w:rPr>
        <w:t xml:space="preserve"> Ed. Marfil, Valencia, 1966.</w:t>
      </w:r>
    </w:p>
    <w:p w:rsidR="00BA135B" w:rsidRPr="00816D5D" w:rsidRDefault="00BA135B" w:rsidP="00543D24">
      <w:pPr>
        <w:jc w:val="both"/>
        <w:rPr>
          <w:rFonts w:ascii="Times New Roman" w:hAnsi="Times New Roman" w:cs="Times New Roman"/>
          <w:sz w:val="24"/>
          <w:szCs w:val="24"/>
        </w:rPr>
      </w:pPr>
    </w:p>
    <w:p w:rsidR="00BA135B" w:rsidRPr="00816D5D" w:rsidRDefault="00BA135B" w:rsidP="00543D24">
      <w:pPr>
        <w:jc w:val="both"/>
        <w:rPr>
          <w:rFonts w:ascii="Times New Roman" w:hAnsi="Times New Roman" w:cs="Times New Roman"/>
          <w:sz w:val="24"/>
          <w:szCs w:val="24"/>
        </w:rPr>
      </w:pPr>
      <w:r w:rsidRPr="00816D5D">
        <w:rPr>
          <w:rFonts w:ascii="Times New Roman" w:hAnsi="Times New Roman" w:cs="Times New Roman"/>
          <w:sz w:val="24"/>
          <w:szCs w:val="24"/>
        </w:rPr>
        <w:t>(sobre contexto pre ilustrado)</w:t>
      </w:r>
    </w:p>
    <w:p w:rsidR="00543D24" w:rsidRPr="00816D5D" w:rsidRDefault="00543D24" w:rsidP="00543D24">
      <w:pPr>
        <w:jc w:val="both"/>
        <w:rPr>
          <w:rFonts w:ascii="Times New Roman" w:hAnsi="Times New Roman" w:cs="Times New Roman"/>
          <w:sz w:val="24"/>
          <w:szCs w:val="24"/>
        </w:rPr>
      </w:pPr>
    </w:p>
    <w:p w:rsidR="00BA135B" w:rsidRPr="00A44309" w:rsidRDefault="00BA135B"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lastRenderedPageBreak/>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(Agazzi, 1966, p.278)</w:t>
      </w:r>
    </w:p>
    <w:p w:rsidR="00BA135B" w:rsidRPr="00816D5D" w:rsidRDefault="00BA135B" w:rsidP="00543D24">
      <w:pPr>
        <w:jc w:val="both"/>
        <w:rPr>
          <w:rFonts w:ascii="Times New Roman" w:hAnsi="Times New Roman" w:cs="Times New Roman"/>
          <w:sz w:val="24"/>
          <w:szCs w:val="24"/>
        </w:rPr>
      </w:pPr>
    </w:p>
    <w:p w:rsidR="00BA135B" w:rsidRPr="00816D5D" w:rsidRDefault="00BA135B" w:rsidP="00543D24">
      <w:pPr>
        <w:jc w:val="both"/>
        <w:rPr>
          <w:rFonts w:ascii="Times New Roman" w:hAnsi="Times New Roman" w:cs="Times New Roman"/>
          <w:sz w:val="24"/>
          <w:szCs w:val="24"/>
        </w:rPr>
      </w:pPr>
      <w:r w:rsidRPr="00816D5D">
        <w:rPr>
          <w:rFonts w:ascii="Times New Roman" w:hAnsi="Times New Roman" w:cs="Times New Roman"/>
          <w:sz w:val="24"/>
          <w:szCs w:val="24"/>
        </w:rPr>
        <w:t>(sobre la razón práctica)</w:t>
      </w:r>
    </w:p>
    <w:p w:rsidR="00BA135B" w:rsidRPr="00816D5D" w:rsidRDefault="00BA135B" w:rsidP="00543D24">
      <w:pPr>
        <w:jc w:val="both"/>
        <w:rPr>
          <w:rFonts w:ascii="Times New Roman" w:hAnsi="Times New Roman" w:cs="Times New Roman"/>
          <w:sz w:val="24"/>
          <w:szCs w:val="24"/>
        </w:rPr>
      </w:pPr>
      <w:r w:rsidRPr="00816D5D">
        <w:rPr>
          <w:rFonts w:ascii="Times New Roman" w:hAnsi="Times New Roman" w:cs="Times New Roman"/>
          <w:sz w:val="24"/>
          <w:szCs w:val="24"/>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rsidRPr="00816D5D">
        <w:rPr>
          <w:rFonts w:ascii="Times New Roman" w:hAnsi="Times New Roman" w:cs="Times New Roman"/>
          <w:sz w:val="24"/>
          <w:szCs w:val="24"/>
        </w:rPr>
        <w:t>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(Agazzi, 1966, p.345)</w:t>
      </w:r>
    </w:p>
    <w:p w:rsidR="00A95946" w:rsidRPr="00816D5D" w:rsidRDefault="00A95946" w:rsidP="00543D24">
      <w:pPr>
        <w:jc w:val="both"/>
        <w:rPr>
          <w:rFonts w:ascii="Times New Roman" w:hAnsi="Times New Roman" w:cs="Times New Roman"/>
          <w:sz w:val="24"/>
          <w:szCs w:val="24"/>
        </w:rPr>
      </w:pPr>
    </w:p>
    <w:p w:rsidR="00A95946" w:rsidRPr="00816D5D" w:rsidRDefault="003B0EEA" w:rsidP="00543D24">
      <w:pPr>
        <w:jc w:val="both"/>
        <w:rPr>
          <w:rFonts w:ascii="Times New Roman" w:hAnsi="Times New Roman" w:cs="Times New Roman"/>
          <w:sz w:val="24"/>
          <w:szCs w:val="24"/>
        </w:rPr>
      </w:pPr>
      <w:r w:rsidRPr="00816D5D">
        <w:rPr>
          <w:rFonts w:ascii="Times New Roman" w:hAnsi="Times New Roman" w:cs="Times New Roman"/>
          <w:sz w:val="24"/>
          <w:szCs w:val="24"/>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p>
    <w:p w:rsidR="003B0EEA" w:rsidRPr="00816D5D" w:rsidRDefault="003B0EEA" w:rsidP="00543D24">
      <w:pPr>
        <w:jc w:val="both"/>
        <w:rPr>
          <w:rFonts w:ascii="Times New Roman" w:hAnsi="Times New Roman" w:cs="Times New Roman"/>
          <w:sz w:val="24"/>
          <w:szCs w:val="24"/>
        </w:rPr>
      </w:pPr>
    </w:p>
    <w:p w:rsidR="003B0EEA" w:rsidRPr="00A44309" w:rsidRDefault="003B0EEA"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“A causa de la misma influencia</w:t>
      </w:r>
      <w:r w:rsidR="006B73F1" w:rsidRPr="00A44309">
        <w:rPr>
          <w:rFonts w:ascii="Times New Roman" w:hAnsi="Times New Roman" w:cs="Times New Roman"/>
          <w:color w:val="FF0000"/>
          <w:sz w:val="24"/>
          <w:szCs w:val="24"/>
        </w:rPr>
        <w:t xml:space="preserve"> ejercida por su concepción del espíritu humano y del saber, Kant determinó una nueva orientación de la ciencia de la educación.” (1966, p.360)</w:t>
      </w:r>
    </w:p>
    <w:p w:rsidR="006B73F1" w:rsidRPr="00816D5D" w:rsidRDefault="006B73F1" w:rsidP="00543D24">
      <w:pPr>
        <w:jc w:val="both"/>
        <w:rPr>
          <w:rFonts w:ascii="Times New Roman" w:hAnsi="Times New Roman" w:cs="Times New Roman"/>
          <w:sz w:val="24"/>
          <w:szCs w:val="24"/>
        </w:rPr>
      </w:pPr>
    </w:p>
    <w:p w:rsidR="006B73F1" w:rsidRPr="00A44309" w:rsidRDefault="006B73F1"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w:t>
      </w:r>
      <w:r w:rsidR="002321AA" w:rsidRPr="00A44309">
        <w:rPr>
          <w:rFonts w:ascii="Times New Roman" w:hAnsi="Times New Roman" w:cs="Times New Roman"/>
          <w:color w:val="FF0000"/>
          <w:sz w:val="24"/>
          <w:szCs w:val="24"/>
        </w:rPr>
        <w:t xml:space="preserve">Agazzi, </w:t>
      </w:r>
      <w:r w:rsidRPr="00A44309">
        <w:rPr>
          <w:rFonts w:ascii="Times New Roman" w:hAnsi="Times New Roman" w:cs="Times New Roman"/>
          <w:color w:val="FF0000"/>
          <w:sz w:val="24"/>
          <w:szCs w:val="24"/>
        </w:rPr>
        <w:t>1966, p.360)</w:t>
      </w:r>
    </w:p>
    <w:p w:rsidR="006B73F1" w:rsidRPr="00816D5D" w:rsidRDefault="006B73F1" w:rsidP="00543D24">
      <w:pPr>
        <w:jc w:val="both"/>
        <w:rPr>
          <w:rFonts w:ascii="Times New Roman" w:hAnsi="Times New Roman" w:cs="Times New Roman"/>
          <w:sz w:val="24"/>
          <w:szCs w:val="24"/>
        </w:rPr>
      </w:pPr>
    </w:p>
    <w:p w:rsidR="006B73F1" w:rsidRPr="00A44309" w:rsidRDefault="006B73F1"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“El fin de la educación</w:t>
      </w:r>
      <w:r w:rsidR="00F566D3" w:rsidRPr="00A44309">
        <w:rPr>
          <w:rFonts w:ascii="Times New Roman" w:hAnsi="Times New Roman" w:cs="Times New Roman"/>
          <w:color w:val="FF0000"/>
          <w:sz w:val="24"/>
          <w:szCs w:val="24"/>
        </w:rPr>
        <w:t xml:space="preserve"> es el mismo fin del hombre y de la historia (…) La moralidad, aun siendo propia del hombre, no es un punto de partida sino el fruto de una conquista.” (1966, p.360)</w:t>
      </w:r>
    </w:p>
    <w:p w:rsidR="00F566D3" w:rsidRPr="00816D5D" w:rsidRDefault="00F566D3" w:rsidP="00543D24">
      <w:pPr>
        <w:jc w:val="both"/>
        <w:rPr>
          <w:rFonts w:ascii="Times New Roman" w:hAnsi="Times New Roman" w:cs="Times New Roman"/>
          <w:sz w:val="24"/>
          <w:szCs w:val="24"/>
        </w:rPr>
      </w:pPr>
    </w:p>
    <w:p w:rsidR="00F566D3" w:rsidRPr="00A44309" w:rsidRDefault="00F566D3"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Pr="00816D5D" w:rsidRDefault="00F566D3" w:rsidP="00543D24">
      <w:pPr>
        <w:jc w:val="both"/>
        <w:rPr>
          <w:rFonts w:ascii="Times New Roman" w:hAnsi="Times New Roman" w:cs="Times New Roman"/>
          <w:sz w:val="24"/>
          <w:szCs w:val="24"/>
        </w:rPr>
      </w:pPr>
    </w:p>
    <w:p w:rsidR="00F566D3" w:rsidRPr="00A44309" w:rsidRDefault="00F566D3"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Pr="00816D5D" w:rsidRDefault="00F566D3" w:rsidP="00543D24">
      <w:pPr>
        <w:jc w:val="both"/>
        <w:rPr>
          <w:rFonts w:ascii="Times New Roman" w:hAnsi="Times New Roman" w:cs="Times New Roman"/>
          <w:sz w:val="24"/>
          <w:szCs w:val="24"/>
        </w:rPr>
      </w:pPr>
    </w:p>
    <w:p w:rsidR="00F566D3" w:rsidRPr="00A44309" w:rsidRDefault="00F566D3"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“La obra educativa, mediante la disciplina, impone la observancia de la ley e induce al educando al uso de la libertad, con la cual se convierte en norma de sí mismo, en conformidad con la ley interna del deber.” (1966, p.361)</w:t>
      </w:r>
    </w:p>
    <w:p w:rsidR="00CB7B26" w:rsidRPr="00816D5D" w:rsidRDefault="00CB7B26" w:rsidP="00543D24">
      <w:pPr>
        <w:jc w:val="both"/>
        <w:rPr>
          <w:rFonts w:ascii="Times New Roman" w:hAnsi="Times New Roman" w:cs="Times New Roman"/>
          <w:sz w:val="24"/>
          <w:szCs w:val="24"/>
        </w:rPr>
      </w:pPr>
    </w:p>
    <w:p w:rsidR="00CB7B26" w:rsidRPr="00816D5D" w:rsidRDefault="00CB7B26" w:rsidP="004E7BFB">
      <w:pPr>
        <w:jc w:val="both"/>
        <w:rPr>
          <w:rFonts w:ascii="Times New Roman" w:hAnsi="Times New Roman" w:cs="Times New Roman"/>
          <w:sz w:val="24"/>
          <w:szCs w:val="24"/>
        </w:rPr>
      </w:pPr>
      <w:r w:rsidRPr="00816D5D">
        <w:rPr>
          <w:rFonts w:ascii="Times New Roman" w:hAnsi="Times New Roman" w:cs="Times New Roman"/>
          <w:sz w:val="24"/>
          <w:szCs w:val="24"/>
        </w:rPr>
        <w:t xml:space="preserve">- </w:t>
      </w:r>
      <w:r w:rsidR="004E7BFB" w:rsidRPr="00816D5D">
        <w:rPr>
          <w:rFonts w:ascii="Times New Roman" w:hAnsi="Times New Roman" w:cs="Times New Roman"/>
          <w:sz w:val="24"/>
          <w:szCs w:val="24"/>
        </w:rPr>
        <w:t xml:space="preserve">Pereira, Gustavo. </w:t>
      </w:r>
      <w:r w:rsidR="004E7BFB" w:rsidRPr="00816D5D">
        <w:rPr>
          <w:rFonts w:ascii="Times New Roman" w:hAnsi="Times New Roman" w:cs="Times New Roman"/>
          <w:i/>
          <w:sz w:val="24"/>
          <w:szCs w:val="24"/>
        </w:rPr>
        <w:t>Condiciones de posibilidad para una justicia global</w:t>
      </w:r>
      <w:r w:rsidR="004E7BFB" w:rsidRPr="00816D5D">
        <w:rPr>
          <w:rFonts w:ascii="Times New Roman" w:hAnsi="Times New Roman" w:cs="Times New Roman"/>
          <w:sz w:val="24"/>
          <w:szCs w:val="24"/>
        </w:rPr>
        <w:t>. En: Isegoría, Nº 30, Junio, 2004, Madrid.</w:t>
      </w:r>
    </w:p>
    <w:p w:rsidR="00CB7B26" w:rsidRPr="00816D5D" w:rsidRDefault="00CB7B26" w:rsidP="00543D24">
      <w:pPr>
        <w:jc w:val="both"/>
        <w:rPr>
          <w:rFonts w:ascii="Times New Roman" w:hAnsi="Times New Roman" w:cs="Times New Roman"/>
          <w:sz w:val="24"/>
          <w:szCs w:val="24"/>
        </w:rPr>
      </w:pPr>
    </w:p>
    <w:p w:rsidR="00CB7B26" w:rsidRPr="00816D5D" w:rsidRDefault="00CB7B26" w:rsidP="00543D24">
      <w:pPr>
        <w:jc w:val="both"/>
        <w:rPr>
          <w:rFonts w:ascii="Times New Roman" w:hAnsi="Times New Roman" w:cs="Times New Roman"/>
          <w:sz w:val="24"/>
          <w:szCs w:val="24"/>
        </w:rPr>
      </w:pPr>
      <w:r w:rsidRPr="00816D5D">
        <w:rPr>
          <w:rFonts w:ascii="Times New Roman" w:hAnsi="Times New Roman" w:cs="Times New Roman"/>
          <w:sz w:val="24"/>
          <w:szCs w:val="24"/>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Pr="00816D5D" w:rsidRDefault="00CB7B26" w:rsidP="00543D24">
      <w:pPr>
        <w:jc w:val="both"/>
        <w:rPr>
          <w:rFonts w:ascii="Times New Roman" w:hAnsi="Times New Roman" w:cs="Times New Roman"/>
          <w:sz w:val="24"/>
          <w:szCs w:val="24"/>
        </w:rPr>
      </w:pPr>
    </w:p>
    <w:p w:rsidR="00CB7B26" w:rsidRPr="00816D5D" w:rsidRDefault="00CB7B26" w:rsidP="00543D24">
      <w:pPr>
        <w:jc w:val="both"/>
        <w:rPr>
          <w:rFonts w:ascii="Times New Roman" w:hAnsi="Times New Roman" w:cs="Times New Roman"/>
          <w:sz w:val="24"/>
          <w:szCs w:val="24"/>
        </w:rPr>
      </w:pPr>
      <w:r w:rsidRPr="00816D5D">
        <w:rPr>
          <w:rFonts w:ascii="Times New Roman" w:hAnsi="Times New Roman" w:cs="Times New Roman"/>
          <w:sz w:val="24"/>
          <w:szCs w:val="24"/>
        </w:rPr>
        <w:t>(En virtud del reconocimiento)</w:t>
      </w:r>
    </w:p>
    <w:p w:rsidR="00CB7B26" w:rsidRPr="00816D5D" w:rsidRDefault="00CB7B26" w:rsidP="00543D24">
      <w:pPr>
        <w:jc w:val="both"/>
        <w:rPr>
          <w:rFonts w:ascii="Times New Roman" w:hAnsi="Times New Roman" w:cs="Times New Roman"/>
          <w:sz w:val="24"/>
          <w:szCs w:val="24"/>
        </w:rPr>
      </w:pPr>
    </w:p>
    <w:p w:rsidR="00CB7B26" w:rsidRPr="00816D5D" w:rsidRDefault="00B26C22" w:rsidP="00543D24">
      <w:pPr>
        <w:jc w:val="both"/>
        <w:rPr>
          <w:rFonts w:ascii="Times New Roman" w:hAnsi="Times New Roman" w:cs="Times New Roman"/>
          <w:sz w:val="24"/>
          <w:szCs w:val="24"/>
        </w:rPr>
      </w:pPr>
      <w:r w:rsidRPr="00816D5D">
        <w:rPr>
          <w:rFonts w:ascii="Times New Roman" w:hAnsi="Times New Roman" w:cs="Times New Roman"/>
          <w:sz w:val="24"/>
          <w:szCs w:val="24"/>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 p.113)</w:t>
      </w:r>
    </w:p>
    <w:p w:rsidR="00B26C22" w:rsidRPr="00816D5D" w:rsidRDefault="00B26C22" w:rsidP="00543D24">
      <w:pPr>
        <w:jc w:val="both"/>
        <w:rPr>
          <w:rFonts w:ascii="Times New Roman" w:hAnsi="Times New Roman" w:cs="Times New Roman"/>
          <w:sz w:val="24"/>
          <w:szCs w:val="24"/>
        </w:rPr>
      </w:pPr>
    </w:p>
    <w:p w:rsidR="00B26C22" w:rsidRPr="00816D5D" w:rsidRDefault="00B26C22"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 Cassirer, Ernst. </w:t>
      </w:r>
      <w:r w:rsidRPr="00816D5D">
        <w:rPr>
          <w:rFonts w:ascii="Times New Roman" w:hAnsi="Times New Roman" w:cs="Times New Roman"/>
          <w:i/>
          <w:sz w:val="24"/>
          <w:szCs w:val="24"/>
        </w:rPr>
        <w:t>Kant, Vida y Doctrina</w:t>
      </w:r>
      <w:r w:rsidRPr="00816D5D">
        <w:rPr>
          <w:rFonts w:ascii="Times New Roman" w:hAnsi="Times New Roman" w:cs="Times New Roman"/>
          <w:sz w:val="24"/>
          <w:szCs w:val="24"/>
        </w:rPr>
        <w:t xml:space="preserve">. Fondo de Cultura Económica. 1985, México. </w:t>
      </w:r>
    </w:p>
    <w:p w:rsidR="00B26C22" w:rsidRPr="00816D5D" w:rsidRDefault="00B26C22" w:rsidP="00543D24">
      <w:pPr>
        <w:jc w:val="both"/>
        <w:rPr>
          <w:rFonts w:ascii="Times New Roman" w:hAnsi="Times New Roman" w:cs="Times New Roman"/>
          <w:sz w:val="24"/>
          <w:szCs w:val="24"/>
        </w:rPr>
      </w:pPr>
    </w:p>
    <w:p w:rsidR="00B26C22" w:rsidRPr="00816D5D" w:rsidRDefault="00B26C22" w:rsidP="00543D24">
      <w:pPr>
        <w:jc w:val="both"/>
        <w:rPr>
          <w:rFonts w:ascii="Times New Roman" w:hAnsi="Times New Roman" w:cs="Times New Roman"/>
          <w:sz w:val="24"/>
          <w:szCs w:val="24"/>
        </w:rPr>
      </w:pPr>
      <w:r w:rsidRPr="00816D5D">
        <w:rPr>
          <w:rFonts w:ascii="Times New Roman" w:hAnsi="Times New Roman" w:cs="Times New Roman"/>
          <w:sz w:val="24"/>
          <w:szCs w:val="24"/>
        </w:rPr>
        <w:lastRenderedPageBreak/>
        <w:t>“Para armonizar los diferentes actos individuales de la voluntad</w:t>
      </w:r>
      <w:r w:rsidR="00864A80" w:rsidRPr="00816D5D">
        <w:rPr>
          <w:rFonts w:ascii="Times New Roman" w:hAnsi="Times New Roman" w:cs="Times New Roman"/>
          <w:sz w:val="24"/>
          <w:szCs w:val="24"/>
        </w:rPr>
        <w:t xml:space="preserve"> el camino no consiste en infundirles a todos el mismo contenido real, la misma mira material del deseo o la apetencia –pues eso traería consigo más b</w:t>
      </w:r>
      <w:r w:rsidR="00534AE9" w:rsidRPr="00816D5D">
        <w:rPr>
          <w:rFonts w:ascii="Times New Roman" w:hAnsi="Times New Roman" w:cs="Times New Roman"/>
          <w:sz w:val="24"/>
          <w:szCs w:val="24"/>
        </w:rPr>
        <w:t>ien una pugna total entre ellos</w:t>
      </w:r>
      <w:r w:rsidR="00864A80" w:rsidRPr="00816D5D">
        <w:rPr>
          <w:rFonts w:ascii="Times New Roman" w:hAnsi="Times New Roman" w:cs="Times New Roman"/>
          <w:sz w:val="24"/>
          <w:szCs w:val="24"/>
        </w:rPr>
        <w:t xml:space="preserve">– sino, simplemente en que cada uno de ellos se someta a la dirección de un fundamento determinante universal, el mismo para todos. </w:t>
      </w:r>
      <w:r w:rsidR="002C10D4" w:rsidRPr="00816D5D">
        <w:rPr>
          <w:rFonts w:ascii="Times New Roman" w:hAnsi="Times New Roman" w:cs="Times New Roman"/>
          <w:sz w:val="24"/>
          <w:szCs w:val="24"/>
        </w:rPr>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Pr="00816D5D" w:rsidRDefault="003F6991" w:rsidP="00543D24">
      <w:pPr>
        <w:jc w:val="both"/>
        <w:rPr>
          <w:rFonts w:ascii="Times New Roman" w:hAnsi="Times New Roman" w:cs="Times New Roman"/>
          <w:sz w:val="24"/>
          <w:szCs w:val="24"/>
        </w:rPr>
      </w:pPr>
    </w:p>
    <w:p w:rsidR="003F6991" w:rsidRPr="00816D5D" w:rsidRDefault="00CD737B" w:rsidP="00543D24">
      <w:pPr>
        <w:jc w:val="both"/>
        <w:rPr>
          <w:rFonts w:ascii="Times New Roman" w:hAnsi="Times New Roman" w:cs="Times New Roman"/>
          <w:sz w:val="24"/>
          <w:szCs w:val="24"/>
        </w:rPr>
      </w:pPr>
      <w:r w:rsidRPr="00816D5D">
        <w:rPr>
          <w:rFonts w:ascii="Times New Roman" w:hAnsi="Times New Roman" w:cs="Times New Roman"/>
          <w:sz w:val="24"/>
          <w:szCs w:val="24"/>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CD737B" w:rsidRPr="00816D5D" w:rsidRDefault="00CD737B" w:rsidP="00543D24">
      <w:pPr>
        <w:jc w:val="both"/>
        <w:rPr>
          <w:rFonts w:ascii="Times New Roman" w:hAnsi="Times New Roman" w:cs="Times New Roman"/>
          <w:sz w:val="24"/>
          <w:szCs w:val="24"/>
        </w:rPr>
      </w:pPr>
    </w:p>
    <w:p w:rsidR="00CD737B" w:rsidRPr="00816D5D" w:rsidRDefault="00CD737B"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 Gómez Caffarena, José. </w:t>
      </w:r>
      <w:r w:rsidRPr="00816D5D">
        <w:rPr>
          <w:rFonts w:ascii="Times New Roman" w:hAnsi="Times New Roman" w:cs="Times New Roman"/>
          <w:i/>
          <w:sz w:val="24"/>
          <w:szCs w:val="24"/>
        </w:rPr>
        <w:t>El teísmo moral de Kant</w:t>
      </w:r>
      <w:r w:rsidRPr="00816D5D">
        <w:rPr>
          <w:rFonts w:ascii="Times New Roman" w:hAnsi="Times New Roman" w:cs="Times New Roman"/>
          <w:sz w:val="24"/>
          <w:szCs w:val="24"/>
        </w:rPr>
        <w:t xml:space="preserve">. Ediciones Cristiandad, 1983, Madrid. </w:t>
      </w:r>
    </w:p>
    <w:p w:rsidR="00CD737B" w:rsidRPr="00816D5D" w:rsidRDefault="00CD737B" w:rsidP="00543D24">
      <w:pPr>
        <w:jc w:val="both"/>
        <w:rPr>
          <w:rFonts w:ascii="Times New Roman" w:hAnsi="Times New Roman" w:cs="Times New Roman"/>
          <w:sz w:val="24"/>
          <w:szCs w:val="24"/>
        </w:rPr>
      </w:pPr>
    </w:p>
    <w:p w:rsidR="00CD737B" w:rsidRPr="00816D5D" w:rsidRDefault="00CD737B" w:rsidP="00543D24">
      <w:pPr>
        <w:jc w:val="both"/>
        <w:rPr>
          <w:rFonts w:ascii="Times New Roman" w:hAnsi="Times New Roman" w:cs="Times New Roman"/>
          <w:sz w:val="24"/>
          <w:szCs w:val="24"/>
        </w:rPr>
      </w:pPr>
      <w:r w:rsidRPr="00816D5D">
        <w:rPr>
          <w:rFonts w:ascii="Times New Roman" w:hAnsi="Times New Roman" w:cs="Times New Roman"/>
          <w:sz w:val="24"/>
          <w:szCs w:val="24"/>
        </w:rPr>
        <w:t>“</w:t>
      </w:r>
      <w:r w:rsidR="007A1FF6" w:rsidRPr="00816D5D">
        <w:rPr>
          <w:rFonts w:ascii="Times New Roman" w:hAnsi="Times New Roman" w:cs="Times New Roman"/>
          <w:sz w:val="24"/>
          <w:szCs w:val="24"/>
        </w:rPr>
        <w:t>No es Kant un metafísico según el uso que le precedía y que él criticó. Kant es, ante todo, un filósofo crítico.</w:t>
      </w:r>
      <w:r w:rsidRPr="00816D5D">
        <w:rPr>
          <w:rFonts w:ascii="Times New Roman" w:hAnsi="Times New Roman" w:cs="Times New Roman"/>
          <w:sz w:val="24"/>
          <w:szCs w:val="24"/>
        </w:rPr>
        <w:t>”</w:t>
      </w:r>
      <w:r w:rsidR="007A1FF6" w:rsidRPr="00816D5D">
        <w:rPr>
          <w:rFonts w:ascii="Times New Roman" w:hAnsi="Times New Roman" w:cs="Times New Roman"/>
          <w:sz w:val="24"/>
          <w:szCs w:val="24"/>
        </w:rPr>
        <w:t xml:space="preserve"> (1983, p.23)</w:t>
      </w:r>
    </w:p>
    <w:p w:rsidR="007A1FF6" w:rsidRPr="00816D5D" w:rsidRDefault="007A1FF6" w:rsidP="00543D24">
      <w:pPr>
        <w:jc w:val="both"/>
        <w:rPr>
          <w:rFonts w:ascii="Times New Roman" w:hAnsi="Times New Roman" w:cs="Times New Roman"/>
          <w:sz w:val="24"/>
          <w:szCs w:val="24"/>
        </w:rPr>
      </w:pPr>
    </w:p>
    <w:p w:rsidR="007A1FF6" w:rsidRPr="00816D5D" w:rsidRDefault="007A1FF6" w:rsidP="00543D24">
      <w:pPr>
        <w:jc w:val="both"/>
        <w:rPr>
          <w:rFonts w:ascii="Times New Roman" w:hAnsi="Times New Roman" w:cs="Times New Roman"/>
          <w:sz w:val="24"/>
          <w:szCs w:val="24"/>
        </w:rPr>
      </w:pPr>
      <w:r w:rsidRPr="00816D5D">
        <w:rPr>
          <w:rFonts w:ascii="Times New Roman" w:hAnsi="Times New Roman" w:cs="Times New Roman"/>
          <w:sz w:val="24"/>
          <w:szCs w:val="24"/>
        </w:rPr>
        <w:t>“La meta final de la razón en su uso trascendental, es decir, no empírico, es en primer lugar, la libertad.” (1983, p.168)</w:t>
      </w:r>
    </w:p>
    <w:p w:rsidR="007A1FF6" w:rsidRPr="00816D5D" w:rsidRDefault="007A1FF6" w:rsidP="00543D24">
      <w:pPr>
        <w:jc w:val="both"/>
        <w:rPr>
          <w:rFonts w:ascii="Times New Roman" w:hAnsi="Times New Roman" w:cs="Times New Roman"/>
          <w:sz w:val="24"/>
          <w:szCs w:val="24"/>
        </w:rPr>
      </w:pPr>
    </w:p>
    <w:p w:rsidR="007A1FF6" w:rsidRPr="00816D5D" w:rsidRDefault="007A1FF6"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 Goldmann, Lucien. </w:t>
      </w:r>
      <w:r w:rsidRPr="00816D5D">
        <w:rPr>
          <w:rFonts w:ascii="Times New Roman" w:hAnsi="Times New Roman" w:cs="Times New Roman"/>
          <w:i/>
          <w:sz w:val="24"/>
          <w:szCs w:val="24"/>
        </w:rPr>
        <w:t>Introducción a la filosofía de Kant</w:t>
      </w:r>
      <w:r w:rsidRPr="00816D5D">
        <w:rPr>
          <w:rFonts w:ascii="Times New Roman" w:hAnsi="Times New Roman" w:cs="Times New Roman"/>
          <w:sz w:val="24"/>
          <w:szCs w:val="24"/>
        </w:rPr>
        <w:t>. Amorrortu Editores, Buenos Aires, 1945.</w:t>
      </w:r>
    </w:p>
    <w:p w:rsidR="007A1FF6" w:rsidRPr="00816D5D" w:rsidRDefault="007A1FF6" w:rsidP="00543D24">
      <w:pPr>
        <w:jc w:val="both"/>
        <w:rPr>
          <w:rFonts w:ascii="Times New Roman" w:hAnsi="Times New Roman" w:cs="Times New Roman"/>
          <w:sz w:val="24"/>
          <w:szCs w:val="24"/>
        </w:rPr>
      </w:pPr>
    </w:p>
    <w:p w:rsidR="007A1FF6" w:rsidRPr="00816D5D" w:rsidRDefault="007A1FF6" w:rsidP="00543D24">
      <w:pPr>
        <w:jc w:val="both"/>
        <w:rPr>
          <w:rFonts w:ascii="Times New Roman" w:hAnsi="Times New Roman" w:cs="Times New Roman"/>
          <w:sz w:val="24"/>
          <w:szCs w:val="24"/>
        </w:rPr>
      </w:pPr>
      <w:r w:rsidRPr="00816D5D">
        <w:rPr>
          <w:rFonts w:ascii="Times New Roman" w:hAnsi="Times New Roman" w:cs="Times New Roman"/>
          <w:sz w:val="24"/>
          <w:szCs w:val="24"/>
        </w:rPr>
        <w:t>(sobre qué debo hacer)</w:t>
      </w:r>
    </w:p>
    <w:p w:rsidR="007A1FF6" w:rsidRPr="00816D5D" w:rsidRDefault="007A1FF6" w:rsidP="00543D24">
      <w:pPr>
        <w:jc w:val="both"/>
        <w:rPr>
          <w:rFonts w:ascii="Times New Roman" w:hAnsi="Times New Roman" w:cs="Times New Roman"/>
          <w:sz w:val="24"/>
          <w:szCs w:val="24"/>
        </w:rPr>
      </w:pPr>
      <w:r w:rsidRPr="00816D5D">
        <w:rPr>
          <w:rFonts w:ascii="Times New Roman" w:hAnsi="Times New Roman" w:cs="Times New Roman"/>
          <w:sz w:val="24"/>
          <w:szCs w:val="24"/>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Pr="00816D5D" w:rsidRDefault="007A1FF6" w:rsidP="00543D24">
      <w:pPr>
        <w:jc w:val="both"/>
        <w:rPr>
          <w:rFonts w:ascii="Times New Roman" w:hAnsi="Times New Roman" w:cs="Times New Roman"/>
          <w:sz w:val="24"/>
          <w:szCs w:val="24"/>
        </w:rPr>
      </w:pPr>
    </w:p>
    <w:p w:rsidR="007A1FF6" w:rsidRPr="00816D5D" w:rsidRDefault="007A1FF6" w:rsidP="00543D24">
      <w:pPr>
        <w:jc w:val="both"/>
        <w:rPr>
          <w:rFonts w:ascii="Times New Roman" w:hAnsi="Times New Roman" w:cs="Times New Roman"/>
          <w:sz w:val="24"/>
          <w:szCs w:val="24"/>
        </w:rPr>
      </w:pPr>
      <w:r w:rsidRPr="00816D5D">
        <w:rPr>
          <w:rFonts w:ascii="Times New Roman" w:hAnsi="Times New Roman" w:cs="Times New Roman"/>
          <w:sz w:val="24"/>
          <w:szCs w:val="24"/>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Pr="00816D5D" w:rsidRDefault="00CD737B" w:rsidP="00543D24">
      <w:pPr>
        <w:jc w:val="both"/>
        <w:rPr>
          <w:rFonts w:ascii="Times New Roman" w:hAnsi="Times New Roman" w:cs="Times New Roman"/>
          <w:sz w:val="24"/>
          <w:szCs w:val="24"/>
        </w:rPr>
      </w:pPr>
    </w:p>
    <w:p w:rsidR="007A1FF6" w:rsidRPr="00A44309" w:rsidRDefault="007A1FF6" w:rsidP="007A1FF6">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 xml:space="preserve">- Figueroa, Maximiliano. </w:t>
      </w:r>
      <w:r w:rsidRPr="00A44309">
        <w:rPr>
          <w:rFonts w:ascii="Times New Roman" w:hAnsi="Times New Roman" w:cs="Times New Roman"/>
          <w:i/>
          <w:color w:val="FF0000"/>
          <w:sz w:val="24"/>
          <w:szCs w:val="24"/>
        </w:rPr>
        <w:t>Kant y el sentido ético de la educación. Una lectura en la época de la globalización.</w:t>
      </w:r>
      <w:r w:rsidRPr="00A44309">
        <w:rPr>
          <w:rFonts w:ascii="Times New Roman" w:hAnsi="Times New Roman" w:cs="Times New Roman"/>
          <w:color w:val="FF0000"/>
          <w:sz w:val="24"/>
          <w:szCs w:val="24"/>
        </w:rPr>
        <w:t xml:space="preserve"> En: Persona y Sociedad, Universidad Alberto Hurtado, Vol. XX, Nº3, 2006, pp. 73-87. </w:t>
      </w:r>
    </w:p>
    <w:p w:rsidR="007A1FF6" w:rsidRPr="00816D5D" w:rsidRDefault="007A1FF6" w:rsidP="007A1FF6">
      <w:pPr>
        <w:jc w:val="both"/>
        <w:rPr>
          <w:rFonts w:ascii="Times New Roman" w:hAnsi="Times New Roman" w:cs="Times New Roman"/>
          <w:sz w:val="24"/>
          <w:szCs w:val="24"/>
        </w:rPr>
      </w:pPr>
    </w:p>
    <w:p w:rsidR="007A1FF6" w:rsidRPr="00816D5D" w:rsidRDefault="007A1FF6" w:rsidP="007A1FF6">
      <w:pPr>
        <w:jc w:val="both"/>
        <w:rPr>
          <w:rFonts w:ascii="Times New Roman" w:hAnsi="Times New Roman" w:cs="Times New Roman"/>
          <w:sz w:val="24"/>
          <w:szCs w:val="24"/>
        </w:rPr>
      </w:pPr>
      <w:r w:rsidRPr="00816D5D">
        <w:rPr>
          <w:rFonts w:ascii="Times New Roman" w:hAnsi="Times New Roman" w:cs="Times New Roman"/>
          <w:sz w:val="24"/>
          <w:szCs w:val="24"/>
        </w:rPr>
        <w:t xml:space="preserve">(Esta fuente es tan buena que la tengo fotocopiada y subrayada, … </w:t>
      </w:r>
      <w:r w:rsidRPr="00816D5D">
        <w:rPr>
          <w:rFonts w:ascii="Times New Roman" w:hAnsi="Times New Roman" w:cs="Times New Roman"/>
          <w:strike/>
          <w:sz w:val="24"/>
          <w:szCs w:val="24"/>
        </w:rPr>
        <w:t>por transcribir</w:t>
      </w:r>
      <w:r w:rsidRPr="00816D5D">
        <w:rPr>
          <w:rFonts w:ascii="Times New Roman" w:hAnsi="Times New Roman" w:cs="Times New Roman"/>
          <w:sz w:val="24"/>
          <w:szCs w:val="24"/>
        </w:rPr>
        <w:t>)</w:t>
      </w:r>
    </w:p>
    <w:p w:rsidR="007A1FF6" w:rsidRPr="00816D5D" w:rsidRDefault="007A1FF6" w:rsidP="00543D24">
      <w:pPr>
        <w:jc w:val="both"/>
        <w:rPr>
          <w:rFonts w:ascii="Times New Roman" w:hAnsi="Times New Roman" w:cs="Times New Roman"/>
          <w:sz w:val="24"/>
          <w:szCs w:val="24"/>
        </w:rPr>
      </w:pPr>
    </w:p>
    <w:p w:rsidR="00DB1B57" w:rsidRPr="00816D5D" w:rsidRDefault="00DB1B57" w:rsidP="00543D24">
      <w:pPr>
        <w:jc w:val="both"/>
        <w:rPr>
          <w:rFonts w:ascii="Times New Roman" w:hAnsi="Times New Roman" w:cs="Times New Roman"/>
          <w:sz w:val="24"/>
          <w:szCs w:val="24"/>
        </w:rPr>
      </w:pPr>
      <w:r w:rsidRPr="00816D5D">
        <w:rPr>
          <w:rFonts w:ascii="Times New Roman" w:hAnsi="Times New Roman" w:cs="Times New Roman"/>
          <w:sz w:val="24"/>
          <w:szCs w:val="24"/>
        </w:rPr>
        <w:t>“L</w:t>
      </w:r>
      <w:r w:rsidR="00E705E6" w:rsidRPr="00816D5D">
        <w:rPr>
          <w:rFonts w:ascii="Times New Roman" w:hAnsi="Times New Roman" w:cs="Times New Roman"/>
          <w:sz w:val="24"/>
          <w:szCs w:val="24"/>
        </w:rPr>
        <w:t>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705E6" w:rsidRPr="00816D5D" w:rsidRDefault="00E705E6" w:rsidP="00543D24">
      <w:pPr>
        <w:jc w:val="both"/>
        <w:rPr>
          <w:rFonts w:ascii="Times New Roman" w:hAnsi="Times New Roman" w:cs="Times New Roman"/>
          <w:sz w:val="24"/>
          <w:szCs w:val="24"/>
        </w:rPr>
      </w:pPr>
    </w:p>
    <w:p w:rsidR="00E705E6" w:rsidRPr="00816D5D" w:rsidRDefault="00E705E6" w:rsidP="00543D24">
      <w:pPr>
        <w:jc w:val="both"/>
        <w:rPr>
          <w:rFonts w:ascii="Times New Roman" w:hAnsi="Times New Roman" w:cs="Times New Roman"/>
          <w:sz w:val="24"/>
          <w:szCs w:val="24"/>
        </w:rPr>
      </w:pPr>
      <w:r w:rsidRPr="00816D5D">
        <w:rPr>
          <w:rFonts w:ascii="Times New Roman" w:hAnsi="Times New Roman" w:cs="Times New Roman"/>
          <w:sz w:val="24"/>
          <w:szCs w:val="24"/>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rsidRPr="00816D5D">
        <w:rPr>
          <w:rFonts w:ascii="Times New Roman" w:hAnsi="Times New Roman" w:cs="Times New Roman"/>
          <w:sz w:val="24"/>
          <w:szCs w:val="24"/>
        </w:rPr>
        <w:t>a</w:t>
      </w:r>
      <w:r w:rsidRPr="00816D5D">
        <w:rPr>
          <w:rFonts w:ascii="Times New Roman" w:hAnsi="Times New Roman" w:cs="Times New Roman"/>
          <w:sz w:val="24"/>
          <w:szCs w:val="24"/>
        </w:rPr>
        <w:t xml:space="preserve"> estimación de la educación en la que todos los sentidos no reducibles a cánones utilitarios queden descuidados, desatendidos, sometidos a una etapa de eclipse y postergación.” (2006, p. 74)</w:t>
      </w:r>
    </w:p>
    <w:p w:rsidR="00E705E6" w:rsidRPr="00816D5D" w:rsidRDefault="00E705E6" w:rsidP="00543D24">
      <w:pPr>
        <w:jc w:val="both"/>
        <w:rPr>
          <w:rFonts w:ascii="Times New Roman" w:hAnsi="Times New Roman" w:cs="Times New Roman"/>
          <w:sz w:val="24"/>
          <w:szCs w:val="24"/>
        </w:rPr>
      </w:pPr>
    </w:p>
    <w:p w:rsidR="00E705E6" w:rsidRPr="00816D5D" w:rsidRDefault="004934F5" w:rsidP="00543D24">
      <w:pPr>
        <w:jc w:val="both"/>
        <w:rPr>
          <w:rFonts w:ascii="Times New Roman" w:hAnsi="Times New Roman" w:cs="Times New Roman"/>
          <w:sz w:val="24"/>
          <w:szCs w:val="24"/>
        </w:rPr>
      </w:pPr>
      <w:r w:rsidRPr="00816D5D">
        <w:rPr>
          <w:rFonts w:ascii="Times New Roman" w:hAnsi="Times New Roman" w:cs="Times New Roman"/>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Pr="00816D5D" w:rsidRDefault="00034F95" w:rsidP="00543D24">
      <w:pPr>
        <w:jc w:val="both"/>
        <w:rPr>
          <w:rFonts w:ascii="Times New Roman" w:hAnsi="Times New Roman" w:cs="Times New Roman"/>
          <w:sz w:val="24"/>
          <w:szCs w:val="24"/>
        </w:rPr>
      </w:pPr>
    </w:p>
    <w:p w:rsidR="00034F95" w:rsidRPr="00816D5D" w:rsidRDefault="00034F95" w:rsidP="00543D24">
      <w:pPr>
        <w:jc w:val="both"/>
        <w:rPr>
          <w:rFonts w:ascii="Times New Roman" w:hAnsi="Times New Roman" w:cs="Times New Roman"/>
          <w:sz w:val="24"/>
          <w:szCs w:val="24"/>
        </w:rPr>
      </w:pPr>
      <w:r w:rsidRPr="00816D5D">
        <w:rPr>
          <w:rFonts w:ascii="Times New Roman" w:hAnsi="Times New Roman" w:cs="Times New Roman"/>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Pr="00816D5D" w:rsidRDefault="00B26C22" w:rsidP="00543D24">
      <w:pPr>
        <w:jc w:val="both"/>
        <w:rPr>
          <w:rFonts w:ascii="Times New Roman" w:hAnsi="Times New Roman" w:cs="Times New Roman"/>
          <w:sz w:val="24"/>
          <w:szCs w:val="24"/>
        </w:rPr>
      </w:pPr>
    </w:p>
    <w:p w:rsidR="00034F95" w:rsidRPr="00816D5D" w:rsidRDefault="00034F95" w:rsidP="00543D24">
      <w:pPr>
        <w:jc w:val="both"/>
        <w:rPr>
          <w:rFonts w:ascii="Times New Roman" w:hAnsi="Times New Roman" w:cs="Times New Roman"/>
          <w:sz w:val="24"/>
          <w:szCs w:val="24"/>
        </w:rPr>
      </w:pPr>
      <w:r w:rsidRPr="00816D5D">
        <w:rPr>
          <w:rFonts w:ascii="Times New Roman" w:hAnsi="Times New Roman" w:cs="Times New Roman"/>
          <w:sz w:val="24"/>
          <w:szCs w:val="24"/>
        </w:rPr>
        <w:t>“Lo especial de la situación actual radica en que se multiplican las señales que indican que esta marcada estimación utilitaria no ha hecho más que acentuarse en un sistema-mundo que se articula en lógica economicista, que integra todo en clave precio-ganancia-utilidad</w:t>
      </w:r>
      <w:r w:rsidR="004F67D2" w:rsidRPr="00816D5D">
        <w:rPr>
          <w:rFonts w:ascii="Times New Roman" w:hAnsi="Times New Roman" w:cs="Times New Roman"/>
          <w:sz w:val="24"/>
          <w:szCs w:val="24"/>
        </w:rPr>
        <w:t xml:space="preserve">, que erosiona el bien intrínseco de las actividades humanas y que amenaza con convertirlo todo en negocio, incluso la educación misma, algo que no puede consumarse sin atenuar en el proceso educativo lo que en él apunta a promover a un sujeto con </w:t>
      </w:r>
      <w:r w:rsidR="004F67D2" w:rsidRPr="00816D5D">
        <w:rPr>
          <w:rFonts w:ascii="Times New Roman" w:hAnsi="Times New Roman" w:cs="Times New Roman"/>
          <w:sz w:val="24"/>
          <w:szCs w:val="24"/>
        </w:rPr>
        <w:lastRenderedPageBreak/>
        <w:t>capacidades de crítica e iniciativa moral frente a un orden que en el privilegio de la mera funcionalidad no propicia, verdaderamente, ni la una ni la otra</w:t>
      </w:r>
      <w:r w:rsidRPr="00816D5D">
        <w:rPr>
          <w:rFonts w:ascii="Times New Roman" w:hAnsi="Times New Roman" w:cs="Times New Roman"/>
          <w:sz w:val="24"/>
          <w:szCs w:val="24"/>
        </w:rPr>
        <w:t>.” (2006, p. 74)</w:t>
      </w:r>
    </w:p>
    <w:p w:rsidR="004F67D2" w:rsidRPr="00816D5D" w:rsidRDefault="004F67D2" w:rsidP="00543D24">
      <w:pPr>
        <w:jc w:val="both"/>
        <w:rPr>
          <w:rFonts w:ascii="Times New Roman" w:hAnsi="Times New Roman" w:cs="Times New Roman"/>
          <w:sz w:val="24"/>
          <w:szCs w:val="24"/>
        </w:rPr>
      </w:pPr>
    </w:p>
    <w:p w:rsidR="004F67D2" w:rsidRPr="00816D5D" w:rsidRDefault="004F67D2" w:rsidP="00543D24">
      <w:pPr>
        <w:jc w:val="both"/>
        <w:rPr>
          <w:rFonts w:ascii="Times New Roman" w:hAnsi="Times New Roman" w:cs="Times New Roman"/>
          <w:sz w:val="24"/>
          <w:szCs w:val="24"/>
        </w:rPr>
      </w:pPr>
      <w:r w:rsidRPr="00816D5D">
        <w:rPr>
          <w:rFonts w:ascii="Times New Roman" w:hAnsi="Times New Roman" w:cs="Times New Roman"/>
          <w:sz w:val="24"/>
          <w:szCs w:val="24"/>
        </w:rPr>
        <w:t>“Jurgen Habermas, reconocido kantiano contemporáneo</w:t>
      </w:r>
      <w:r w:rsidR="00C1201A" w:rsidRPr="00816D5D">
        <w:rPr>
          <w:rFonts w:ascii="Times New Roman" w:hAnsi="Times New Roman" w:cs="Times New Roman"/>
          <w:sz w:val="24"/>
          <w:szCs w:val="24"/>
        </w:rPr>
        <w:t xml:space="preserve">, ha referido la vigencia en la sociedad </w:t>
      </w:r>
      <w:r w:rsidR="00E8462B" w:rsidRPr="00816D5D">
        <w:rPr>
          <w:rFonts w:ascii="Times New Roman" w:hAnsi="Times New Roman" w:cs="Times New Roman"/>
          <w:sz w:val="24"/>
          <w:szCs w:val="24"/>
        </w:rPr>
        <w:t>actual</w:t>
      </w:r>
      <w:r w:rsidR="00C1201A" w:rsidRPr="00816D5D">
        <w:rPr>
          <w:rFonts w:ascii="Times New Roman" w:hAnsi="Times New Roman" w:cs="Times New Roman"/>
          <w:sz w:val="24"/>
          <w:szCs w:val="24"/>
        </w:rPr>
        <w:t xml:space="preserve">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 p. 75)</w:t>
      </w:r>
    </w:p>
    <w:p w:rsidR="00034F95" w:rsidRPr="00816D5D" w:rsidRDefault="00034F95" w:rsidP="00543D24">
      <w:pPr>
        <w:jc w:val="both"/>
        <w:rPr>
          <w:rFonts w:ascii="Times New Roman" w:hAnsi="Times New Roman" w:cs="Times New Roman"/>
          <w:sz w:val="24"/>
          <w:szCs w:val="24"/>
        </w:rPr>
      </w:pPr>
    </w:p>
    <w:p w:rsidR="00034F95" w:rsidRPr="00816D5D" w:rsidRDefault="00D04246" w:rsidP="00543D24">
      <w:pPr>
        <w:jc w:val="both"/>
        <w:rPr>
          <w:rFonts w:ascii="Times New Roman" w:hAnsi="Times New Roman" w:cs="Times New Roman"/>
          <w:sz w:val="24"/>
          <w:szCs w:val="24"/>
        </w:rPr>
      </w:pPr>
      <w:r w:rsidRPr="00816D5D">
        <w:rPr>
          <w:rFonts w:ascii="Times New Roman" w:hAnsi="Times New Roman" w:cs="Times New Roman"/>
          <w:sz w:val="24"/>
          <w:szCs w:val="24"/>
        </w:rPr>
        <w:t>“Paradójicamente, la vigencia de los cánones económico-utilitarios aprece,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Pr="00816D5D" w:rsidRDefault="00D04246" w:rsidP="00543D24">
      <w:pPr>
        <w:jc w:val="both"/>
        <w:rPr>
          <w:rFonts w:ascii="Times New Roman" w:hAnsi="Times New Roman" w:cs="Times New Roman"/>
          <w:sz w:val="24"/>
          <w:szCs w:val="24"/>
        </w:rPr>
      </w:pPr>
    </w:p>
    <w:p w:rsidR="00D04246" w:rsidRPr="00A44309" w:rsidRDefault="00D04246"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“Kant es un filósofo que muestra y enfatiza, como pocos, el sentido que le otorga al proceso educativo un valor intrínseco y no sólo instrumental, a saber, el sentido ético.” (2006, p.75)</w:t>
      </w:r>
    </w:p>
    <w:p w:rsidR="00BA135B" w:rsidRPr="00816D5D" w:rsidRDefault="00BA135B" w:rsidP="00543D24">
      <w:pPr>
        <w:jc w:val="both"/>
        <w:rPr>
          <w:rFonts w:ascii="Times New Roman" w:hAnsi="Times New Roman" w:cs="Times New Roman"/>
          <w:sz w:val="24"/>
          <w:szCs w:val="24"/>
        </w:rPr>
      </w:pPr>
    </w:p>
    <w:p w:rsidR="00BA135B" w:rsidRPr="00816D5D" w:rsidRDefault="00424492" w:rsidP="00543D24">
      <w:pPr>
        <w:jc w:val="both"/>
        <w:rPr>
          <w:rFonts w:ascii="Times New Roman" w:hAnsi="Times New Roman" w:cs="Times New Roman"/>
          <w:sz w:val="24"/>
          <w:szCs w:val="24"/>
        </w:rPr>
      </w:pPr>
      <w:r w:rsidRPr="00816D5D">
        <w:rPr>
          <w:rFonts w:ascii="Times New Roman" w:hAnsi="Times New Roman" w:cs="Times New Roman"/>
          <w:sz w:val="24"/>
          <w:szCs w:val="24"/>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rsidRPr="00816D5D">
        <w:rPr>
          <w:rFonts w:ascii="Times New Roman" w:hAnsi="Times New Roman" w:cs="Times New Roman"/>
          <w:sz w:val="24"/>
          <w:szCs w:val="24"/>
        </w:rPr>
        <w:t>Espinosa confrontado en Figueroa, 2006,</w:t>
      </w:r>
      <w:r w:rsidRPr="00816D5D">
        <w:rPr>
          <w:rFonts w:ascii="Times New Roman" w:hAnsi="Times New Roman" w:cs="Times New Roman"/>
          <w:sz w:val="24"/>
          <w:szCs w:val="24"/>
        </w:rPr>
        <w:t xml:space="preserve"> </w:t>
      </w:r>
      <w:r w:rsidR="0006423D" w:rsidRPr="00816D5D">
        <w:rPr>
          <w:rFonts w:ascii="Times New Roman" w:hAnsi="Times New Roman" w:cs="Times New Roman"/>
          <w:sz w:val="24"/>
          <w:szCs w:val="24"/>
        </w:rPr>
        <w:t>p</w:t>
      </w:r>
      <w:r w:rsidRPr="00816D5D">
        <w:rPr>
          <w:rFonts w:ascii="Times New Roman" w:hAnsi="Times New Roman" w:cs="Times New Roman"/>
          <w:sz w:val="24"/>
          <w:szCs w:val="24"/>
        </w:rPr>
        <w:t>.76)</w:t>
      </w:r>
    </w:p>
    <w:p w:rsidR="0006423D" w:rsidRPr="00816D5D" w:rsidRDefault="0006423D" w:rsidP="00543D24">
      <w:pPr>
        <w:jc w:val="both"/>
        <w:rPr>
          <w:rFonts w:ascii="Times New Roman" w:hAnsi="Times New Roman" w:cs="Times New Roman"/>
          <w:sz w:val="24"/>
          <w:szCs w:val="24"/>
        </w:rPr>
      </w:pPr>
    </w:p>
    <w:p w:rsidR="0006423D" w:rsidRPr="00816D5D" w:rsidRDefault="0006423D" w:rsidP="0006423D">
      <w:pPr>
        <w:jc w:val="both"/>
        <w:rPr>
          <w:rFonts w:ascii="Times New Roman" w:hAnsi="Times New Roman" w:cs="Times New Roman"/>
          <w:sz w:val="24"/>
          <w:szCs w:val="24"/>
        </w:rPr>
      </w:pPr>
      <w:r w:rsidRPr="00816D5D">
        <w:rPr>
          <w:rFonts w:ascii="Times New Roman" w:hAnsi="Times New Roman" w:cs="Times New Roman"/>
          <w:sz w:val="24"/>
          <w:szCs w:val="24"/>
        </w:rPr>
        <w:t xml:space="preserve">(Etimología de educar: </w:t>
      </w:r>
      <w:r w:rsidRPr="00816D5D">
        <w:rPr>
          <w:rFonts w:ascii="Times New Roman" w:hAnsi="Times New Roman" w:cs="Times New Roman"/>
          <w:i/>
          <w:sz w:val="24"/>
          <w:szCs w:val="24"/>
        </w:rPr>
        <w:t>ex-ducere</w:t>
      </w:r>
      <w:r w:rsidRPr="00816D5D">
        <w:rPr>
          <w:rFonts w:ascii="Times New Roman" w:hAnsi="Times New Roman" w:cs="Times New Roman"/>
          <w:sz w:val="24"/>
          <w:szCs w:val="24"/>
        </w:rPr>
        <w:t>, extraer de adentro hacia fuera, incitar, guiar hacia la realización, criar/alimentar)</w:t>
      </w:r>
    </w:p>
    <w:p w:rsidR="00BA135B" w:rsidRPr="00816D5D" w:rsidRDefault="00BA135B" w:rsidP="00543D24">
      <w:pPr>
        <w:jc w:val="both"/>
        <w:rPr>
          <w:rFonts w:ascii="Times New Roman" w:hAnsi="Times New Roman" w:cs="Times New Roman"/>
          <w:sz w:val="24"/>
          <w:szCs w:val="24"/>
        </w:rPr>
      </w:pPr>
    </w:p>
    <w:p w:rsidR="0006423D" w:rsidRPr="00816D5D" w:rsidRDefault="0006423D" w:rsidP="00543D24">
      <w:pPr>
        <w:jc w:val="both"/>
        <w:rPr>
          <w:rFonts w:ascii="Times New Roman" w:hAnsi="Times New Roman" w:cs="Times New Roman"/>
          <w:sz w:val="24"/>
          <w:szCs w:val="24"/>
        </w:rPr>
      </w:pPr>
      <w:r w:rsidRPr="00816D5D">
        <w:rPr>
          <w:rFonts w:ascii="Times New Roman" w:hAnsi="Times New Roman" w:cs="Times New Roman"/>
          <w:sz w:val="24"/>
          <w:szCs w:val="24"/>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816D5D">
        <w:rPr>
          <w:rFonts w:ascii="Times New Roman" w:hAnsi="Times New Roman" w:cs="Times New Roman"/>
          <w:i/>
          <w:sz w:val="24"/>
          <w:szCs w:val="24"/>
        </w:rPr>
        <w:t>e-ducere</w:t>
      </w:r>
      <w:r w:rsidRPr="00816D5D">
        <w:rPr>
          <w:rFonts w:ascii="Times New Roman" w:hAnsi="Times New Roman" w:cs="Times New Roman"/>
          <w:sz w:val="24"/>
          <w:szCs w:val="24"/>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BA135B" w:rsidRPr="00A44309" w:rsidRDefault="0006423D"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lastRenderedPageBreak/>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Pr="00816D5D" w:rsidRDefault="0006423D" w:rsidP="00543D24">
      <w:pPr>
        <w:jc w:val="both"/>
        <w:rPr>
          <w:rFonts w:ascii="Times New Roman" w:hAnsi="Times New Roman" w:cs="Times New Roman"/>
          <w:sz w:val="24"/>
          <w:szCs w:val="24"/>
        </w:rPr>
      </w:pPr>
    </w:p>
    <w:p w:rsidR="0006423D" w:rsidRPr="00816D5D" w:rsidRDefault="0006423D" w:rsidP="00543D24">
      <w:pPr>
        <w:jc w:val="both"/>
        <w:rPr>
          <w:rFonts w:ascii="Times New Roman" w:hAnsi="Times New Roman" w:cs="Times New Roman"/>
          <w:sz w:val="24"/>
          <w:szCs w:val="24"/>
        </w:rPr>
      </w:pPr>
      <w:r w:rsidRPr="00816D5D">
        <w:rPr>
          <w:rFonts w:ascii="Times New Roman" w:hAnsi="Times New Roman" w:cs="Times New Roman"/>
          <w:sz w:val="24"/>
          <w:szCs w:val="24"/>
        </w:rPr>
        <w:t>“Es mediante la educación que se puede y debe dar forma a la naturaleza humana.</w:t>
      </w:r>
      <w:r w:rsidR="0005553E" w:rsidRPr="00816D5D">
        <w:rPr>
          <w:rFonts w:ascii="Times New Roman" w:hAnsi="Times New Roman" w:cs="Times New Roman"/>
          <w:sz w:val="24"/>
          <w:szCs w:val="24"/>
        </w:rPr>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Pr="00816D5D" w:rsidRDefault="0046523D" w:rsidP="00543D24">
      <w:pPr>
        <w:jc w:val="both"/>
        <w:rPr>
          <w:rFonts w:ascii="Times New Roman" w:hAnsi="Times New Roman" w:cs="Times New Roman"/>
          <w:sz w:val="24"/>
          <w:szCs w:val="24"/>
        </w:rPr>
      </w:pPr>
    </w:p>
    <w:p w:rsidR="0046523D" w:rsidRPr="00816D5D" w:rsidRDefault="0046523D" w:rsidP="00543D24">
      <w:pPr>
        <w:jc w:val="both"/>
        <w:rPr>
          <w:rFonts w:ascii="Times New Roman" w:hAnsi="Times New Roman" w:cs="Times New Roman"/>
          <w:sz w:val="24"/>
          <w:szCs w:val="24"/>
        </w:rPr>
      </w:pPr>
      <w:r w:rsidRPr="00816D5D">
        <w:rPr>
          <w:rFonts w:ascii="Times New Roman" w:hAnsi="Times New Roman" w:cs="Times New Roman"/>
          <w:sz w:val="24"/>
          <w:szCs w:val="24"/>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Pr="00816D5D" w:rsidRDefault="0046523D" w:rsidP="00543D24">
      <w:pPr>
        <w:jc w:val="both"/>
        <w:rPr>
          <w:rFonts w:ascii="Times New Roman" w:hAnsi="Times New Roman" w:cs="Times New Roman"/>
          <w:sz w:val="24"/>
          <w:szCs w:val="24"/>
        </w:rPr>
      </w:pPr>
    </w:p>
    <w:p w:rsidR="0046523D" w:rsidRPr="00A44309" w:rsidRDefault="00EB1914"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Pr="00816D5D" w:rsidRDefault="00007B1D" w:rsidP="00543D24">
      <w:pPr>
        <w:jc w:val="both"/>
        <w:rPr>
          <w:rFonts w:ascii="Times New Roman" w:hAnsi="Times New Roman" w:cs="Times New Roman"/>
          <w:sz w:val="24"/>
          <w:szCs w:val="24"/>
        </w:rPr>
      </w:pPr>
    </w:p>
    <w:p w:rsidR="00007B1D" w:rsidRPr="00816D5D" w:rsidRDefault="00007B1D" w:rsidP="00543D24">
      <w:pPr>
        <w:jc w:val="both"/>
        <w:rPr>
          <w:rFonts w:ascii="Times New Roman" w:hAnsi="Times New Roman" w:cs="Times New Roman"/>
          <w:sz w:val="24"/>
          <w:szCs w:val="24"/>
        </w:rPr>
      </w:pPr>
      <w:r w:rsidRPr="00816D5D">
        <w:rPr>
          <w:rFonts w:ascii="Times New Roman" w:hAnsi="Times New Roman" w:cs="Times New Roman"/>
          <w:sz w:val="24"/>
          <w:szCs w:val="24"/>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rsidRPr="00816D5D">
        <w:rPr>
          <w:rFonts w:ascii="Times New Roman" w:hAnsi="Times New Roman" w:cs="Times New Roman"/>
          <w:sz w:val="24"/>
          <w:szCs w:val="24"/>
        </w:rPr>
        <w:t>ealidad de nuestros semejantes.” (2006, p.78)</w:t>
      </w:r>
    </w:p>
    <w:p w:rsidR="00017ECD" w:rsidRPr="00816D5D" w:rsidRDefault="00017ECD" w:rsidP="00543D24">
      <w:pPr>
        <w:jc w:val="both"/>
        <w:rPr>
          <w:rFonts w:ascii="Times New Roman" w:hAnsi="Times New Roman" w:cs="Times New Roman"/>
          <w:sz w:val="24"/>
          <w:szCs w:val="24"/>
        </w:rPr>
      </w:pPr>
    </w:p>
    <w:p w:rsidR="00017ECD" w:rsidRPr="00816D5D" w:rsidRDefault="00901653" w:rsidP="00543D24">
      <w:pPr>
        <w:jc w:val="both"/>
        <w:rPr>
          <w:rFonts w:ascii="Times New Roman" w:hAnsi="Times New Roman" w:cs="Times New Roman"/>
          <w:sz w:val="24"/>
          <w:szCs w:val="24"/>
        </w:rPr>
      </w:pPr>
      <w:r w:rsidRPr="00816D5D">
        <w:rPr>
          <w:rFonts w:ascii="Times New Roman" w:hAnsi="Times New Roman" w:cs="Times New Roman"/>
          <w:sz w:val="24"/>
          <w:szCs w:val="24"/>
        </w:rPr>
        <w:lastRenderedPageBreak/>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901653" w:rsidRPr="00816D5D" w:rsidRDefault="00901653" w:rsidP="00543D24">
      <w:pPr>
        <w:jc w:val="both"/>
        <w:rPr>
          <w:rFonts w:ascii="Times New Roman" w:hAnsi="Times New Roman" w:cs="Times New Roman"/>
          <w:sz w:val="24"/>
          <w:szCs w:val="24"/>
        </w:rPr>
      </w:pPr>
    </w:p>
    <w:p w:rsidR="00901653" w:rsidRPr="00A44309" w:rsidRDefault="00901653"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892079" w:rsidRPr="00816D5D" w:rsidRDefault="00892079" w:rsidP="00543D24">
      <w:pPr>
        <w:jc w:val="both"/>
        <w:rPr>
          <w:rFonts w:ascii="Times New Roman" w:hAnsi="Times New Roman" w:cs="Times New Roman"/>
          <w:sz w:val="24"/>
          <w:szCs w:val="24"/>
        </w:rPr>
      </w:pPr>
    </w:p>
    <w:p w:rsidR="00892079" w:rsidRPr="00816D5D" w:rsidRDefault="00892079" w:rsidP="00543D24">
      <w:pPr>
        <w:jc w:val="both"/>
        <w:rPr>
          <w:rFonts w:ascii="Times New Roman" w:hAnsi="Times New Roman" w:cs="Times New Roman"/>
          <w:sz w:val="24"/>
          <w:szCs w:val="24"/>
        </w:rPr>
      </w:pPr>
      <w:r w:rsidRPr="00816D5D">
        <w:rPr>
          <w:rFonts w:ascii="Times New Roman" w:hAnsi="Times New Roman" w:cs="Times New Roman"/>
          <w:sz w:val="24"/>
          <w:szCs w:val="24"/>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w:t>
      </w:r>
      <w:r w:rsidR="0009732E" w:rsidRPr="00816D5D">
        <w:rPr>
          <w:rFonts w:ascii="Times New Roman" w:hAnsi="Times New Roman" w:cs="Times New Roman"/>
          <w:sz w:val="24"/>
          <w:szCs w:val="24"/>
        </w:rPr>
        <w:t>,</w:t>
      </w:r>
      <w:r w:rsidRPr="00816D5D">
        <w:rPr>
          <w:rFonts w:ascii="Times New Roman" w:hAnsi="Times New Roman" w:cs="Times New Roman"/>
          <w:sz w:val="24"/>
          <w:szCs w:val="24"/>
        </w:rPr>
        <w:t xml:space="preserve"> pero también difíciles de toda pedagogía. “U</w:t>
      </w:r>
      <w:r w:rsidR="00205C56" w:rsidRPr="00816D5D">
        <w:rPr>
          <w:rFonts w:ascii="Times New Roman" w:hAnsi="Times New Roman" w:cs="Times New Roman"/>
          <w:sz w:val="24"/>
          <w:szCs w:val="24"/>
        </w:rPr>
        <w:t>no de los más grandes problemas de la educación –señaló- es conciliar, bajo una legítima coacción, la sumisión con la facultad de servirse de la propia voluntad.” (1983:29) (Kant citado en Figueroa, 2006, p. 79)</w:t>
      </w:r>
    </w:p>
    <w:p w:rsidR="00205C56" w:rsidRPr="00816D5D" w:rsidRDefault="00205C56" w:rsidP="00543D24">
      <w:pPr>
        <w:jc w:val="both"/>
        <w:rPr>
          <w:rFonts w:ascii="Times New Roman" w:hAnsi="Times New Roman" w:cs="Times New Roman"/>
          <w:sz w:val="24"/>
          <w:szCs w:val="24"/>
        </w:rPr>
      </w:pPr>
    </w:p>
    <w:p w:rsidR="00205C56" w:rsidRPr="00816D5D" w:rsidRDefault="00205C56"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w:t>
      </w:r>
      <w:r w:rsidRPr="00A44309">
        <w:rPr>
          <w:rFonts w:ascii="Times New Roman" w:hAnsi="Times New Roman" w:cs="Times New Roman"/>
          <w:color w:val="FF0000"/>
          <w:sz w:val="24"/>
          <w:szCs w:val="24"/>
        </w:rPr>
        <w:t>Y si bien la disciplina es inevitable en el proceso formativo, por ningún motivo debe ser esclavizadora. Kant es categórico y señala que “el niño debe sentir siempre su libertad” (1983:55) (Kant citado en Figueroa, 2006, p.79)</w:t>
      </w:r>
    </w:p>
    <w:p w:rsidR="00B433A6" w:rsidRPr="00816D5D" w:rsidRDefault="00B433A6" w:rsidP="00543D24">
      <w:pPr>
        <w:jc w:val="both"/>
        <w:rPr>
          <w:rFonts w:ascii="Times New Roman" w:hAnsi="Times New Roman" w:cs="Times New Roman"/>
          <w:sz w:val="24"/>
          <w:szCs w:val="24"/>
        </w:rPr>
      </w:pPr>
    </w:p>
    <w:p w:rsidR="00B433A6" w:rsidRPr="00A44309" w:rsidRDefault="00B433A6"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Pr="00816D5D" w:rsidRDefault="00901653" w:rsidP="00543D24">
      <w:pPr>
        <w:jc w:val="both"/>
        <w:rPr>
          <w:rFonts w:ascii="Times New Roman" w:hAnsi="Times New Roman" w:cs="Times New Roman"/>
          <w:sz w:val="24"/>
          <w:szCs w:val="24"/>
        </w:rPr>
      </w:pPr>
    </w:p>
    <w:p w:rsidR="00B433A6" w:rsidRPr="00816D5D" w:rsidRDefault="00B433A6" w:rsidP="00543D24">
      <w:pPr>
        <w:jc w:val="both"/>
        <w:rPr>
          <w:rFonts w:ascii="Times New Roman" w:hAnsi="Times New Roman" w:cs="Times New Roman"/>
          <w:sz w:val="24"/>
          <w:szCs w:val="24"/>
        </w:rPr>
      </w:pPr>
      <w:r w:rsidRPr="00816D5D">
        <w:rPr>
          <w:rFonts w:ascii="Times New Roman" w:hAnsi="Times New Roman" w:cs="Times New Roman"/>
          <w:sz w:val="24"/>
          <w:szCs w:val="24"/>
        </w:rPr>
        <w:t>(Hannah Arendt!)</w:t>
      </w:r>
    </w:p>
    <w:p w:rsidR="00F26A02" w:rsidRPr="00816D5D" w:rsidRDefault="00F26A02" w:rsidP="00543D24">
      <w:pPr>
        <w:jc w:val="both"/>
        <w:rPr>
          <w:rFonts w:ascii="Times New Roman" w:hAnsi="Times New Roman" w:cs="Times New Roman"/>
          <w:sz w:val="24"/>
          <w:szCs w:val="24"/>
        </w:rPr>
      </w:pPr>
    </w:p>
    <w:p w:rsidR="00B433A6" w:rsidRPr="00816D5D" w:rsidRDefault="00B433A6" w:rsidP="00543D24">
      <w:pPr>
        <w:jc w:val="both"/>
        <w:rPr>
          <w:rFonts w:ascii="Times New Roman" w:hAnsi="Times New Roman" w:cs="Times New Roman"/>
          <w:sz w:val="24"/>
          <w:szCs w:val="24"/>
        </w:rPr>
      </w:pPr>
      <w:r w:rsidRPr="00816D5D">
        <w:rPr>
          <w:rFonts w:ascii="Times New Roman" w:hAnsi="Times New Roman" w:cs="Times New Roman"/>
          <w:sz w:val="24"/>
          <w:szCs w:val="24"/>
        </w:rPr>
        <w:lastRenderedPageBreak/>
        <w:t>“El ejercicio libre de la propia razón, el atreverse a pensar por sí mismo, sin la guía de otro, constituye el corazón de la autonomía del individuo, la señal de la existencia y efectiva realización de la misma. Pero ¿qué</w:t>
      </w:r>
      <w:r w:rsidR="00F26A02" w:rsidRPr="00816D5D">
        <w:rPr>
          <w:rFonts w:ascii="Times New Roman" w:hAnsi="Times New Roman" w:cs="Times New Roman"/>
          <w:sz w:val="24"/>
          <w:szCs w:val="24"/>
        </w:rPr>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Pr="00816D5D" w:rsidRDefault="006026FE" w:rsidP="00543D24">
      <w:pPr>
        <w:jc w:val="both"/>
        <w:rPr>
          <w:rFonts w:ascii="Times New Roman" w:hAnsi="Times New Roman" w:cs="Times New Roman"/>
          <w:sz w:val="24"/>
          <w:szCs w:val="24"/>
        </w:rPr>
      </w:pPr>
    </w:p>
    <w:p w:rsidR="006026FE" w:rsidRPr="00816D5D" w:rsidRDefault="006026FE"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“Cuando Kant postula el famoso </w:t>
      </w:r>
      <w:r w:rsidRPr="00816D5D">
        <w:rPr>
          <w:rFonts w:ascii="Times New Roman" w:hAnsi="Times New Roman" w:cs="Times New Roman"/>
          <w:i/>
          <w:sz w:val="24"/>
          <w:szCs w:val="24"/>
        </w:rPr>
        <w:t>¡sapere aude! c</w:t>
      </w:r>
      <w:r w:rsidRPr="00816D5D">
        <w:rPr>
          <w:rFonts w:ascii="Times New Roman" w:hAnsi="Times New Roman" w:cs="Times New Roman"/>
          <w:sz w:val="24"/>
          <w:szCs w:val="24"/>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Pr="00816D5D" w:rsidRDefault="006026FE" w:rsidP="00543D24">
      <w:pPr>
        <w:jc w:val="both"/>
        <w:rPr>
          <w:rFonts w:ascii="Times New Roman" w:hAnsi="Times New Roman" w:cs="Times New Roman"/>
          <w:sz w:val="24"/>
          <w:szCs w:val="24"/>
        </w:rPr>
      </w:pPr>
    </w:p>
    <w:p w:rsidR="006026FE" w:rsidRPr="00816D5D" w:rsidRDefault="006026FE" w:rsidP="00543D24">
      <w:pPr>
        <w:jc w:val="both"/>
        <w:rPr>
          <w:rFonts w:ascii="Times New Roman" w:hAnsi="Times New Roman" w:cs="Times New Roman"/>
          <w:sz w:val="24"/>
          <w:szCs w:val="24"/>
        </w:rPr>
      </w:pPr>
      <w:r w:rsidRPr="00816D5D">
        <w:rPr>
          <w:rFonts w:ascii="Times New Roman" w:hAnsi="Times New Roman" w:cs="Times New Roman"/>
          <w:sz w:val="24"/>
          <w:szCs w:val="24"/>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Pr="00816D5D" w:rsidRDefault="006026FE" w:rsidP="00543D24">
      <w:pPr>
        <w:jc w:val="both"/>
        <w:rPr>
          <w:rFonts w:ascii="Times New Roman" w:hAnsi="Times New Roman" w:cs="Times New Roman"/>
          <w:sz w:val="24"/>
          <w:szCs w:val="24"/>
        </w:rPr>
      </w:pPr>
    </w:p>
    <w:p w:rsidR="006026FE" w:rsidRPr="00816D5D" w:rsidRDefault="006026FE" w:rsidP="00543D24">
      <w:pPr>
        <w:jc w:val="both"/>
        <w:rPr>
          <w:rFonts w:ascii="Times New Roman" w:hAnsi="Times New Roman" w:cs="Times New Roman"/>
          <w:sz w:val="24"/>
          <w:szCs w:val="24"/>
        </w:rPr>
      </w:pPr>
      <w:r w:rsidRPr="00816D5D">
        <w:rPr>
          <w:rFonts w:ascii="Times New Roman" w:hAnsi="Times New Roman" w:cs="Times New Roman"/>
          <w:sz w:val="24"/>
          <w:szCs w:val="24"/>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rsidRPr="00816D5D">
        <w:rPr>
          <w:rFonts w:ascii="Times New Roman" w:hAnsi="Times New Roman" w:cs="Times New Roman"/>
          <w:sz w:val="24"/>
          <w:szCs w:val="24"/>
        </w:rPr>
        <w:t xml:space="preserve"> (…) La Universidad representa una institución de vigilancia y promoción de la autonomía en el ámbito intelectual y social.</w:t>
      </w:r>
      <w:r w:rsidRPr="00816D5D">
        <w:rPr>
          <w:rFonts w:ascii="Times New Roman" w:hAnsi="Times New Roman" w:cs="Times New Roman"/>
          <w:sz w:val="24"/>
          <w:szCs w:val="24"/>
        </w:rPr>
        <w:t>” (2006, p.81)</w:t>
      </w:r>
    </w:p>
    <w:p w:rsidR="00901653" w:rsidRPr="00816D5D" w:rsidRDefault="00901653" w:rsidP="00543D24">
      <w:pPr>
        <w:jc w:val="both"/>
        <w:rPr>
          <w:rFonts w:ascii="Times New Roman" w:hAnsi="Times New Roman" w:cs="Times New Roman"/>
          <w:sz w:val="24"/>
          <w:szCs w:val="24"/>
        </w:rPr>
      </w:pPr>
    </w:p>
    <w:p w:rsidR="006026FE" w:rsidRPr="00A44309" w:rsidRDefault="0009732E"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Pr="00816D5D" w:rsidRDefault="00D56F30" w:rsidP="00543D24">
      <w:pPr>
        <w:jc w:val="both"/>
        <w:rPr>
          <w:rFonts w:ascii="Times New Roman" w:hAnsi="Times New Roman" w:cs="Times New Roman"/>
          <w:sz w:val="24"/>
          <w:szCs w:val="24"/>
        </w:rPr>
      </w:pPr>
    </w:p>
    <w:p w:rsidR="00D56F30" w:rsidRPr="00816D5D" w:rsidRDefault="00D56F30"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“En estos tiempos, marcados por el proceso de una globalización que se despliega bajo la égida de la perspectiva económica, difícilmente encontraremos una producción argumentativa que responda a la descripción de una sociodicea mejor que el </w:t>
      </w:r>
      <w:r w:rsidRPr="00816D5D">
        <w:rPr>
          <w:rFonts w:ascii="Times New Roman" w:hAnsi="Times New Roman" w:cs="Times New Roman"/>
          <w:sz w:val="24"/>
          <w:szCs w:val="24"/>
        </w:rPr>
        <w:lastRenderedPageBreak/>
        <w:t>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 p.83)</w:t>
      </w:r>
    </w:p>
    <w:p w:rsidR="006026FE" w:rsidRPr="00816D5D" w:rsidRDefault="006026FE" w:rsidP="00543D24">
      <w:pPr>
        <w:jc w:val="both"/>
        <w:rPr>
          <w:rFonts w:ascii="Times New Roman" w:hAnsi="Times New Roman" w:cs="Times New Roman"/>
          <w:sz w:val="24"/>
          <w:szCs w:val="24"/>
        </w:rPr>
      </w:pPr>
    </w:p>
    <w:p w:rsidR="0006423D" w:rsidRPr="00816D5D" w:rsidRDefault="0006423D" w:rsidP="00543D24">
      <w:pPr>
        <w:jc w:val="both"/>
        <w:rPr>
          <w:rFonts w:ascii="Times New Roman" w:hAnsi="Times New Roman" w:cs="Times New Roman"/>
          <w:sz w:val="24"/>
          <w:szCs w:val="24"/>
        </w:rPr>
      </w:pPr>
    </w:p>
    <w:p w:rsidR="00D618FF" w:rsidRPr="00816D5D" w:rsidRDefault="00D618FF" w:rsidP="00543D24">
      <w:pPr>
        <w:jc w:val="both"/>
        <w:rPr>
          <w:rFonts w:ascii="Times New Roman" w:hAnsi="Times New Roman" w:cs="Times New Roman"/>
          <w:sz w:val="24"/>
          <w:szCs w:val="24"/>
        </w:rPr>
      </w:pPr>
      <w:r w:rsidRPr="00816D5D">
        <w:rPr>
          <w:rFonts w:ascii="Times New Roman" w:hAnsi="Times New Roman" w:cs="Times New Roman"/>
          <w:sz w:val="24"/>
          <w:szCs w:val="24"/>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 p. 84)</w:t>
      </w:r>
    </w:p>
    <w:p w:rsidR="00D618FF" w:rsidRPr="00816D5D" w:rsidRDefault="00D618FF" w:rsidP="00543D24">
      <w:pPr>
        <w:jc w:val="both"/>
        <w:rPr>
          <w:rFonts w:ascii="Times New Roman" w:hAnsi="Times New Roman" w:cs="Times New Roman"/>
          <w:sz w:val="24"/>
          <w:szCs w:val="24"/>
        </w:rPr>
      </w:pPr>
    </w:p>
    <w:p w:rsidR="00B52073" w:rsidRPr="00816D5D" w:rsidRDefault="00B52073" w:rsidP="00543D24">
      <w:pPr>
        <w:jc w:val="both"/>
        <w:rPr>
          <w:rFonts w:ascii="Times New Roman" w:hAnsi="Times New Roman" w:cs="Times New Roman"/>
          <w:sz w:val="24"/>
          <w:szCs w:val="24"/>
        </w:rPr>
      </w:pPr>
      <w:r w:rsidRPr="00816D5D">
        <w:rPr>
          <w:rFonts w:ascii="Times New Roman" w:hAnsi="Times New Roman" w:cs="Times New Roman"/>
          <w:sz w:val="24"/>
          <w:szCs w:val="24"/>
        </w:rPr>
        <w:t>(conclusiones)</w:t>
      </w:r>
    </w:p>
    <w:p w:rsidR="00B52073" w:rsidRPr="00816D5D" w:rsidRDefault="00B52073" w:rsidP="00543D24">
      <w:pPr>
        <w:jc w:val="both"/>
        <w:rPr>
          <w:rFonts w:ascii="Times New Roman" w:hAnsi="Times New Roman" w:cs="Times New Roman"/>
          <w:sz w:val="24"/>
          <w:szCs w:val="24"/>
        </w:rPr>
      </w:pPr>
    </w:p>
    <w:p w:rsidR="00C8616B" w:rsidRPr="00816D5D" w:rsidRDefault="001A4A0F" w:rsidP="00543D24">
      <w:pPr>
        <w:jc w:val="both"/>
        <w:rPr>
          <w:rFonts w:ascii="Times New Roman" w:hAnsi="Times New Roman" w:cs="Times New Roman"/>
          <w:sz w:val="24"/>
          <w:szCs w:val="24"/>
        </w:rPr>
      </w:pPr>
      <w:r w:rsidRPr="00816D5D">
        <w:rPr>
          <w:rFonts w:ascii="Times New Roman" w:hAnsi="Times New Roman" w:cs="Times New Roman"/>
          <w:sz w:val="24"/>
          <w:szCs w:val="24"/>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Pr="00816D5D" w:rsidRDefault="001A4A0F" w:rsidP="00543D24">
      <w:pPr>
        <w:jc w:val="both"/>
        <w:rPr>
          <w:rFonts w:ascii="Times New Roman" w:hAnsi="Times New Roman" w:cs="Times New Roman"/>
          <w:sz w:val="24"/>
          <w:szCs w:val="24"/>
        </w:rPr>
      </w:pPr>
    </w:p>
    <w:p w:rsidR="001A4A0F" w:rsidRPr="00A44309" w:rsidRDefault="001A4A0F"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“La educación posee como misión propia disponernos para intentar una vida con sentido.” (2006, p.86)</w:t>
      </w:r>
    </w:p>
    <w:p w:rsidR="001A4A0F" w:rsidRPr="00816D5D" w:rsidRDefault="001A4A0F" w:rsidP="00543D24">
      <w:pPr>
        <w:jc w:val="both"/>
        <w:rPr>
          <w:rFonts w:ascii="Times New Roman" w:hAnsi="Times New Roman" w:cs="Times New Roman"/>
          <w:sz w:val="24"/>
          <w:szCs w:val="24"/>
        </w:rPr>
      </w:pPr>
    </w:p>
    <w:p w:rsidR="001A4A0F" w:rsidRPr="00816D5D" w:rsidRDefault="001A4A0F" w:rsidP="003E7EB3">
      <w:pPr>
        <w:pBdr>
          <w:bottom w:val="single" w:sz="6" w:space="31" w:color="auto"/>
        </w:pBdr>
        <w:jc w:val="both"/>
        <w:rPr>
          <w:rFonts w:ascii="Times New Roman" w:hAnsi="Times New Roman" w:cs="Times New Roman"/>
          <w:sz w:val="24"/>
          <w:szCs w:val="24"/>
        </w:rPr>
      </w:pPr>
      <w:r w:rsidRPr="00816D5D">
        <w:rPr>
          <w:rFonts w:ascii="Times New Roman" w:hAnsi="Times New Roman" w:cs="Times New Roman"/>
          <w:sz w:val="24"/>
          <w:szCs w:val="24"/>
        </w:rPr>
        <w:t xml:space="preserve">“La palabra escuela proviene del vocablo griego </w:t>
      </w:r>
      <w:r w:rsidRPr="00816D5D">
        <w:rPr>
          <w:rFonts w:ascii="Times New Roman" w:hAnsi="Times New Roman" w:cs="Times New Roman"/>
          <w:i/>
          <w:sz w:val="24"/>
          <w:szCs w:val="24"/>
        </w:rPr>
        <w:t>scholé</w:t>
      </w:r>
      <w:r w:rsidRPr="00816D5D">
        <w:rPr>
          <w:rFonts w:ascii="Times New Roman" w:hAnsi="Times New Roman" w:cs="Times New Roman"/>
          <w:sz w:val="24"/>
          <w:szCs w:val="24"/>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3E7EB3" w:rsidRPr="00816D5D" w:rsidRDefault="003E7EB3" w:rsidP="003E7EB3">
      <w:pPr>
        <w:pBdr>
          <w:bottom w:val="single" w:sz="6" w:space="31" w:color="auto"/>
        </w:pBdr>
        <w:jc w:val="both"/>
        <w:rPr>
          <w:rFonts w:ascii="Times New Roman" w:hAnsi="Times New Roman" w:cs="Times New Roman"/>
          <w:sz w:val="24"/>
          <w:szCs w:val="24"/>
        </w:rPr>
      </w:pPr>
    </w:p>
    <w:p w:rsidR="007702B4" w:rsidRPr="00816D5D" w:rsidRDefault="007702B4" w:rsidP="00543D24">
      <w:pPr>
        <w:jc w:val="both"/>
        <w:rPr>
          <w:rFonts w:ascii="Times New Roman" w:hAnsi="Times New Roman" w:cs="Times New Roman"/>
          <w:sz w:val="24"/>
          <w:szCs w:val="24"/>
        </w:rPr>
      </w:pPr>
    </w:p>
    <w:p w:rsidR="007702B4" w:rsidRPr="00A44309" w:rsidRDefault="0019167C"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lang w:val="en-US"/>
        </w:rPr>
        <w:t xml:space="preserve">- Lacroix, Jean. Kant. Ed. Sudamericana. </w:t>
      </w:r>
      <w:r w:rsidRPr="00A44309">
        <w:rPr>
          <w:rFonts w:ascii="Times New Roman" w:hAnsi="Times New Roman" w:cs="Times New Roman"/>
          <w:color w:val="FF0000"/>
          <w:sz w:val="24"/>
          <w:szCs w:val="24"/>
        </w:rPr>
        <w:t>Bs. As. 1969.</w:t>
      </w:r>
    </w:p>
    <w:p w:rsidR="0019167C" w:rsidRPr="00816D5D" w:rsidRDefault="0019167C" w:rsidP="00543D24">
      <w:pPr>
        <w:jc w:val="both"/>
        <w:rPr>
          <w:rFonts w:ascii="Times New Roman" w:hAnsi="Times New Roman" w:cs="Times New Roman"/>
          <w:sz w:val="24"/>
          <w:szCs w:val="24"/>
        </w:rPr>
      </w:pPr>
    </w:p>
    <w:p w:rsidR="0019167C" w:rsidRPr="00816D5D" w:rsidRDefault="0019167C" w:rsidP="00543D24">
      <w:pPr>
        <w:jc w:val="both"/>
        <w:rPr>
          <w:rFonts w:ascii="Times New Roman" w:hAnsi="Times New Roman" w:cs="Times New Roman"/>
          <w:sz w:val="24"/>
          <w:szCs w:val="24"/>
        </w:rPr>
      </w:pPr>
      <w:r w:rsidRPr="00816D5D">
        <w:rPr>
          <w:rFonts w:ascii="Times New Roman" w:hAnsi="Times New Roman" w:cs="Times New Roman"/>
          <w:sz w:val="24"/>
          <w:szCs w:val="24"/>
        </w:rPr>
        <w:t>“Kant quiere fundar la metafísica gracias a la moral, a pesar de la imposibilidad de la metafísica dogmática. Es la moral, en efecto, quien nos enseña que pertenecemos efectivamente al mundo de la libertad.” (p. 77)</w:t>
      </w:r>
    </w:p>
    <w:p w:rsidR="00FD6E71" w:rsidRPr="00816D5D" w:rsidRDefault="00FD6E71" w:rsidP="00543D24">
      <w:pPr>
        <w:jc w:val="both"/>
        <w:rPr>
          <w:rFonts w:ascii="Times New Roman" w:hAnsi="Times New Roman" w:cs="Times New Roman"/>
          <w:sz w:val="24"/>
          <w:szCs w:val="24"/>
        </w:rPr>
      </w:pPr>
    </w:p>
    <w:p w:rsidR="00FD6E71" w:rsidRPr="00A44309" w:rsidRDefault="00FD6E71"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“La función suprema de la educación y del derecho, fundados ambos sobre la libertad humana (…) es permitir a la naturaleza expandirse en la cultura.</w:t>
      </w:r>
      <w:r w:rsidR="00A262BA" w:rsidRPr="00A44309">
        <w:rPr>
          <w:rFonts w:ascii="Times New Roman" w:hAnsi="Times New Roman" w:cs="Times New Roman"/>
          <w:color w:val="FF0000"/>
          <w:sz w:val="24"/>
          <w:szCs w:val="24"/>
        </w:rPr>
        <w:t xml:space="preserve"> O más bien es la cultura misma que se vuelve la verdadera naturaleza del hombre.</w:t>
      </w:r>
      <w:r w:rsidRPr="00A44309">
        <w:rPr>
          <w:rFonts w:ascii="Times New Roman" w:hAnsi="Times New Roman" w:cs="Times New Roman"/>
          <w:color w:val="FF0000"/>
          <w:sz w:val="24"/>
          <w:szCs w:val="24"/>
        </w:rPr>
        <w:t>”</w:t>
      </w:r>
      <w:r w:rsidR="00A262BA" w:rsidRPr="00A44309">
        <w:rPr>
          <w:rFonts w:ascii="Times New Roman" w:hAnsi="Times New Roman" w:cs="Times New Roman"/>
          <w:color w:val="FF0000"/>
          <w:sz w:val="24"/>
          <w:szCs w:val="24"/>
        </w:rPr>
        <w:t xml:space="preserve"> (p. 101)</w:t>
      </w:r>
    </w:p>
    <w:p w:rsidR="00A550C4" w:rsidRPr="00816D5D" w:rsidRDefault="00A550C4" w:rsidP="00543D24">
      <w:pPr>
        <w:jc w:val="both"/>
        <w:rPr>
          <w:rFonts w:ascii="Times New Roman" w:hAnsi="Times New Roman" w:cs="Times New Roman"/>
          <w:sz w:val="24"/>
          <w:szCs w:val="24"/>
        </w:rPr>
      </w:pPr>
    </w:p>
    <w:p w:rsidR="00A262BA" w:rsidRPr="00E12320" w:rsidRDefault="00A262BA" w:rsidP="00543D24">
      <w:pPr>
        <w:jc w:val="both"/>
        <w:rPr>
          <w:rFonts w:ascii="Times New Roman" w:hAnsi="Times New Roman" w:cs="Times New Roman"/>
          <w:color w:val="70AD47" w:themeColor="accent6"/>
          <w:sz w:val="24"/>
          <w:szCs w:val="24"/>
        </w:rPr>
      </w:pPr>
      <w:r w:rsidRPr="00E12320">
        <w:rPr>
          <w:rFonts w:ascii="Times New Roman" w:hAnsi="Times New Roman" w:cs="Times New Roman"/>
          <w:color w:val="70AD47" w:themeColor="accent6"/>
          <w:sz w:val="24"/>
          <w:szCs w:val="24"/>
        </w:rPr>
        <w:t>- Kant, I. Cómo orientarse en el pensamiento. Ed. Quadrata, Bs. As., 2005.</w:t>
      </w:r>
    </w:p>
    <w:p w:rsidR="00A262BA" w:rsidRPr="00E12320" w:rsidRDefault="00A262BA" w:rsidP="00543D24">
      <w:pPr>
        <w:jc w:val="both"/>
        <w:rPr>
          <w:rFonts w:ascii="Times New Roman" w:hAnsi="Times New Roman" w:cs="Times New Roman"/>
          <w:color w:val="70AD47" w:themeColor="accent6"/>
          <w:sz w:val="24"/>
          <w:szCs w:val="24"/>
        </w:rPr>
      </w:pPr>
    </w:p>
    <w:p w:rsidR="00A262BA" w:rsidRPr="00E12320" w:rsidRDefault="00A262BA" w:rsidP="00543D24">
      <w:pPr>
        <w:jc w:val="both"/>
        <w:rPr>
          <w:rFonts w:ascii="Times New Roman" w:hAnsi="Times New Roman" w:cs="Times New Roman"/>
          <w:color w:val="70AD47" w:themeColor="accent6"/>
          <w:sz w:val="24"/>
          <w:szCs w:val="24"/>
        </w:rPr>
      </w:pPr>
      <w:r w:rsidRPr="00E12320">
        <w:rPr>
          <w:rFonts w:ascii="Times New Roman" w:hAnsi="Times New Roman" w:cs="Times New Roman"/>
          <w:color w:val="70AD47" w:themeColor="accent6"/>
          <w:sz w:val="24"/>
          <w:szCs w:val="24"/>
        </w:rPr>
        <w:t>“Es por la mera razón por lo que hay que orientarse, y no por un presuntamente oculto sentido de la verdad o una intuición exaltada en la que se podría injertar, sin consentimiento de la razón, la tradición y la revelación.” (p. 42)</w:t>
      </w:r>
    </w:p>
    <w:p w:rsidR="00A262BA" w:rsidRPr="00816D5D" w:rsidRDefault="00A262BA" w:rsidP="00543D24">
      <w:pPr>
        <w:jc w:val="both"/>
        <w:rPr>
          <w:rFonts w:ascii="Times New Roman" w:hAnsi="Times New Roman" w:cs="Times New Roman"/>
          <w:sz w:val="24"/>
          <w:szCs w:val="24"/>
        </w:rPr>
      </w:pPr>
      <w:r w:rsidRPr="00816D5D">
        <w:rPr>
          <w:rFonts w:ascii="Times New Roman" w:hAnsi="Times New Roman" w:cs="Times New Roman"/>
          <w:sz w:val="24"/>
          <w:szCs w:val="24"/>
        </w:rPr>
        <w:t>Cfr. p.43, orientarse: ubicar el oriente</w:t>
      </w:r>
    </w:p>
    <w:p w:rsidR="00A262BA" w:rsidRPr="00816D5D" w:rsidRDefault="00A262BA" w:rsidP="00543D24">
      <w:pPr>
        <w:jc w:val="both"/>
        <w:rPr>
          <w:rFonts w:ascii="Times New Roman" w:hAnsi="Times New Roman" w:cs="Times New Roman"/>
          <w:sz w:val="24"/>
          <w:szCs w:val="24"/>
        </w:rPr>
      </w:pPr>
      <w:r w:rsidRPr="00816D5D">
        <w:rPr>
          <w:rFonts w:ascii="Times New Roman" w:hAnsi="Times New Roman" w:cs="Times New Roman"/>
          <w:sz w:val="24"/>
          <w:szCs w:val="24"/>
        </w:rPr>
        <w:t>“Puedo ampliar todavía más ese concepto, puesto que el mismo consistirá no solo en el poder de orientarse en el espacio, esto es, matemáticamente, sino, en general, en el de orientarse en el pensamiento, esto es, lógicamente.” (p.47)</w:t>
      </w:r>
    </w:p>
    <w:p w:rsidR="00A262BA" w:rsidRPr="00816D5D" w:rsidRDefault="00A262BA"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“Este medio subjetivo (…) no es otro que el sentimiento de la exigencia propia de la razón.” (p.48) </w:t>
      </w:r>
    </w:p>
    <w:p w:rsidR="00A262BA" w:rsidRPr="00816D5D" w:rsidRDefault="00A262BA" w:rsidP="00543D24">
      <w:pPr>
        <w:jc w:val="both"/>
        <w:rPr>
          <w:rFonts w:ascii="Times New Roman" w:hAnsi="Times New Roman" w:cs="Times New Roman"/>
          <w:sz w:val="24"/>
          <w:szCs w:val="24"/>
        </w:rPr>
      </w:pPr>
      <w:r w:rsidRPr="00816D5D">
        <w:rPr>
          <w:rFonts w:ascii="Times New Roman" w:hAnsi="Times New Roman" w:cs="Times New Roman"/>
          <w:sz w:val="24"/>
          <w:szCs w:val="24"/>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9A2445" w:rsidRPr="00816D5D" w:rsidRDefault="009A2445"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Cfr. p. 57, un ejemplo de esto se encuentra en la moralidad basada en la libertad, es decir, en la autodeterminación y la autonomía de la razón. </w:t>
      </w:r>
    </w:p>
    <w:p w:rsidR="009A2445" w:rsidRPr="00E12320" w:rsidRDefault="009A2445" w:rsidP="00543D24">
      <w:pPr>
        <w:jc w:val="both"/>
        <w:rPr>
          <w:rFonts w:ascii="Times New Roman" w:hAnsi="Times New Roman" w:cs="Times New Roman"/>
          <w:color w:val="70AD47" w:themeColor="accent6"/>
          <w:sz w:val="24"/>
          <w:szCs w:val="24"/>
        </w:rPr>
      </w:pPr>
      <w:r w:rsidRPr="00E12320">
        <w:rPr>
          <w:rFonts w:ascii="Times New Roman" w:hAnsi="Times New Roman" w:cs="Times New Roman"/>
          <w:color w:val="70AD47" w:themeColor="accent6"/>
          <w:sz w:val="24"/>
          <w:szCs w:val="24"/>
        </w:rPr>
        <w:t>“No hay que buscar la última piedra de toque de la validez de un juicio en otra parte que en la sola razón.” (p.60)</w:t>
      </w:r>
    </w:p>
    <w:p w:rsidR="009A2445" w:rsidRPr="00816D5D" w:rsidRDefault="009A2445" w:rsidP="00543D24">
      <w:pPr>
        <w:jc w:val="both"/>
        <w:rPr>
          <w:rFonts w:ascii="Times New Roman" w:hAnsi="Times New Roman" w:cs="Times New Roman"/>
          <w:sz w:val="24"/>
          <w:szCs w:val="24"/>
        </w:rPr>
      </w:pPr>
      <w:r w:rsidRPr="00816D5D">
        <w:rPr>
          <w:rFonts w:ascii="Times New Roman" w:hAnsi="Times New Roman" w:cs="Times New Roman"/>
          <w:sz w:val="24"/>
          <w:szCs w:val="24"/>
        </w:rPr>
        <w:t>“Será necesario dar otra denominación a esa fuente del acto de juzgar, y ninguna es más adecuada que la de creencia racional. (p. 61)</w:t>
      </w:r>
    </w:p>
    <w:p w:rsidR="009A2445" w:rsidRPr="00816D5D" w:rsidRDefault="009A2445"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Cfr. p.62, creencia no es saber ni opinión. </w:t>
      </w:r>
    </w:p>
    <w:p w:rsidR="009A2445" w:rsidRPr="00816D5D" w:rsidRDefault="009A2445" w:rsidP="00543D24">
      <w:pPr>
        <w:jc w:val="both"/>
        <w:rPr>
          <w:rFonts w:ascii="Times New Roman" w:hAnsi="Times New Roman" w:cs="Times New Roman"/>
          <w:sz w:val="24"/>
          <w:szCs w:val="24"/>
        </w:rPr>
      </w:pPr>
      <w:r w:rsidRPr="00816D5D">
        <w:rPr>
          <w:rFonts w:ascii="Times New Roman" w:hAnsi="Times New Roman" w:cs="Times New Roman"/>
          <w:sz w:val="24"/>
          <w:szCs w:val="24"/>
        </w:rPr>
        <w:lastRenderedPageBreak/>
        <w:t xml:space="preserve">Cfr. p.64, una creencia es un postulado. </w:t>
      </w:r>
    </w:p>
    <w:p w:rsidR="009A2445" w:rsidRPr="00816D5D" w:rsidRDefault="009A2445" w:rsidP="00543D24">
      <w:pPr>
        <w:jc w:val="both"/>
        <w:rPr>
          <w:rFonts w:ascii="Times New Roman" w:hAnsi="Times New Roman" w:cs="Times New Roman"/>
          <w:sz w:val="24"/>
          <w:szCs w:val="24"/>
        </w:rPr>
      </w:pPr>
      <w:r w:rsidRPr="00816D5D">
        <w:rPr>
          <w:rFonts w:ascii="Times New Roman" w:hAnsi="Times New Roman" w:cs="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82698F" w:rsidRPr="00816D5D" w:rsidRDefault="0082698F" w:rsidP="00543D24">
      <w:pPr>
        <w:jc w:val="both"/>
        <w:rPr>
          <w:rFonts w:ascii="Times New Roman" w:hAnsi="Times New Roman" w:cs="Times New Roman"/>
          <w:sz w:val="24"/>
          <w:szCs w:val="24"/>
        </w:rPr>
      </w:pPr>
      <w:r w:rsidRPr="00816D5D">
        <w:rPr>
          <w:rFonts w:ascii="Times New Roman" w:hAnsi="Times New Roman" w:cs="Times New Roman"/>
          <w:sz w:val="24"/>
          <w:szCs w:val="24"/>
        </w:rPr>
        <w:t>“La libertad de pensar es tomada en el sentido de que a ella se opone la intolerancia.” (p.72)</w:t>
      </w:r>
    </w:p>
    <w:p w:rsidR="0082698F" w:rsidRPr="00E12320" w:rsidRDefault="0082698F" w:rsidP="00543D24">
      <w:pPr>
        <w:jc w:val="both"/>
        <w:rPr>
          <w:rFonts w:ascii="Times New Roman" w:hAnsi="Times New Roman" w:cs="Times New Roman"/>
          <w:color w:val="70AD47" w:themeColor="accent6"/>
          <w:sz w:val="24"/>
          <w:szCs w:val="24"/>
        </w:rPr>
      </w:pPr>
      <w:r w:rsidRPr="00E12320">
        <w:rPr>
          <w:rFonts w:ascii="Times New Roman" w:hAnsi="Times New Roman" w:cs="Times New Roman"/>
          <w:color w:val="70AD47" w:themeColor="accent6"/>
          <w:sz w:val="24"/>
          <w:szCs w:val="24"/>
        </w:rPr>
        <w:t>“Libertad de pensar significa el sometimiento de la razón a ninguna otra ley sino a las que ella se da a sí misma.” (p.72)</w:t>
      </w:r>
    </w:p>
    <w:p w:rsidR="0082698F" w:rsidRPr="00E12320" w:rsidRDefault="0082698F" w:rsidP="00543D24">
      <w:pPr>
        <w:jc w:val="both"/>
        <w:rPr>
          <w:rFonts w:ascii="Times New Roman" w:hAnsi="Times New Roman" w:cs="Times New Roman"/>
          <w:color w:val="70AD47" w:themeColor="accent6"/>
          <w:sz w:val="24"/>
          <w:szCs w:val="24"/>
        </w:rPr>
      </w:pPr>
      <w:r w:rsidRPr="00E12320">
        <w:rPr>
          <w:rFonts w:ascii="Times New Roman" w:hAnsi="Times New Roman" w:cs="Times New Roman"/>
          <w:color w:val="70AD47" w:themeColor="accent6"/>
          <w:sz w:val="24"/>
          <w:szCs w:val="24"/>
        </w:rPr>
        <w:t>“de esto tiene que resultar el total sometimiento de la razón a los hechos.” (p.75)</w:t>
      </w:r>
    </w:p>
    <w:p w:rsidR="0082698F" w:rsidRPr="00E12320" w:rsidRDefault="0082698F" w:rsidP="00543D24">
      <w:pPr>
        <w:jc w:val="both"/>
        <w:rPr>
          <w:rFonts w:ascii="Times New Roman" w:hAnsi="Times New Roman" w:cs="Times New Roman"/>
          <w:color w:val="70AD47" w:themeColor="accent6"/>
          <w:sz w:val="24"/>
          <w:szCs w:val="24"/>
        </w:rPr>
      </w:pPr>
      <w:r w:rsidRPr="00E12320">
        <w:rPr>
          <w:rFonts w:ascii="Times New Roman" w:hAnsi="Times New Roman" w:cs="Times New Roman"/>
          <w:color w:val="70AD47" w:themeColor="accent6"/>
          <w:sz w:val="24"/>
          <w:szCs w:val="24"/>
        </w:rPr>
        <w:t>“Ya se trate de hechos, ya se trate de fundamentos racionales: Admitid lo que os parezca más auténtico luego de un examen cuidadoso y sincero.” (p.77)</w:t>
      </w:r>
    </w:p>
    <w:p w:rsidR="0082698F" w:rsidRPr="00816D5D" w:rsidRDefault="0082698F" w:rsidP="00543D24">
      <w:pPr>
        <w:jc w:val="both"/>
        <w:rPr>
          <w:rFonts w:ascii="Times New Roman" w:hAnsi="Times New Roman" w:cs="Times New Roman"/>
          <w:sz w:val="24"/>
          <w:szCs w:val="24"/>
        </w:rPr>
      </w:pPr>
    </w:p>
    <w:p w:rsidR="00F379C6" w:rsidRPr="00A44309" w:rsidRDefault="00F379C6" w:rsidP="00543D24">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-Kant, I. Filosofía de la historia. Ed. Nova. Bs. As., 1964</w:t>
      </w:r>
      <w:r w:rsidR="00BB2F86" w:rsidRPr="00A44309">
        <w:rPr>
          <w:rFonts w:ascii="Times New Roman" w:hAnsi="Times New Roman" w:cs="Times New Roman"/>
          <w:color w:val="FF0000"/>
          <w:sz w:val="24"/>
          <w:szCs w:val="24"/>
        </w:rPr>
        <w:t>.</w:t>
      </w:r>
    </w:p>
    <w:p w:rsidR="00F379C6" w:rsidRPr="00816D5D" w:rsidRDefault="00BD0A23" w:rsidP="00543D24">
      <w:pPr>
        <w:jc w:val="both"/>
        <w:rPr>
          <w:rFonts w:ascii="Times New Roman" w:hAnsi="Times New Roman" w:cs="Times New Roman"/>
          <w:sz w:val="24"/>
          <w:szCs w:val="24"/>
        </w:rPr>
      </w:pPr>
      <w:r w:rsidRPr="00816D5D">
        <w:rPr>
          <w:rFonts w:ascii="Times New Roman" w:hAnsi="Times New Roman" w:cs="Times New Roman"/>
          <w:sz w:val="24"/>
          <w:szCs w:val="24"/>
        </w:rPr>
        <w:t>Kant, I.</w:t>
      </w:r>
      <w:r w:rsidR="00F379C6" w:rsidRPr="00816D5D">
        <w:rPr>
          <w:rFonts w:ascii="Times New Roman" w:hAnsi="Times New Roman" w:cs="Times New Roman"/>
          <w:sz w:val="24"/>
          <w:szCs w:val="24"/>
        </w:rPr>
        <w:t xml:space="preserve"> Definición de la raza humana (En: Kant, I. Filosofía de la historia. Ed. Nova. Bs. As., 1964)</w:t>
      </w:r>
    </w:p>
    <w:p w:rsidR="00BB2F86" w:rsidRPr="00816D5D" w:rsidRDefault="00BB2F86" w:rsidP="00543D24">
      <w:pPr>
        <w:jc w:val="both"/>
        <w:rPr>
          <w:rFonts w:ascii="Times New Roman" w:hAnsi="Times New Roman" w:cs="Times New Roman"/>
          <w:sz w:val="24"/>
          <w:szCs w:val="24"/>
        </w:rPr>
      </w:pPr>
      <w:r w:rsidRPr="00816D5D">
        <w:rPr>
          <w:rFonts w:ascii="Times New Roman" w:hAnsi="Times New Roman" w:cs="Times New Roman"/>
          <w:sz w:val="24"/>
          <w:szCs w:val="24"/>
        </w:rPr>
        <w:t>“Estamos obligados a admitir que alguna vez han existido diferentes estirpes humanas, radicadas aproximadamente en los lugares en que ahora las encontramos; hemos de admitir, pues, que son rigurosamente adecuadas –por la naturaleza de los diferentes parajes- a la conservación de la especie y que han sido diversamente organizadas. El signo extremo de lo afirmado lo tenemos en los cuatro colores de la piel, que no sólo se heredan necesariamente en las estirpes que residen en su propio medio, sino que se conservan sin debilitarse en cualquier región de la tierra, si es que la procreación se efectúa dentro de la misma raza. Tal cosa ocurre, como es natural, cuando la especie humana se ha fortalecido lo suficiente.” (p.77)</w:t>
      </w:r>
    </w:p>
    <w:p w:rsidR="00BB2F86" w:rsidRPr="00816D5D" w:rsidRDefault="00BB2F86" w:rsidP="00543D24">
      <w:pPr>
        <w:jc w:val="both"/>
        <w:rPr>
          <w:rFonts w:ascii="Times New Roman" w:hAnsi="Times New Roman" w:cs="Times New Roman"/>
          <w:sz w:val="24"/>
          <w:szCs w:val="24"/>
        </w:rPr>
      </w:pPr>
      <w:r w:rsidRPr="00816D5D">
        <w:rPr>
          <w:rFonts w:ascii="Times New Roman" w:hAnsi="Times New Roman" w:cs="Times New Roman"/>
          <w:sz w:val="24"/>
          <w:szCs w:val="24"/>
        </w:rPr>
        <w:t>“Tales cualidades, que son infalibles y se heredan hasta el cruzamiento con las otras clases, produciendo mestizos, nos obliga a llegar a la conclusión de que derivan de una sola estirpe; por sin ello no entenderíamos la necesidad de la transición específica.” (p. 78)</w:t>
      </w:r>
    </w:p>
    <w:p w:rsidR="00BB2F86" w:rsidRPr="00816D5D" w:rsidRDefault="00BB2F86" w:rsidP="00543D24">
      <w:pPr>
        <w:jc w:val="both"/>
        <w:rPr>
          <w:rFonts w:ascii="Times New Roman" w:hAnsi="Times New Roman" w:cs="Times New Roman"/>
          <w:sz w:val="24"/>
          <w:szCs w:val="24"/>
        </w:rPr>
      </w:pPr>
      <w:r w:rsidRPr="00816D5D">
        <w:rPr>
          <w:rFonts w:ascii="Times New Roman" w:hAnsi="Times New Roman" w:cs="Times New Roman"/>
          <w:sz w:val="24"/>
          <w:szCs w:val="24"/>
        </w:rPr>
        <w:t>“Apartado 6: Sólo lo que se hereda infaliblemente en las diferentes clases de la especie humana puede justificar la denominación de una raza humana en particular.” (p.79)</w:t>
      </w:r>
    </w:p>
    <w:p w:rsidR="00BB2F86" w:rsidRPr="00816D5D" w:rsidRDefault="00A5271C" w:rsidP="00543D24">
      <w:pPr>
        <w:jc w:val="both"/>
        <w:rPr>
          <w:rFonts w:ascii="Times New Roman" w:hAnsi="Times New Roman" w:cs="Times New Roman"/>
          <w:sz w:val="24"/>
          <w:szCs w:val="24"/>
        </w:rPr>
      </w:pPr>
      <w:r w:rsidRPr="00816D5D">
        <w:rPr>
          <w:rFonts w:ascii="Times New Roman" w:hAnsi="Times New Roman" w:cs="Times New Roman"/>
          <w:sz w:val="24"/>
          <w:szCs w:val="24"/>
        </w:rPr>
        <w:t>“La clase de los blancos no se diferencia de la de los negros como especie particular del género humano. No existen, en absoluto, diferencias específicas entre los hombres.” (p. 79)</w:t>
      </w:r>
    </w:p>
    <w:p w:rsidR="00A5271C" w:rsidRPr="00816D5D" w:rsidRDefault="00A5271C" w:rsidP="00543D24">
      <w:pPr>
        <w:jc w:val="both"/>
        <w:rPr>
          <w:rFonts w:ascii="Times New Roman" w:hAnsi="Times New Roman" w:cs="Times New Roman"/>
          <w:sz w:val="24"/>
          <w:szCs w:val="24"/>
        </w:rPr>
      </w:pPr>
      <w:r w:rsidRPr="00816D5D">
        <w:rPr>
          <w:rFonts w:ascii="Times New Roman" w:hAnsi="Times New Roman" w:cs="Times New Roman"/>
          <w:sz w:val="24"/>
          <w:szCs w:val="24"/>
        </w:rPr>
        <w:t>“He aquí el concepto de raza: consiste en la diferencia de clase en animales de una y la misma especie, en cuanto esa diferencia se hereda infaliblemente.” (p. 80)</w:t>
      </w:r>
    </w:p>
    <w:p w:rsidR="007702B4" w:rsidRPr="00816D5D" w:rsidRDefault="007702B4" w:rsidP="00543D24">
      <w:pPr>
        <w:jc w:val="both"/>
        <w:rPr>
          <w:rFonts w:ascii="Times New Roman" w:hAnsi="Times New Roman" w:cs="Times New Roman"/>
          <w:sz w:val="24"/>
          <w:szCs w:val="24"/>
        </w:rPr>
      </w:pPr>
    </w:p>
    <w:p w:rsidR="00906E6A" w:rsidRPr="00E12320" w:rsidRDefault="00BD0A23" w:rsidP="00906E6A">
      <w:pPr>
        <w:jc w:val="both"/>
        <w:rPr>
          <w:rFonts w:ascii="Times New Roman" w:hAnsi="Times New Roman" w:cs="Times New Roman"/>
          <w:color w:val="70AD47" w:themeColor="accent6"/>
          <w:sz w:val="24"/>
          <w:szCs w:val="24"/>
        </w:rPr>
      </w:pPr>
      <w:r w:rsidRPr="00E12320">
        <w:rPr>
          <w:rFonts w:ascii="Times New Roman" w:hAnsi="Times New Roman" w:cs="Times New Roman"/>
          <w:color w:val="70AD47" w:themeColor="accent6"/>
          <w:sz w:val="24"/>
          <w:szCs w:val="24"/>
        </w:rPr>
        <w:t xml:space="preserve">Kant, I. </w:t>
      </w:r>
      <w:r w:rsidR="00906E6A" w:rsidRPr="00E12320">
        <w:rPr>
          <w:rFonts w:ascii="Times New Roman" w:hAnsi="Times New Roman" w:cs="Times New Roman"/>
          <w:color w:val="70AD47" w:themeColor="accent6"/>
          <w:sz w:val="24"/>
          <w:szCs w:val="24"/>
        </w:rPr>
        <w:t>Respuesta a la pregunta: ¿qué es la ilustración? (En: Kant, I. Filosofía de la historia. Ed. Nova. Bs. As., 1964)</w:t>
      </w:r>
    </w:p>
    <w:p w:rsidR="00906E6A" w:rsidRPr="00E12320" w:rsidRDefault="00906E6A" w:rsidP="00906E6A">
      <w:pPr>
        <w:jc w:val="both"/>
        <w:rPr>
          <w:rFonts w:ascii="Times New Roman" w:hAnsi="Times New Roman" w:cs="Times New Roman"/>
          <w:color w:val="70AD47" w:themeColor="accent6"/>
          <w:sz w:val="24"/>
          <w:szCs w:val="24"/>
        </w:rPr>
      </w:pPr>
      <w:r w:rsidRPr="00E12320">
        <w:rPr>
          <w:rFonts w:ascii="Times New Roman" w:hAnsi="Times New Roman" w:cs="Times New Roman"/>
          <w:color w:val="70AD47" w:themeColor="accent6"/>
          <w:sz w:val="24"/>
          <w:szCs w:val="24"/>
        </w:rPr>
        <w:lastRenderedPageBreak/>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E12320">
        <w:rPr>
          <w:rFonts w:ascii="Times New Roman" w:hAnsi="Times New Roman" w:cs="Times New Roman"/>
          <w:i/>
          <w:color w:val="70AD47" w:themeColor="accent6"/>
          <w:sz w:val="24"/>
          <w:szCs w:val="24"/>
        </w:rPr>
        <w:t>¡Sapere Aude!</w:t>
      </w:r>
      <w:r w:rsidRPr="00E12320">
        <w:rPr>
          <w:rFonts w:ascii="Times New Roman" w:hAnsi="Times New Roman" w:cs="Times New Roman"/>
          <w:color w:val="70AD47" w:themeColor="accent6"/>
          <w:sz w:val="24"/>
          <w:szCs w:val="24"/>
        </w:rPr>
        <w:t xml:space="preserve"> ¡Ten valor de servirte de tu propio entendimiento! He aquí la divisa de la ilustración.” (p. 58)</w:t>
      </w:r>
    </w:p>
    <w:p w:rsidR="00B252BA" w:rsidRPr="00816D5D" w:rsidRDefault="00B252BA" w:rsidP="00906E6A">
      <w:pPr>
        <w:jc w:val="both"/>
        <w:rPr>
          <w:rFonts w:ascii="Times New Roman" w:hAnsi="Times New Roman" w:cs="Times New Roman"/>
          <w:sz w:val="24"/>
          <w:szCs w:val="24"/>
        </w:rPr>
      </w:pPr>
    </w:p>
    <w:p w:rsidR="00BD0A23" w:rsidRPr="00816D5D" w:rsidRDefault="00BD0A23" w:rsidP="00906E6A">
      <w:pPr>
        <w:jc w:val="both"/>
        <w:rPr>
          <w:rFonts w:ascii="Times New Roman" w:hAnsi="Times New Roman" w:cs="Times New Roman"/>
          <w:sz w:val="24"/>
          <w:szCs w:val="24"/>
        </w:rPr>
      </w:pPr>
      <w:r w:rsidRPr="00816D5D">
        <w:rPr>
          <w:rFonts w:ascii="Times New Roman" w:hAnsi="Times New Roman" w:cs="Times New Roman"/>
          <w:sz w:val="24"/>
          <w:szCs w:val="24"/>
        </w:rPr>
        <w:t>Kant, I. Acerca de la relación entre la teoría y la práctica en la moral y en general. (En: Kant, I. Filosofía de la historia. Ed. Nova. Bs. As., 1964)</w:t>
      </w:r>
    </w:p>
    <w:p w:rsidR="00B252BA" w:rsidRPr="00816D5D" w:rsidRDefault="00C713AA" w:rsidP="00906E6A">
      <w:pPr>
        <w:jc w:val="both"/>
        <w:rPr>
          <w:rFonts w:ascii="Times New Roman" w:hAnsi="Times New Roman" w:cs="Times New Roman"/>
          <w:sz w:val="24"/>
          <w:szCs w:val="24"/>
        </w:rPr>
      </w:pPr>
      <w:r w:rsidRPr="00816D5D">
        <w:rPr>
          <w:rFonts w:ascii="Times New Roman" w:hAnsi="Times New Roman" w:cs="Times New Roman"/>
          <w:sz w:val="24"/>
          <w:szCs w:val="24"/>
        </w:rPr>
        <w:t>“He explicado la moral como una ciencia que no nos enseña a ser felices, sino a tornarnos dignos de la felicidad.” (p. 142)</w:t>
      </w:r>
    </w:p>
    <w:p w:rsidR="00C713AA" w:rsidRPr="00816D5D" w:rsidRDefault="00C713AA" w:rsidP="00906E6A">
      <w:pPr>
        <w:jc w:val="both"/>
        <w:rPr>
          <w:rFonts w:ascii="Times New Roman" w:hAnsi="Times New Roman" w:cs="Times New Roman"/>
          <w:sz w:val="24"/>
          <w:szCs w:val="24"/>
        </w:rPr>
      </w:pPr>
    </w:p>
    <w:p w:rsidR="00C713AA" w:rsidRPr="00816D5D" w:rsidRDefault="00C713AA" w:rsidP="00C713AA">
      <w:pPr>
        <w:jc w:val="both"/>
        <w:rPr>
          <w:rFonts w:ascii="Times New Roman" w:hAnsi="Times New Roman" w:cs="Times New Roman"/>
          <w:sz w:val="24"/>
          <w:szCs w:val="24"/>
        </w:rPr>
      </w:pPr>
      <w:r w:rsidRPr="00816D5D">
        <w:rPr>
          <w:rFonts w:ascii="Times New Roman" w:hAnsi="Times New Roman" w:cs="Times New Roman"/>
          <w:sz w:val="24"/>
          <w:szCs w:val="24"/>
        </w:rPr>
        <w:t>Kant, I. Acerca de la relación entre la teoría y la práctica en el derecho político. (Contra Hobbes) (En: Kant, I. Filosofía de la historia. Ed. Nova. Bs. As., 1964)</w:t>
      </w:r>
    </w:p>
    <w:p w:rsidR="00C713AA" w:rsidRPr="00816D5D" w:rsidRDefault="00C713AA" w:rsidP="00C713AA">
      <w:pPr>
        <w:jc w:val="both"/>
        <w:rPr>
          <w:rFonts w:ascii="Times New Roman" w:hAnsi="Times New Roman" w:cs="Times New Roman"/>
          <w:sz w:val="24"/>
          <w:szCs w:val="24"/>
        </w:rPr>
      </w:pPr>
      <w:r w:rsidRPr="00816D5D">
        <w:rPr>
          <w:rFonts w:ascii="Times New Roman" w:hAnsi="Times New Roman" w:cs="Times New Roman"/>
          <w:sz w:val="24"/>
          <w:szCs w:val="24"/>
        </w:rPr>
        <w:t xml:space="preserve">“La condición civil, considerada como mero estado jurídico, se basa, a priori, en los siguientes principios: </w:t>
      </w:r>
    </w:p>
    <w:p w:rsidR="00C713AA" w:rsidRPr="00816D5D" w:rsidRDefault="00C713AA" w:rsidP="00C713AA">
      <w:pPr>
        <w:pStyle w:val="Prrafodelista"/>
        <w:numPr>
          <w:ilvl w:val="0"/>
          <w:numId w:val="1"/>
        </w:numPr>
        <w:jc w:val="both"/>
        <w:rPr>
          <w:rFonts w:ascii="Times New Roman" w:hAnsi="Times New Roman" w:cs="Times New Roman"/>
          <w:sz w:val="24"/>
          <w:szCs w:val="24"/>
        </w:rPr>
      </w:pPr>
      <w:r w:rsidRPr="00816D5D">
        <w:rPr>
          <w:rFonts w:ascii="Times New Roman" w:hAnsi="Times New Roman" w:cs="Times New Roman"/>
          <w:sz w:val="24"/>
          <w:szCs w:val="24"/>
        </w:rPr>
        <w:t>Libertad de cada miembro de la sociedad en cuanto hombre.</w:t>
      </w:r>
    </w:p>
    <w:p w:rsidR="00C713AA" w:rsidRPr="00816D5D" w:rsidRDefault="00C713AA" w:rsidP="00C713AA">
      <w:pPr>
        <w:pStyle w:val="Prrafodelista"/>
        <w:numPr>
          <w:ilvl w:val="0"/>
          <w:numId w:val="1"/>
        </w:numPr>
        <w:jc w:val="both"/>
        <w:rPr>
          <w:rFonts w:ascii="Times New Roman" w:hAnsi="Times New Roman" w:cs="Times New Roman"/>
          <w:sz w:val="24"/>
          <w:szCs w:val="24"/>
        </w:rPr>
      </w:pPr>
      <w:r w:rsidRPr="00816D5D">
        <w:rPr>
          <w:rFonts w:ascii="Times New Roman" w:hAnsi="Times New Roman" w:cs="Times New Roman"/>
          <w:sz w:val="24"/>
          <w:szCs w:val="24"/>
        </w:rPr>
        <w:t>La igualdad entre los mismos y los demás, en cuanto súbditos.</w:t>
      </w:r>
    </w:p>
    <w:p w:rsidR="00C713AA" w:rsidRPr="00816D5D" w:rsidRDefault="00C713AA" w:rsidP="00C713AA">
      <w:pPr>
        <w:pStyle w:val="Prrafodelista"/>
        <w:numPr>
          <w:ilvl w:val="0"/>
          <w:numId w:val="1"/>
        </w:numPr>
        <w:jc w:val="both"/>
        <w:rPr>
          <w:rFonts w:ascii="Times New Roman" w:hAnsi="Times New Roman" w:cs="Times New Roman"/>
          <w:sz w:val="24"/>
          <w:szCs w:val="24"/>
        </w:rPr>
      </w:pPr>
      <w:r w:rsidRPr="00816D5D">
        <w:rPr>
          <w:rFonts w:ascii="Times New Roman" w:hAnsi="Times New Roman" w:cs="Times New Roman"/>
          <w:sz w:val="24"/>
          <w:szCs w:val="24"/>
        </w:rPr>
        <w:t>La autonomía de cada miembro de una comunidad, en cuanto ciudadano.</w:t>
      </w:r>
    </w:p>
    <w:p w:rsidR="00C713AA" w:rsidRPr="00816D5D" w:rsidRDefault="00C713AA" w:rsidP="00C713AA">
      <w:pPr>
        <w:jc w:val="both"/>
        <w:rPr>
          <w:rFonts w:ascii="Times New Roman" w:hAnsi="Times New Roman" w:cs="Times New Roman"/>
          <w:sz w:val="24"/>
          <w:szCs w:val="24"/>
        </w:rPr>
      </w:pPr>
      <w:r w:rsidRPr="00816D5D">
        <w:rPr>
          <w:rFonts w:ascii="Times New Roman" w:hAnsi="Times New Roman" w:cs="Times New Roman"/>
          <w:sz w:val="24"/>
          <w:szCs w:val="24"/>
        </w:rPr>
        <w:t>Estos principios no son leyes dadas por el estado ya constituido, sino principios según los cuales únicamente es posible una constitución estatal, conforme a principios puros de la razón.” (p.159)</w:t>
      </w:r>
    </w:p>
    <w:p w:rsidR="00C713AA" w:rsidRPr="00816D5D" w:rsidRDefault="00C713AA" w:rsidP="00906E6A">
      <w:pPr>
        <w:jc w:val="both"/>
        <w:rPr>
          <w:rFonts w:ascii="Times New Roman" w:hAnsi="Times New Roman" w:cs="Times New Roman"/>
          <w:sz w:val="24"/>
          <w:szCs w:val="24"/>
        </w:rPr>
      </w:pPr>
      <w:r w:rsidRPr="00816D5D">
        <w:rPr>
          <w:rFonts w:ascii="Times New Roman" w:hAnsi="Times New Roman" w:cs="Times New Roman"/>
          <w:sz w:val="24"/>
          <w:szCs w:val="24"/>
        </w:rPr>
        <w:t>“El único gobierno pensable para hombres capaces de derecho y referido, al mismo tiempo, a la benevolencia del gobernante, no es el paternal, sino el patriótico.” (p.159)</w:t>
      </w:r>
    </w:p>
    <w:p w:rsidR="00C713AA" w:rsidRPr="00816D5D" w:rsidRDefault="00C713AA" w:rsidP="00906E6A">
      <w:pPr>
        <w:jc w:val="both"/>
        <w:rPr>
          <w:rFonts w:ascii="Times New Roman" w:hAnsi="Times New Roman" w:cs="Times New Roman"/>
          <w:sz w:val="24"/>
          <w:szCs w:val="24"/>
        </w:rPr>
      </w:pPr>
      <w:r w:rsidRPr="00816D5D">
        <w:rPr>
          <w:rFonts w:ascii="Times New Roman" w:hAnsi="Times New Roman" w:cs="Times New Roman"/>
          <w:sz w:val="24"/>
          <w:szCs w:val="24"/>
        </w:rPr>
        <w:t xml:space="preserve">Cfr p.170; vs. Principios de insurrección, a favor del absolutismo? Una consideración política distinta que yo interpreto como justificación del absolutismo. Quizás Kant se refiera al aspecto formal del contrato, y de ello su imposibilidad de quebrar la figura; al mismo tiempo habla de una suerte de autonomía del ciudadano, como si guiados por ese criterio, no fuéramos a caer en tiranías. </w:t>
      </w:r>
    </w:p>
    <w:p w:rsidR="004B4461" w:rsidRPr="00816D5D" w:rsidRDefault="004B4461" w:rsidP="00906E6A">
      <w:pPr>
        <w:jc w:val="both"/>
        <w:rPr>
          <w:rFonts w:ascii="Times New Roman" w:hAnsi="Times New Roman" w:cs="Times New Roman"/>
          <w:sz w:val="24"/>
          <w:szCs w:val="24"/>
        </w:rPr>
      </w:pPr>
    </w:p>
    <w:p w:rsidR="004B4461" w:rsidRPr="00816D5D" w:rsidRDefault="004B4461" w:rsidP="00906E6A">
      <w:pPr>
        <w:jc w:val="both"/>
        <w:rPr>
          <w:rFonts w:ascii="Times New Roman" w:hAnsi="Times New Roman" w:cs="Times New Roman"/>
          <w:sz w:val="24"/>
          <w:szCs w:val="24"/>
        </w:rPr>
      </w:pPr>
      <w:r w:rsidRPr="00816D5D">
        <w:rPr>
          <w:rFonts w:ascii="Times New Roman" w:hAnsi="Times New Roman" w:cs="Times New Roman"/>
          <w:noProof/>
          <w:sz w:val="24"/>
          <w:szCs w:val="24"/>
          <w:lang w:eastAsia="es-PE"/>
        </w:rPr>
        <w:drawing>
          <wp:inline distT="0" distB="0" distL="0" distR="0" wp14:anchorId="77A89E4B" wp14:editId="1ACD91FE">
            <wp:extent cx="5400040" cy="1236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36980"/>
                    </a:xfrm>
                    <a:prstGeom prst="rect">
                      <a:avLst/>
                    </a:prstGeom>
                  </pic:spPr>
                </pic:pic>
              </a:graphicData>
            </a:graphic>
          </wp:inline>
        </w:drawing>
      </w:r>
    </w:p>
    <w:p w:rsidR="00906E6A" w:rsidRPr="00816D5D" w:rsidRDefault="00780BD1" w:rsidP="00543D24">
      <w:pPr>
        <w:jc w:val="both"/>
        <w:rPr>
          <w:rFonts w:ascii="Times New Roman" w:hAnsi="Times New Roman" w:cs="Times New Roman"/>
          <w:sz w:val="24"/>
          <w:szCs w:val="24"/>
        </w:rPr>
      </w:pPr>
      <w:r w:rsidRPr="00816D5D">
        <w:rPr>
          <w:rFonts w:ascii="Times New Roman" w:hAnsi="Times New Roman" w:cs="Times New Roman"/>
          <w:noProof/>
          <w:sz w:val="24"/>
          <w:szCs w:val="24"/>
          <w:lang w:eastAsia="es-PE"/>
        </w:rPr>
        <w:lastRenderedPageBreak/>
        <w:drawing>
          <wp:inline distT="0" distB="0" distL="0" distR="0" wp14:anchorId="5B6682BB" wp14:editId="06B22863">
            <wp:extent cx="5400040" cy="2381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1250"/>
                    </a:xfrm>
                    <a:prstGeom prst="rect">
                      <a:avLst/>
                    </a:prstGeom>
                  </pic:spPr>
                </pic:pic>
              </a:graphicData>
            </a:graphic>
          </wp:inline>
        </w:drawing>
      </w:r>
    </w:p>
    <w:p w:rsidR="00780BD1" w:rsidRPr="00816D5D" w:rsidRDefault="00B6786A" w:rsidP="00543D24">
      <w:pPr>
        <w:jc w:val="both"/>
        <w:rPr>
          <w:rFonts w:ascii="Times New Roman" w:hAnsi="Times New Roman" w:cs="Times New Roman"/>
          <w:sz w:val="24"/>
          <w:szCs w:val="24"/>
        </w:rPr>
      </w:pPr>
      <w:hyperlink r:id="rId9" w:history="1">
        <w:r w:rsidR="0017294C" w:rsidRPr="00816D5D">
          <w:rPr>
            <w:rStyle w:val="Hipervnculo"/>
            <w:rFonts w:ascii="Times New Roman" w:hAnsi="Times New Roman" w:cs="Times New Roman"/>
            <w:color w:val="auto"/>
            <w:sz w:val="24"/>
            <w:szCs w:val="24"/>
          </w:rPr>
          <w:t>https://www.youtube.com/watch?v=y7VNCSuGDg8&amp;ab_channel=LaTraves%C3%ADa</w:t>
        </w:r>
      </w:hyperlink>
    </w:p>
    <w:p w:rsidR="0017294C" w:rsidRPr="00816D5D" w:rsidRDefault="0017294C" w:rsidP="00543D24">
      <w:pPr>
        <w:jc w:val="both"/>
        <w:rPr>
          <w:rFonts w:ascii="Times New Roman" w:hAnsi="Times New Roman" w:cs="Times New Roman"/>
          <w:sz w:val="24"/>
          <w:szCs w:val="24"/>
        </w:rPr>
      </w:pPr>
      <w:r w:rsidRPr="00816D5D">
        <w:rPr>
          <w:rFonts w:ascii="Times New Roman" w:hAnsi="Times New Roman" w:cs="Times New Roman"/>
          <w:sz w:val="24"/>
          <w:szCs w:val="24"/>
        </w:rPr>
        <w:t>racismo</w:t>
      </w:r>
    </w:p>
    <w:p w:rsidR="0017294C" w:rsidRPr="00816D5D" w:rsidRDefault="0017294C"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Emmanuel chukwudi eze </w:t>
      </w:r>
      <w:r w:rsidRPr="00816D5D">
        <w:rPr>
          <w:rFonts w:ascii="Times New Roman" w:hAnsi="Times New Roman" w:cs="Times New Roman"/>
          <w:i/>
          <w:iCs/>
          <w:sz w:val="24"/>
          <w:szCs w:val="24"/>
          <w:shd w:val="clear" w:color="auto" w:fill="F9F9F9"/>
        </w:rPr>
        <w:t>Postcolonial African Philosophy: A Critical Reader</w:t>
      </w:r>
      <w:r w:rsidRPr="00816D5D">
        <w:rPr>
          <w:rFonts w:ascii="Times New Roman" w:hAnsi="Times New Roman" w:cs="Times New Roman"/>
          <w:sz w:val="24"/>
          <w:szCs w:val="24"/>
          <w:shd w:val="clear" w:color="auto" w:fill="F9F9F9"/>
        </w:rPr>
        <w:t> (1997)</w:t>
      </w:r>
    </w:p>
    <w:p w:rsidR="0017294C" w:rsidRPr="00816D5D" w:rsidRDefault="0017294C" w:rsidP="00543D24">
      <w:pPr>
        <w:jc w:val="both"/>
        <w:rPr>
          <w:rFonts w:ascii="Times New Roman" w:hAnsi="Times New Roman" w:cs="Times New Roman"/>
          <w:sz w:val="24"/>
          <w:szCs w:val="24"/>
        </w:rPr>
      </w:pPr>
      <w:r w:rsidRPr="00816D5D">
        <w:rPr>
          <w:rFonts w:ascii="Times New Roman" w:hAnsi="Times New Roman" w:cs="Times New Roman"/>
          <w:sz w:val="24"/>
          <w:szCs w:val="24"/>
        </w:rPr>
        <w:t>Todas las razas se van a extinguir, excepto los blancos?</w:t>
      </w:r>
    </w:p>
    <w:p w:rsidR="0017294C" w:rsidRPr="00816D5D" w:rsidRDefault="00E661DE" w:rsidP="00543D24">
      <w:pPr>
        <w:jc w:val="both"/>
        <w:rPr>
          <w:rFonts w:ascii="Times New Roman" w:hAnsi="Times New Roman" w:cs="Times New Roman"/>
          <w:sz w:val="24"/>
          <w:szCs w:val="24"/>
        </w:rPr>
      </w:pPr>
      <w:r w:rsidRPr="00816D5D">
        <w:rPr>
          <w:rFonts w:ascii="Times New Roman" w:hAnsi="Times New Roman" w:cs="Times New Roman"/>
          <w:sz w:val="24"/>
          <w:szCs w:val="24"/>
          <w:shd w:val="clear" w:color="auto" w:fill="F9F9F9"/>
        </w:rPr>
        <w:t>l</w:t>
      </w:r>
      <w:r w:rsidR="0017294C" w:rsidRPr="00816D5D">
        <w:rPr>
          <w:rFonts w:ascii="Times New Roman" w:hAnsi="Times New Roman" w:cs="Times New Roman"/>
          <w:sz w:val="24"/>
          <w:szCs w:val="24"/>
          <w:shd w:val="clear" w:color="auto" w:fill="F9F9F9"/>
        </w:rPr>
        <w:t xml:space="preserve">os indios amarillos sí tienen un ligero talento. Los negros se encuentran muy por debajo de ellos y hasta el punto más bajo se encuentra una parte de la gente americana. Race and Racism, Bernard Boxill, </w:t>
      </w:r>
    </w:p>
    <w:p w:rsidR="00D618FF" w:rsidRPr="00816D5D" w:rsidRDefault="0017294C" w:rsidP="00543D24">
      <w:pPr>
        <w:jc w:val="both"/>
        <w:rPr>
          <w:rFonts w:ascii="Times New Roman" w:hAnsi="Times New Roman" w:cs="Times New Roman"/>
          <w:sz w:val="24"/>
          <w:szCs w:val="24"/>
          <w:shd w:val="clear" w:color="auto" w:fill="FFFFFF"/>
        </w:rPr>
      </w:pPr>
      <w:r w:rsidRPr="00816D5D">
        <w:rPr>
          <w:rFonts w:ascii="Times New Roman" w:hAnsi="Times New Roman" w:cs="Times New Roman"/>
          <w:sz w:val="24"/>
          <w:szCs w:val="24"/>
          <w:shd w:val="clear" w:color="auto" w:fill="FFFFFF"/>
        </w:rPr>
        <w:t>Pauline Kleingeld – dice que kant se rectificó al final, porque el racismo es incompatible con su doctrina moral universal …… -.- “</w:t>
      </w:r>
    </w:p>
    <w:p w:rsidR="0017294C" w:rsidRPr="00816D5D" w:rsidRDefault="00AA4F91" w:rsidP="00543D24">
      <w:pPr>
        <w:jc w:val="both"/>
        <w:rPr>
          <w:rFonts w:ascii="Times New Roman" w:hAnsi="Times New Roman" w:cs="Times New Roman"/>
          <w:sz w:val="24"/>
          <w:szCs w:val="24"/>
          <w:shd w:val="clear" w:color="auto" w:fill="FFFFFF"/>
        </w:rPr>
      </w:pPr>
      <w:r w:rsidRPr="00816D5D">
        <w:rPr>
          <w:rFonts w:ascii="Times New Roman" w:hAnsi="Times New Roman" w:cs="Times New Roman"/>
          <w:sz w:val="24"/>
          <w:szCs w:val="24"/>
          <w:shd w:val="clear" w:color="auto" w:fill="FFFFFF"/>
        </w:rPr>
        <w:t>«¿Cómo? ¿Admiras el imperativo categórico en tu interior? ¿El carácter riguroso de tu llamado juicio moral? ¿Este carácter "incondicional" del sentimiento que dice: "del mismo modo que yo juzgo, tienen que juzgar todos"? ¡Admira allí más bien tu egoísmo! ¡Y la ceguera, insignificancia y la falta de pretensiones de tu egoísmo! Porque es egoísmo, en efecto, sentir el propio juicio como ley universal.» la gaya ciencia</w:t>
      </w:r>
    </w:p>
    <w:p w:rsidR="00E661DE" w:rsidRPr="00816D5D" w:rsidRDefault="00E661DE" w:rsidP="00543D24">
      <w:pPr>
        <w:jc w:val="both"/>
        <w:rPr>
          <w:rFonts w:ascii="Times New Roman" w:hAnsi="Times New Roman" w:cs="Times New Roman"/>
          <w:sz w:val="24"/>
          <w:szCs w:val="24"/>
          <w:shd w:val="clear" w:color="auto" w:fill="FFFFFF"/>
        </w:rPr>
      </w:pPr>
    </w:p>
    <w:p w:rsidR="00E661DE" w:rsidRPr="00A44309" w:rsidRDefault="00E661DE" w:rsidP="00543D24">
      <w:pPr>
        <w:jc w:val="both"/>
        <w:rPr>
          <w:rFonts w:ascii="Times New Roman" w:hAnsi="Times New Roman" w:cs="Times New Roman"/>
          <w:color w:val="FF0000"/>
          <w:sz w:val="24"/>
          <w:szCs w:val="24"/>
          <w:shd w:val="clear" w:color="auto" w:fill="FFFFFF"/>
        </w:rPr>
      </w:pPr>
      <w:r w:rsidRPr="00A44309">
        <w:rPr>
          <w:rFonts w:ascii="Times New Roman" w:hAnsi="Times New Roman" w:cs="Times New Roman"/>
          <w:color w:val="FF0000"/>
          <w:sz w:val="24"/>
          <w:szCs w:val="24"/>
          <w:shd w:val="clear" w:color="auto" w:fill="FFFFFF"/>
        </w:rPr>
        <w:t>Kant, I. Sobre Pedagogía. Universidad Nacional de Córdoba. Encuentro Grupo Editor. 2009</w:t>
      </w:r>
    </w:p>
    <w:p w:rsidR="00E661DE" w:rsidRPr="00816D5D" w:rsidRDefault="00E661DE" w:rsidP="00543D24">
      <w:pPr>
        <w:jc w:val="both"/>
        <w:rPr>
          <w:rFonts w:ascii="Times New Roman" w:hAnsi="Times New Roman" w:cs="Times New Roman"/>
          <w:sz w:val="24"/>
          <w:szCs w:val="24"/>
          <w:shd w:val="clear" w:color="auto" w:fill="FFFFFF"/>
        </w:rPr>
      </w:pPr>
    </w:p>
    <w:p w:rsidR="00E661DE" w:rsidRPr="00816D5D" w:rsidRDefault="00E661DE" w:rsidP="00543D24">
      <w:pPr>
        <w:jc w:val="both"/>
        <w:rPr>
          <w:rFonts w:ascii="Times New Roman" w:hAnsi="Times New Roman" w:cs="Times New Roman"/>
          <w:sz w:val="24"/>
          <w:szCs w:val="24"/>
          <w:shd w:val="clear" w:color="auto" w:fill="FFFFFF"/>
        </w:rPr>
      </w:pPr>
      <w:r w:rsidRPr="00816D5D">
        <w:rPr>
          <w:rFonts w:ascii="Times New Roman" w:hAnsi="Times New Roman" w:cs="Times New Roman"/>
          <w:sz w:val="24"/>
          <w:szCs w:val="24"/>
          <w:shd w:val="clear" w:color="auto" w:fill="FFFFFF"/>
        </w:rPr>
        <w:t>“El hombre es la única criatura</w:t>
      </w:r>
      <w:r w:rsidR="00EE32DE" w:rsidRPr="00816D5D">
        <w:rPr>
          <w:rFonts w:ascii="Times New Roman" w:hAnsi="Times New Roman" w:cs="Times New Roman"/>
          <w:sz w:val="24"/>
          <w:szCs w:val="24"/>
          <w:shd w:val="clear" w:color="auto" w:fill="FFFFFF"/>
        </w:rPr>
        <w:t xml:space="preserve"> que tiene que ser educada. Bajo el nombre de educación entendemos, en efecto, el cuidado (alimentación, conservación), la disciplina (crianza) y la instrucción junto a la formación. El hombre, es, en consecuencia, lactante –alumno- y aprendiz.” (2009, p. 27)</w:t>
      </w:r>
    </w:p>
    <w:p w:rsidR="00E661DE" w:rsidRPr="00816D5D" w:rsidRDefault="00E661DE" w:rsidP="00543D24">
      <w:pPr>
        <w:jc w:val="both"/>
        <w:rPr>
          <w:rFonts w:ascii="Times New Roman" w:hAnsi="Times New Roman" w:cs="Times New Roman"/>
          <w:sz w:val="24"/>
          <w:szCs w:val="24"/>
          <w:shd w:val="clear" w:color="auto" w:fill="FFFFFF"/>
        </w:rPr>
      </w:pPr>
    </w:p>
    <w:p w:rsidR="00FF30E4" w:rsidRPr="00816D5D" w:rsidRDefault="00887B61" w:rsidP="00887B61">
      <w:pPr>
        <w:jc w:val="both"/>
        <w:rPr>
          <w:rFonts w:ascii="Times New Roman" w:hAnsi="Times New Roman" w:cs="Times New Roman"/>
          <w:sz w:val="24"/>
          <w:szCs w:val="24"/>
        </w:rPr>
      </w:pPr>
      <w:r w:rsidRPr="00816D5D">
        <w:rPr>
          <w:rFonts w:ascii="Times New Roman" w:hAnsi="Times New Roman" w:cs="Times New Roman"/>
          <w:sz w:val="24"/>
          <w:szCs w:val="24"/>
        </w:rPr>
        <w:t>“</w:t>
      </w:r>
      <w:r w:rsidR="00FF30E4" w:rsidRPr="00816D5D">
        <w:rPr>
          <w:rFonts w:ascii="Times New Roman" w:hAnsi="Times New Roman" w:cs="Times New Roman"/>
          <w:sz w:val="24"/>
          <w:szCs w:val="24"/>
        </w:rPr>
        <w:t>La disciplina o la crianza transfo</w:t>
      </w:r>
      <w:r w:rsidRPr="00816D5D">
        <w:rPr>
          <w:rFonts w:ascii="Times New Roman" w:hAnsi="Times New Roman" w:cs="Times New Roman"/>
          <w:sz w:val="24"/>
          <w:szCs w:val="24"/>
        </w:rPr>
        <w:t>rman la animalidad en humanidad</w:t>
      </w:r>
      <w:r w:rsidR="00FF30E4" w:rsidRPr="00816D5D">
        <w:rPr>
          <w:rFonts w:ascii="Times New Roman" w:hAnsi="Times New Roman" w:cs="Times New Roman"/>
          <w:sz w:val="24"/>
          <w:szCs w:val="24"/>
        </w:rPr>
        <w:t xml:space="preserve">. Un animal es todo ya por su instinto; una razón extraña ha cuidado ya de ello en lugar de él. Pero el hombre necesita de su propia razón. No tiene instinto, y tiene que hacerse el plan de su conducta. </w:t>
      </w:r>
      <w:r w:rsidR="00FF30E4" w:rsidRPr="00816D5D">
        <w:rPr>
          <w:rFonts w:ascii="Times New Roman" w:hAnsi="Times New Roman" w:cs="Times New Roman"/>
          <w:sz w:val="24"/>
          <w:szCs w:val="24"/>
        </w:rPr>
        <w:lastRenderedPageBreak/>
        <w:t>Pero como no está inmediatamente en condiciones de hacérselo, sino que llega al mundo sin estar desarrollado, otros tienen que hacerlo por él</w:t>
      </w:r>
      <w:r w:rsidRPr="00816D5D">
        <w:rPr>
          <w:rFonts w:ascii="Times New Roman" w:hAnsi="Times New Roman" w:cs="Times New Roman"/>
          <w:sz w:val="24"/>
          <w:szCs w:val="24"/>
        </w:rPr>
        <w:t>.” (2009, p.28)</w:t>
      </w:r>
    </w:p>
    <w:p w:rsidR="00887B61" w:rsidRPr="00816D5D" w:rsidRDefault="00887B61" w:rsidP="00887B61">
      <w:pPr>
        <w:jc w:val="both"/>
        <w:rPr>
          <w:rFonts w:ascii="Times New Roman" w:hAnsi="Times New Roman" w:cs="Times New Roman"/>
          <w:sz w:val="24"/>
          <w:szCs w:val="24"/>
        </w:rPr>
      </w:pPr>
    </w:p>
    <w:p w:rsidR="00887B61" w:rsidRPr="00816D5D" w:rsidRDefault="00887B61" w:rsidP="00887B61">
      <w:pPr>
        <w:jc w:val="both"/>
        <w:rPr>
          <w:rFonts w:ascii="Times New Roman" w:hAnsi="Times New Roman" w:cs="Times New Roman"/>
          <w:sz w:val="24"/>
          <w:szCs w:val="24"/>
        </w:rPr>
      </w:pPr>
      <w:r w:rsidRPr="00816D5D">
        <w:rPr>
          <w:rFonts w:ascii="Times New Roman" w:hAnsi="Times New Roman" w:cs="Times New Roman"/>
          <w:sz w:val="24"/>
          <w:szCs w:val="24"/>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887B61" w:rsidRPr="00816D5D" w:rsidRDefault="00887B61" w:rsidP="00887B61">
      <w:pPr>
        <w:jc w:val="both"/>
        <w:rPr>
          <w:rFonts w:ascii="Times New Roman" w:hAnsi="Times New Roman" w:cs="Times New Roman"/>
          <w:sz w:val="24"/>
          <w:szCs w:val="24"/>
        </w:rPr>
      </w:pPr>
    </w:p>
    <w:p w:rsidR="00887B61" w:rsidRPr="00816D5D" w:rsidRDefault="00887B61" w:rsidP="00887B61">
      <w:pPr>
        <w:jc w:val="both"/>
        <w:rPr>
          <w:rFonts w:ascii="Times New Roman" w:hAnsi="Times New Roman" w:cs="Times New Roman"/>
          <w:sz w:val="24"/>
          <w:szCs w:val="24"/>
        </w:rPr>
      </w:pPr>
      <w:r w:rsidRPr="00816D5D">
        <w:rPr>
          <w:rFonts w:ascii="Times New Roman" w:hAnsi="Times New Roman" w:cs="Times New Roman"/>
          <w:sz w:val="24"/>
          <w:szCs w:val="24"/>
        </w:rP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2634EC" w:rsidRPr="00816D5D" w:rsidRDefault="002634EC" w:rsidP="00887B61">
      <w:pPr>
        <w:jc w:val="both"/>
        <w:rPr>
          <w:rFonts w:ascii="Times New Roman" w:hAnsi="Times New Roman" w:cs="Times New Roman"/>
          <w:sz w:val="24"/>
          <w:szCs w:val="24"/>
        </w:rPr>
      </w:pPr>
    </w:p>
    <w:p w:rsidR="002634EC" w:rsidRPr="00816D5D" w:rsidRDefault="00046823" w:rsidP="00887B61">
      <w:pPr>
        <w:jc w:val="both"/>
        <w:rPr>
          <w:rFonts w:ascii="Times New Roman" w:hAnsi="Times New Roman" w:cs="Times New Roman"/>
          <w:sz w:val="24"/>
          <w:szCs w:val="24"/>
        </w:rPr>
      </w:pPr>
      <w:r w:rsidRPr="00816D5D">
        <w:rPr>
          <w:rFonts w:ascii="Times New Roman" w:hAnsi="Times New Roman" w:cs="Times New Roman"/>
          <w:sz w:val="24"/>
          <w:szCs w:val="24"/>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E661DE" w:rsidRPr="00816D5D" w:rsidRDefault="00E661DE" w:rsidP="00543D24">
      <w:pPr>
        <w:jc w:val="both"/>
        <w:rPr>
          <w:rFonts w:ascii="Times New Roman" w:hAnsi="Times New Roman" w:cs="Times New Roman"/>
          <w:sz w:val="24"/>
          <w:szCs w:val="24"/>
          <w:shd w:val="clear" w:color="auto" w:fill="FFFFFF"/>
        </w:rPr>
      </w:pPr>
    </w:p>
    <w:p w:rsidR="00E661DE" w:rsidRPr="00816D5D" w:rsidRDefault="00046823" w:rsidP="00543D24">
      <w:pPr>
        <w:jc w:val="both"/>
        <w:rPr>
          <w:rFonts w:ascii="Times New Roman" w:hAnsi="Times New Roman" w:cs="Times New Roman"/>
          <w:sz w:val="24"/>
          <w:szCs w:val="24"/>
        </w:rPr>
      </w:pPr>
      <w:r w:rsidRPr="00816D5D">
        <w:rPr>
          <w:rFonts w:ascii="Times New Roman" w:hAnsi="Times New Roman" w:cs="Times New Roman"/>
          <w:sz w:val="24"/>
          <w:szCs w:val="24"/>
          <w:shd w:val="clear" w:color="auto" w:fill="FFFFFF"/>
        </w:rPr>
        <w:t>“</w:t>
      </w:r>
      <w:r w:rsidRPr="00816D5D">
        <w:rPr>
          <w:rFonts w:ascii="Times New Roman" w:hAnsi="Times New Roman" w:cs="Times New Roman"/>
          <w:sz w:val="24"/>
          <w:szCs w:val="24"/>
        </w:rPr>
        <w:t xml:space="preserve">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w:t>
      </w:r>
      <w:r w:rsidRPr="00816D5D">
        <w:rPr>
          <w:rFonts w:ascii="Times New Roman" w:hAnsi="Times New Roman" w:cs="Times New Roman"/>
          <w:sz w:val="24"/>
          <w:szCs w:val="24"/>
        </w:rPr>
        <w:lastRenderedPageBreak/>
        <w:t>detrás de la educación está escondido el gran misterio de la perfección de la naturaleza humana” (2009, p.32)</w:t>
      </w:r>
    </w:p>
    <w:p w:rsidR="00046823" w:rsidRPr="00816D5D" w:rsidRDefault="00046823" w:rsidP="00543D24">
      <w:pPr>
        <w:jc w:val="both"/>
        <w:rPr>
          <w:rFonts w:ascii="Times New Roman" w:hAnsi="Times New Roman" w:cs="Times New Roman"/>
          <w:sz w:val="24"/>
          <w:szCs w:val="24"/>
        </w:rPr>
      </w:pPr>
    </w:p>
    <w:p w:rsidR="00046823" w:rsidRPr="00816D5D" w:rsidRDefault="00046823" w:rsidP="00046823">
      <w:pPr>
        <w:jc w:val="both"/>
        <w:rPr>
          <w:rFonts w:ascii="Times New Roman" w:hAnsi="Times New Roman" w:cs="Times New Roman"/>
          <w:sz w:val="24"/>
          <w:szCs w:val="24"/>
        </w:rPr>
      </w:pPr>
      <w:r w:rsidRPr="00816D5D">
        <w:rPr>
          <w:rFonts w:ascii="Times New Roman" w:hAnsi="Times New Roman" w:cs="Times New Roman"/>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046823" w:rsidRPr="00816D5D" w:rsidRDefault="00046823" w:rsidP="00046823">
      <w:pPr>
        <w:jc w:val="both"/>
        <w:rPr>
          <w:rFonts w:ascii="Times New Roman" w:hAnsi="Times New Roman" w:cs="Times New Roman"/>
          <w:sz w:val="24"/>
          <w:szCs w:val="24"/>
        </w:rPr>
      </w:pPr>
    </w:p>
    <w:p w:rsidR="00046823" w:rsidRPr="00816D5D" w:rsidRDefault="00580CC4" w:rsidP="00046823">
      <w:pPr>
        <w:jc w:val="both"/>
        <w:rPr>
          <w:rFonts w:ascii="Times New Roman" w:hAnsi="Times New Roman" w:cs="Times New Roman"/>
          <w:sz w:val="24"/>
          <w:szCs w:val="24"/>
        </w:rPr>
      </w:pPr>
      <w:r w:rsidRPr="00816D5D">
        <w:rPr>
          <w:rFonts w:ascii="Times New Roman" w:hAnsi="Times New Roman" w:cs="Times New Roman"/>
          <w:sz w:val="24"/>
          <w:szCs w:val="24"/>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137635" w:rsidRPr="00816D5D" w:rsidRDefault="00137635" w:rsidP="00046823">
      <w:pPr>
        <w:jc w:val="both"/>
        <w:rPr>
          <w:rFonts w:ascii="Times New Roman" w:hAnsi="Times New Roman" w:cs="Times New Roman"/>
          <w:sz w:val="24"/>
          <w:szCs w:val="24"/>
        </w:rPr>
      </w:pPr>
    </w:p>
    <w:p w:rsidR="00580CC4" w:rsidRPr="00816D5D" w:rsidRDefault="00137635" w:rsidP="00046823">
      <w:pPr>
        <w:jc w:val="both"/>
        <w:rPr>
          <w:rFonts w:ascii="Times New Roman" w:hAnsi="Times New Roman" w:cs="Times New Roman"/>
          <w:sz w:val="24"/>
          <w:szCs w:val="24"/>
        </w:rPr>
      </w:pPr>
      <w:r w:rsidRPr="00816D5D">
        <w:rPr>
          <w:rFonts w:ascii="Times New Roman" w:hAnsi="Times New Roman" w:cs="Times New Roman"/>
          <w:sz w:val="24"/>
          <w:szCs w:val="24"/>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 p. 35)</w:t>
      </w:r>
    </w:p>
    <w:p w:rsidR="00137635" w:rsidRPr="00816D5D" w:rsidRDefault="00137635" w:rsidP="00046823">
      <w:pPr>
        <w:jc w:val="both"/>
        <w:rPr>
          <w:rFonts w:ascii="Times New Roman" w:hAnsi="Times New Roman" w:cs="Times New Roman"/>
          <w:sz w:val="24"/>
          <w:szCs w:val="24"/>
        </w:rPr>
      </w:pPr>
    </w:p>
    <w:p w:rsidR="00137635" w:rsidRPr="00816D5D" w:rsidRDefault="00137635" w:rsidP="00046823">
      <w:pPr>
        <w:jc w:val="both"/>
        <w:rPr>
          <w:rFonts w:ascii="Times New Roman" w:hAnsi="Times New Roman" w:cs="Times New Roman"/>
          <w:sz w:val="24"/>
          <w:szCs w:val="24"/>
        </w:rPr>
      </w:pPr>
      <w:r w:rsidRPr="00816D5D">
        <w:rPr>
          <w:rFonts w:ascii="Times New Roman" w:hAnsi="Times New Roman" w:cs="Times New Roman"/>
          <w:sz w:val="24"/>
          <w:szCs w:val="24"/>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rsidR="00137635" w:rsidRPr="00816D5D" w:rsidRDefault="00137635" w:rsidP="00046823">
      <w:pPr>
        <w:jc w:val="both"/>
        <w:rPr>
          <w:rFonts w:ascii="Times New Roman" w:hAnsi="Times New Roman" w:cs="Times New Roman"/>
          <w:sz w:val="24"/>
          <w:szCs w:val="24"/>
        </w:rPr>
      </w:pPr>
    </w:p>
    <w:p w:rsidR="00137635" w:rsidRPr="00816D5D" w:rsidRDefault="00137635" w:rsidP="00046823">
      <w:pPr>
        <w:jc w:val="both"/>
        <w:rPr>
          <w:rFonts w:ascii="Times New Roman" w:hAnsi="Times New Roman" w:cs="Times New Roman"/>
          <w:sz w:val="24"/>
          <w:szCs w:val="24"/>
          <w:shd w:val="clear" w:color="auto" w:fill="FFFFFF"/>
        </w:rPr>
      </w:pPr>
      <w:r w:rsidRPr="00816D5D">
        <w:rPr>
          <w:rFonts w:ascii="Times New Roman" w:hAnsi="Times New Roman" w:cs="Times New Roman"/>
          <w:sz w:val="24"/>
          <w:szCs w:val="24"/>
        </w:rPr>
        <w:t>“Son dos las invenciones de los hombres que se pueden considerar las más difíciles: la del arte de gobernar y la del arte de educar; y sin embargo se sigue disputando aún respecto a la idea de ellas.” (2009, p. 36)</w:t>
      </w:r>
    </w:p>
    <w:p w:rsidR="00E661DE" w:rsidRPr="00816D5D" w:rsidRDefault="00E661DE" w:rsidP="00543D24">
      <w:pPr>
        <w:jc w:val="both"/>
        <w:rPr>
          <w:rFonts w:ascii="Times New Roman" w:hAnsi="Times New Roman" w:cs="Times New Roman"/>
          <w:sz w:val="24"/>
          <w:szCs w:val="24"/>
          <w:shd w:val="clear" w:color="auto" w:fill="FFFFFF"/>
        </w:rPr>
      </w:pPr>
    </w:p>
    <w:p w:rsidR="00137635" w:rsidRPr="00816D5D" w:rsidRDefault="00137635" w:rsidP="00543D24">
      <w:pPr>
        <w:jc w:val="both"/>
        <w:rPr>
          <w:rFonts w:ascii="Times New Roman" w:hAnsi="Times New Roman" w:cs="Times New Roman"/>
          <w:sz w:val="24"/>
          <w:szCs w:val="24"/>
        </w:rPr>
      </w:pPr>
      <w:r w:rsidRPr="00816D5D">
        <w:rPr>
          <w:rFonts w:ascii="Times New Roman" w:hAnsi="Times New Roman" w:cs="Times New Roman"/>
          <w:sz w:val="24"/>
          <w:szCs w:val="24"/>
          <w:shd w:val="clear" w:color="auto" w:fill="FFFFFF"/>
        </w:rPr>
        <w:t>“L</w:t>
      </w:r>
      <w:r w:rsidRPr="00816D5D">
        <w:rPr>
          <w:rFonts w:ascii="Times New Roman" w:hAnsi="Times New Roman" w:cs="Times New Roman"/>
          <w:sz w:val="24"/>
          <w:szCs w:val="24"/>
        </w:rPr>
        <w:t xml:space="preserve">os niños deben ser educados no de acuerdo con el estado presente del género humano, sino de acuerdo con el posible y mejor estado futuro, es decir: según la idea de la humanidad y todo su destino. Este principio es de gran importancia. Los padres educan </w:t>
      </w:r>
      <w:r w:rsidRPr="00816D5D">
        <w:rPr>
          <w:rFonts w:ascii="Times New Roman" w:hAnsi="Times New Roman" w:cs="Times New Roman"/>
          <w:sz w:val="24"/>
          <w:szCs w:val="24"/>
        </w:rPr>
        <w:lastRenderedPageBreak/>
        <w:t>comúnmente a sus hijos sólo de modo que se adecuen al mundo actual, aun cuando este esté corrompido. Pero sería mejor que los educaran para que así se produjera un estado futuro mejor.” (2009, p. 38)</w:t>
      </w:r>
    </w:p>
    <w:p w:rsidR="00137635" w:rsidRPr="00816D5D" w:rsidRDefault="00137635" w:rsidP="00543D24">
      <w:pPr>
        <w:jc w:val="both"/>
        <w:rPr>
          <w:rFonts w:ascii="Times New Roman" w:hAnsi="Times New Roman" w:cs="Times New Roman"/>
          <w:sz w:val="24"/>
          <w:szCs w:val="24"/>
        </w:rPr>
      </w:pPr>
    </w:p>
    <w:p w:rsidR="00EF78CB" w:rsidRPr="00816D5D" w:rsidRDefault="00EF78CB" w:rsidP="00543D24">
      <w:pPr>
        <w:jc w:val="both"/>
        <w:rPr>
          <w:rFonts w:ascii="Times New Roman" w:hAnsi="Times New Roman" w:cs="Times New Roman"/>
          <w:sz w:val="24"/>
          <w:szCs w:val="24"/>
        </w:rPr>
      </w:pPr>
      <w:r w:rsidRPr="00816D5D">
        <w:rPr>
          <w:rFonts w:ascii="Times New Roman" w:hAnsi="Times New Roman" w:cs="Times New Roman"/>
          <w:sz w:val="24"/>
          <w:szCs w:val="24"/>
        </w:rPr>
        <w:t>“La base de un plan de educación tiene que ser hecha desde un punto de vista cosmopolita</w:t>
      </w:r>
      <w:r w:rsidR="00E26DE0" w:rsidRPr="00816D5D">
        <w:rPr>
          <w:rFonts w:ascii="Times New Roman" w:hAnsi="Times New Roman" w:cs="Times New Roman"/>
          <w:sz w:val="24"/>
          <w:szCs w:val="24"/>
        </w:rPr>
        <w:t>. (2009, p. 38)</w:t>
      </w:r>
    </w:p>
    <w:p w:rsidR="00E26DE0" w:rsidRPr="00816D5D" w:rsidRDefault="00E26DE0" w:rsidP="00543D24">
      <w:pPr>
        <w:jc w:val="both"/>
        <w:rPr>
          <w:rFonts w:ascii="Times New Roman" w:hAnsi="Times New Roman" w:cs="Times New Roman"/>
          <w:sz w:val="24"/>
          <w:szCs w:val="24"/>
        </w:rPr>
      </w:pPr>
    </w:p>
    <w:p w:rsidR="00E26DE0" w:rsidRPr="00816D5D" w:rsidRDefault="00E26DE0" w:rsidP="00543D24">
      <w:pPr>
        <w:jc w:val="both"/>
        <w:rPr>
          <w:rFonts w:ascii="Times New Roman" w:hAnsi="Times New Roman" w:cs="Times New Roman"/>
          <w:sz w:val="24"/>
          <w:szCs w:val="24"/>
        </w:rPr>
      </w:pPr>
      <w:r w:rsidRPr="00816D5D">
        <w:rPr>
          <w:rFonts w:ascii="Times New Roman" w:hAnsi="Times New Roman" w:cs="Times New Roman"/>
          <w:sz w:val="24"/>
          <w:szCs w:val="24"/>
        </w:rPr>
        <w:t>“La buena educación es justamente aquello de donde proviene todo el bien que hay en el mundo. Los gérmenes que se encuentran en el hombre tienen que ser desarrollados más y más.” (2009, p.38)</w:t>
      </w:r>
    </w:p>
    <w:p w:rsidR="00E26DE0" w:rsidRPr="00816D5D" w:rsidRDefault="00E26DE0" w:rsidP="00543D24">
      <w:pPr>
        <w:jc w:val="both"/>
        <w:rPr>
          <w:rFonts w:ascii="Times New Roman" w:hAnsi="Times New Roman" w:cs="Times New Roman"/>
          <w:sz w:val="24"/>
          <w:szCs w:val="24"/>
        </w:rPr>
      </w:pPr>
    </w:p>
    <w:p w:rsidR="00C56246" w:rsidRPr="00816D5D" w:rsidRDefault="00C56246"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p>
    <w:p w:rsidR="00E26DE0" w:rsidRPr="00816D5D" w:rsidRDefault="00C56246" w:rsidP="00543D24">
      <w:pPr>
        <w:jc w:val="both"/>
        <w:rPr>
          <w:rFonts w:ascii="Times New Roman" w:hAnsi="Times New Roman" w:cs="Times New Roman"/>
          <w:sz w:val="24"/>
          <w:szCs w:val="24"/>
        </w:rPr>
      </w:pPr>
      <w:r w:rsidRPr="00816D5D">
        <w:rPr>
          <w:rFonts w:ascii="Times New Roman" w:hAnsi="Times New Roman" w:cs="Times New Roman"/>
          <w:sz w:val="24"/>
          <w:szCs w:val="24"/>
        </w:rPr>
        <w:t>¡!!</w:t>
      </w:r>
    </w:p>
    <w:p w:rsidR="00C56246" w:rsidRPr="00816D5D" w:rsidRDefault="00C56246" w:rsidP="00543D24">
      <w:pPr>
        <w:jc w:val="both"/>
        <w:rPr>
          <w:rFonts w:ascii="Times New Roman" w:hAnsi="Times New Roman" w:cs="Times New Roman"/>
          <w:sz w:val="24"/>
          <w:szCs w:val="24"/>
        </w:rPr>
      </w:pPr>
    </w:p>
    <w:p w:rsidR="00C56246" w:rsidRPr="00816D5D" w:rsidRDefault="00C56246" w:rsidP="00543D24">
      <w:pPr>
        <w:jc w:val="both"/>
        <w:rPr>
          <w:rFonts w:ascii="Times New Roman" w:hAnsi="Times New Roman" w:cs="Times New Roman"/>
          <w:sz w:val="24"/>
          <w:szCs w:val="24"/>
        </w:rPr>
      </w:pPr>
      <w:r w:rsidRPr="00816D5D">
        <w:rPr>
          <w:rFonts w:ascii="Times New Roman" w:hAnsi="Times New Roman" w:cs="Times New Roman"/>
          <w:sz w:val="24"/>
          <w:szCs w:val="24"/>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C56246" w:rsidRPr="00816D5D" w:rsidRDefault="00C56246" w:rsidP="00543D24">
      <w:pPr>
        <w:jc w:val="both"/>
        <w:rPr>
          <w:rFonts w:ascii="Times New Roman" w:hAnsi="Times New Roman" w:cs="Times New Roman"/>
          <w:sz w:val="24"/>
          <w:szCs w:val="24"/>
        </w:rPr>
      </w:pPr>
    </w:p>
    <w:p w:rsidR="00C56246" w:rsidRPr="00816D5D" w:rsidRDefault="006D39FB" w:rsidP="006D39FB">
      <w:pPr>
        <w:jc w:val="both"/>
        <w:rPr>
          <w:rFonts w:ascii="Times New Roman" w:hAnsi="Times New Roman" w:cs="Times New Roman"/>
          <w:sz w:val="24"/>
          <w:szCs w:val="24"/>
        </w:rPr>
      </w:pPr>
      <w:r w:rsidRPr="00816D5D">
        <w:rPr>
          <w:rFonts w:ascii="Times New Roman" w:hAnsi="Times New Roman" w:cs="Times New Roman"/>
          <w:sz w:val="24"/>
          <w:szCs w:val="24"/>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6D39FB" w:rsidRPr="00816D5D" w:rsidRDefault="006D39FB" w:rsidP="006D39FB">
      <w:pPr>
        <w:jc w:val="both"/>
        <w:rPr>
          <w:rFonts w:ascii="Times New Roman" w:hAnsi="Times New Roman" w:cs="Times New Roman"/>
          <w:sz w:val="24"/>
          <w:szCs w:val="24"/>
        </w:rPr>
      </w:pPr>
    </w:p>
    <w:p w:rsidR="006D39FB" w:rsidRPr="00816D5D" w:rsidRDefault="006D39FB" w:rsidP="006D39FB">
      <w:pPr>
        <w:jc w:val="both"/>
        <w:rPr>
          <w:rFonts w:ascii="Times New Roman" w:hAnsi="Times New Roman" w:cs="Times New Roman"/>
          <w:sz w:val="24"/>
          <w:szCs w:val="24"/>
        </w:rPr>
      </w:pPr>
      <w:r w:rsidRPr="00816D5D">
        <w:rPr>
          <w:rFonts w:ascii="Times New Roman" w:hAnsi="Times New Roman" w:cs="Times New Roman"/>
          <w:sz w:val="24"/>
          <w:szCs w:val="24"/>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934013" w:rsidRPr="00816D5D" w:rsidRDefault="00934013" w:rsidP="006D39FB">
      <w:pPr>
        <w:jc w:val="both"/>
        <w:rPr>
          <w:rFonts w:ascii="Times New Roman" w:hAnsi="Times New Roman" w:cs="Times New Roman"/>
          <w:sz w:val="24"/>
          <w:szCs w:val="24"/>
        </w:rPr>
      </w:pPr>
    </w:p>
    <w:p w:rsidR="00934013" w:rsidRPr="00816D5D" w:rsidRDefault="00934013" w:rsidP="006D39FB">
      <w:pPr>
        <w:jc w:val="both"/>
        <w:rPr>
          <w:rFonts w:ascii="Times New Roman" w:hAnsi="Times New Roman" w:cs="Times New Roman"/>
          <w:sz w:val="24"/>
          <w:szCs w:val="24"/>
        </w:rPr>
      </w:pPr>
      <w:r w:rsidRPr="00816D5D">
        <w:rPr>
          <w:rFonts w:ascii="Times New Roman" w:hAnsi="Times New Roman" w:cs="Times New Roman"/>
          <w:sz w:val="24"/>
          <w:szCs w:val="24"/>
        </w:rPr>
        <w:t xml:space="preserve">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w:t>
      </w:r>
      <w:r w:rsidRPr="00816D5D">
        <w:rPr>
          <w:rFonts w:ascii="Times New Roman" w:hAnsi="Times New Roman" w:cs="Times New Roman"/>
          <w:sz w:val="24"/>
          <w:szCs w:val="24"/>
        </w:rPr>
        <w:lastRenderedPageBreak/>
        <w:t>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934013" w:rsidRPr="00816D5D" w:rsidRDefault="00934013" w:rsidP="006D39FB">
      <w:pPr>
        <w:jc w:val="both"/>
        <w:rPr>
          <w:rFonts w:ascii="Times New Roman" w:hAnsi="Times New Roman" w:cs="Times New Roman"/>
          <w:sz w:val="24"/>
          <w:szCs w:val="24"/>
        </w:rPr>
      </w:pPr>
    </w:p>
    <w:p w:rsidR="00934013" w:rsidRPr="00816D5D" w:rsidRDefault="00934013" w:rsidP="006D39FB">
      <w:pPr>
        <w:jc w:val="both"/>
        <w:rPr>
          <w:rFonts w:ascii="Times New Roman" w:hAnsi="Times New Roman" w:cs="Times New Roman"/>
          <w:sz w:val="24"/>
          <w:szCs w:val="24"/>
        </w:rPr>
      </w:pPr>
      <w:r w:rsidRPr="00816D5D">
        <w:rPr>
          <w:rFonts w:ascii="Times New Roman" w:hAnsi="Times New Roman" w:cs="Times New Roman"/>
          <w:sz w:val="24"/>
          <w:szCs w:val="24"/>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4E745C" w:rsidRPr="00816D5D" w:rsidRDefault="004E745C">
      <w:pPr>
        <w:rPr>
          <w:rFonts w:ascii="Times New Roman" w:hAnsi="Times New Roman" w:cs="Times New Roman"/>
          <w:sz w:val="24"/>
          <w:szCs w:val="24"/>
        </w:rPr>
      </w:pPr>
      <w:r w:rsidRPr="00816D5D">
        <w:rPr>
          <w:rFonts w:ascii="Times New Roman" w:hAnsi="Times New Roman" w:cs="Times New Roman"/>
          <w:sz w:val="24"/>
          <w:szCs w:val="24"/>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 p. 47)</w:t>
      </w:r>
    </w:p>
    <w:p w:rsidR="004E745C" w:rsidRPr="00816D5D" w:rsidRDefault="004E745C">
      <w:pPr>
        <w:rPr>
          <w:rFonts w:ascii="Times New Roman" w:hAnsi="Times New Roman" w:cs="Times New Roman"/>
          <w:sz w:val="24"/>
          <w:szCs w:val="24"/>
        </w:rPr>
      </w:pPr>
    </w:p>
    <w:p w:rsidR="004E745C" w:rsidRPr="00816D5D" w:rsidRDefault="004E745C">
      <w:pPr>
        <w:rPr>
          <w:rFonts w:ascii="Times New Roman" w:hAnsi="Times New Roman" w:cs="Times New Roman"/>
          <w:sz w:val="24"/>
          <w:szCs w:val="24"/>
        </w:rPr>
      </w:pPr>
      <w:r w:rsidRPr="00816D5D">
        <w:rPr>
          <w:rFonts w:ascii="Times New Roman" w:hAnsi="Times New Roman" w:cs="Times New Roman"/>
          <w:sz w:val="24"/>
          <w:szCs w:val="24"/>
        </w:rPr>
        <w:t xml:space="preserve">Empiezo a sospechar que para Kant, la educación es privada porque así le pagaban, y la pública no tenía el mismo apoyo económico que los estados actuales poseen. </w:t>
      </w:r>
    </w:p>
    <w:p w:rsidR="004E745C" w:rsidRPr="00816D5D" w:rsidRDefault="004E745C">
      <w:pPr>
        <w:rPr>
          <w:rFonts w:ascii="Times New Roman" w:hAnsi="Times New Roman" w:cs="Times New Roman"/>
          <w:sz w:val="24"/>
          <w:szCs w:val="24"/>
        </w:rPr>
      </w:pPr>
      <w:r w:rsidRPr="00816D5D">
        <w:rPr>
          <w:rFonts w:ascii="Times New Roman" w:hAnsi="Times New Roman" w:cs="Times New Roman"/>
          <w:sz w:val="24"/>
          <w:szCs w:val="24"/>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w:t>
      </w:r>
    </w:p>
    <w:p w:rsidR="004E745C" w:rsidRPr="00816D5D" w:rsidRDefault="004E745C">
      <w:pPr>
        <w:rPr>
          <w:rFonts w:ascii="Times New Roman" w:hAnsi="Times New Roman" w:cs="Times New Roman"/>
          <w:sz w:val="24"/>
          <w:szCs w:val="24"/>
        </w:rPr>
      </w:pPr>
    </w:p>
    <w:p w:rsidR="009C54E3" w:rsidRPr="00816D5D" w:rsidRDefault="009C54E3">
      <w:pPr>
        <w:rPr>
          <w:rFonts w:ascii="Times New Roman" w:hAnsi="Times New Roman" w:cs="Times New Roman"/>
          <w:sz w:val="24"/>
          <w:szCs w:val="24"/>
        </w:rPr>
      </w:pPr>
      <w:r w:rsidRPr="00816D5D">
        <w:rPr>
          <w:rFonts w:ascii="Times New Roman" w:hAnsi="Times New Roman" w:cs="Times New Roman"/>
          <w:sz w:val="24"/>
          <w:szCs w:val="24"/>
        </w:rPr>
        <w:t>“Aquí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p>
    <w:p w:rsidR="009C54E3" w:rsidRPr="00816D5D" w:rsidRDefault="009C54E3">
      <w:pPr>
        <w:rPr>
          <w:rFonts w:ascii="Times New Roman" w:hAnsi="Times New Roman" w:cs="Times New Roman"/>
          <w:sz w:val="24"/>
          <w:szCs w:val="24"/>
        </w:rPr>
      </w:pPr>
    </w:p>
    <w:p w:rsidR="009C54E3" w:rsidRPr="00816D5D" w:rsidRDefault="009C54E3">
      <w:pPr>
        <w:rPr>
          <w:rFonts w:ascii="Times New Roman" w:hAnsi="Times New Roman" w:cs="Times New Roman"/>
          <w:sz w:val="24"/>
          <w:szCs w:val="24"/>
        </w:rPr>
      </w:pPr>
    </w:p>
    <w:p w:rsidR="001872ED" w:rsidRPr="00816D5D" w:rsidRDefault="001872ED">
      <w:pPr>
        <w:rPr>
          <w:rFonts w:ascii="Times New Roman" w:hAnsi="Times New Roman" w:cs="Times New Roman"/>
          <w:sz w:val="24"/>
          <w:szCs w:val="24"/>
        </w:rPr>
      </w:pPr>
      <w:r w:rsidRPr="00816D5D">
        <w:rPr>
          <w:rFonts w:ascii="Times New Roman" w:hAnsi="Times New Roman" w:cs="Times New Roman"/>
          <w:sz w:val="24"/>
          <w:szCs w:val="24"/>
        </w:rPr>
        <w:t>- Nussbaum, Martha. Educación para la Renta, educación para la Democracia. En: Sin fines de lucro, Por qué la democracia necesita de las humanidades. Katz Editores, Bs. As. 2010.</w:t>
      </w:r>
    </w:p>
    <w:p w:rsidR="009C54E3" w:rsidRPr="00816D5D" w:rsidRDefault="00765624">
      <w:pPr>
        <w:rPr>
          <w:rFonts w:ascii="Times New Roman" w:hAnsi="Times New Roman" w:cs="Times New Roman"/>
          <w:sz w:val="24"/>
          <w:szCs w:val="24"/>
        </w:rPr>
      </w:pPr>
      <w:r w:rsidRPr="00816D5D">
        <w:rPr>
          <w:rFonts w:ascii="Times New Roman" w:hAnsi="Times New Roman" w:cs="Times New Roman"/>
          <w:sz w:val="24"/>
          <w:szCs w:val="24"/>
        </w:rPr>
        <w:t xml:space="preserve">“Desde los primeros tiempos, </w:t>
      </w:r>
      <w:r w:rsidR="00410568" w:rsidRPr="00816D5D">
        <w:rPr>
          <w:rFonts w:ascii="Times New Roman" w:hAnsi="Times New Roman" w:cs="Times New Roman"/>
          <w:sz w:val="24"/>
          <w:szCs w:val="24"/>
        </w:rPr>
        <w:t>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410568" w:rsidRPr="00816D5D" w:rsidRDefault="00410568">
      <w:pPr>
        <w:rPr>
          <w:rFonts w:ascii="Times New Roman" w:hAnsi="Times New Roman" w:cs="Times New Roman"/>
          <w:sz w:val="24"/>
          <w:szCs w:val="24"/>
        </w:rPr>
      </w:pPr>
    </w:p>
    <w:p w:rsidR="00410568" w:rsidRPr="00816D5D" w:rsidRDefault="00410568">
      <w:pPr>
        <w:rPr>
          <w:rFonts w:ascii="Times New Roman" w:hAnsi="Times New Roman" w:cs="Times New Roman"/>
          <w:sz w:val="24"/>
          <w:szCs w:val="24"/>
        </w:rPr>
      </w:pPr>
      <w:r w:rsidRPr="00816D5D">
        <w:rPr>
          <w:rFonts w:ascii="Times New Roman" w:hAnsi="Times New Roman" w:cs="Times New Roman"/>
          <w:sz w:val="24"/>
          <w:szCs w:val="24"/>
        </w:rPr>
        <w:t>“La idea del aprendizaje activo suele implicar un compromiso firme con el pensamiento crítico, que se remonta a la época de Sócrates.” (2010, p.40)</w:t>
      </w:r>
    </w:p>
    <w:p w:rsidR="00410568" w:rsidRPr="00816D5D" w:rsidRDefault="00410568">
      <w:pPr>
        <w:rPr>
          <w:rFonts w:ascii="Times New Roman" w:hAnsi="Times New Roman" w:cs="Times New Roman"/>
          <w:sz w:val="24"/>
          <w:szCs w:val="24"/>
        </w:rPr>
      </w:pPr>
    </w:p>
    <w:p w:rsidR="00410568" w:rsidRPr="00816D5D" w:rsidRDefault="00AD315D">
      <w:pPr>
        <w:rPr>
          <w:rFonts w:ascii="Times New Roman" w:hAnsi="Times New Roman" w:cs="Times New Roman"/>
          <w:sz w:val="24"/>
          <w:szCs w:val="24"/>
        </w:rPr>
      </w:pPr>
      <w:r w:rsidRPr="00816D5D">
        <w:rPr>
          <w:rFonts w:ascii="Times New Roman" w:hAnsi="Times New Roman" w:cs="Times New Roman"/>
          <w:sz w:val="24"/>
          <w:szCs w:val="24"/>
        </w:rPr>
        <w:t>“En la tradición estadounidense de la educación pública, la igualdad de oportunidades y de acceso siempre han sido los objetivos ideales, aunque no</w:t>
      </w:r>
      <w:r w:rsidR="00F7479D" w:rsidRPr="00816D5D">
        <w:rPr>
          <w:rFonts w:ascii="Times New Roman" w:hAnsi="Times New Roman" w:cs="Times New Roman"/>
          <w:sz w:val="24"/>
          <w:szCs w:val="24"/>
        </w:rPr>
        <w:t xml:space="preserve"> </w:t>
      </w:r>
      <w:r w:rsidRPr="00816D5D">
        <w:rPr>
          <w:rFonts w:ascii="Times New Roman" w:hAnsi="Times New Roman" w:cs="Times New Roman"/>
          <w:sz w:val="24"/>
          <w:szCs w:val="24"/>
        </w:rPr>
        <w:t xml:space="preserve">se hayan reflejado con solidez en la realidad.” (2010, p. </w:t>
      </w:r>
      <w:r w:rsidR="00F7479D" w:rsidRPr="00816D5D">
        <w:rPr>
          <w:rFonts w:ascii="Times New Roman" w:hAnsi="Times New Roman" w:cs="Times New Roman"/>
          <w:sz w:val="24"/>
          <w:szCs w:val="24"/>
        </w:rPr>
        <w:t>42</w:t>
      </w:r>
      <w:r w:rsidRPr="00816D5D">
        <w:rPr>
          <w:rFonts w:ascii="Times New Roman" w:hAnsi="Times New Roman" w:cs="Times New Roman"/>
          <w:sz w:val="24"/>
          <w:szCs w:val="24"/>
        </w:rPr>
        <w:t>)</w:t>
      </w:r>
    </w:p>
    <w:p w:rsidR="009C54E3" w:rsidRPr="00816D5D" w:rsidRDefault="009C54E3">
      <w:pPr>
        <w:rPr>
          <w:rFonts w:ascii="Times New Roman" w:hAnsi="Times New Roman" w:cs="Times New Roman"/>
          <w:sz w:val="24"/>
          <w:szCs w:val="24"/>
        </w:rPr>
      </w:pPr>
    </w:p>
    <w:p w:rsidR="009C54E3" w:rsidRPr="00816D5D" w:rsidRDefault="00D0337D">
      <w:pPr>
        <w:rPr>
          <w:rFonts w:ascii="Times New Roman" w:hAnsi="Times New Roman" w:cs="Times New Roman"/>
          <w:sz w:val="24"/>
          <w:szCs w:val="24"/>
        </w:rPr>
      </w:pPr>
      <w:r w:rsidRPr="00816D5D">
        <w:rPr>
          <w:rFonts w:ascii="Times New Roman" w:hAnsi="Times New Roman" w:cs="Times New Roman"/>
          <w:sz w:val="24"/>
          <w:szCs w:val="24"/>
        </w:rPr>
        <w:t>De la voluntad general, su naturaleza, y relación con la educación.</w:t>
      </w:r>
    </w:p>
    <w:p w:rsidR="00D0337D" w:rsidRPr="00816D5D" w:rsidRDefault="00D0337D">
      <w:pPr>
        <w:rPr>
          <w:rFonts w:ascii="Times New Roman" w:hAnsi="Times New Roman" w:cs="Times New Roman"/>
          <w:sz w:val="24"/>
          <w:szCs w:val="24"/>
        </w:rPr>
      </w:pPr>
      <w:r w:rsidRPr="00816D5D">
        <w:rPr>
          <w:rFonts w:ascii="Times New Roman" w:hAnsi="Times New Roman" w:cs="Times New Roman"/>
          <w:sz w:val="24"/>
          <w:szCs w:val="24"/>
        </w:rPr>
        <w:t>Religión y Educación</w:t>
      </w:r>
    </w:p>
    <w:p w:rsidR="00D0337D" w:rsidRPr="00816D5D" w:rsidRDefault="00D0337D">
      <w:pPr>
        <w:rPr>
          <w:rFonts w:ascii="Times New Roman" w:hAnsi="Times New Roman" w:cs="Times New Roman"/>
          <w:sz w:val="24"/>
          <w:szCs w:val="24"/>
        </w:rPr>
      </w:pPr>
      <w:r w:rsidRPr="00816D5D">
        <w:rPr>
          <w:rFonts w:ascii="Times New Roman" w:hAnsi="Times New Roman" w:cs="Times New Roman"/>
          <w:sz w:val="24"/>
          <w:szCs w:val="24"/>
        </w:rPr>
        <w:t>Moral y educación</w:t>
      </w:r>
    </w:p>
    <w:p w:rsidR="00D0337D" w:rsidRPr="00816D5D" w:rsidRDefault="00D0337D">
      <w:pPr>
        <w:rPr>
          <w:rFonts w:ascii="Times New Roman" w:hAnsi="Times New Roman" w:cs="Times New Roman"/>
          <w:sz w:val="24"/>
          <w:szCs w:val="24"/>
        </w:rPr>
      </w:pPr>
      <w:r w:rsidRPr="00816D5D">
        <w:rPr>
          <w:rFonts w:ascii="Times New Roman" w:hAnsi="Times New Roman" w:cs="Times New Roman"/>
          <w:sz w:val="24"/>
          <w:szCs w:val="24"/>
        </w:rPr>
        <w:t>Pensamiento crítico</w:t>
      </w:r>
    </w:p>
    <w:p w:rsidR="00D0337D" w:rsidRPr="00816D5D" w:rsidRDefault="00D0337D">
      <w:pPr>
        <w:rPr>
          <w:rFonts w:ascii="Times New Roman" w:hAnsi="Times New Roman" w:cs="Times New Roman"/>
          <w:sz w:val="24"/>
          <w:szCs w:val="24"/>
        </w:rPr>
      </w:pPr>
      <w:r w:rsidRPr="00816D5D">
        <w:rPr>
          <w:rFonts w:ascii="Times New Roman" w:hAnsi="Times New Roman" w:cs="Times New Roman"/>
          <w:sz w:val="24"/>
          <w:szCs w:val="24"/>
        </w:rPr>
        <w:t>Proyecto crítico o filosofía crítica</w:t>
      </w:r>
    </w:p>
    <w:p w:rsidR="004E745C" w:rsidRPr="00816D5D" w:rsidRDefault="004E745C">
      <w:pPr>
        <w:rPr>
          <w:rFonts w:ascii="Times New Roman" w:hAnsi="Times New Roman" w:cs="Times New Roman"/>
          <w:sz w:val="24"/>
          <w:szCs w:val="24"/>
        </w:rPr>
      </w:pPr>
      <w:r w:rsidRPr="00816D5D">
        <w:rPr>
          <w:rFonts w:ascii="Times New Roman" w:hAnsi="Times New Roman" w:cs="Times New Roman"/>
          <w:sz w:val="24"/>
          <w:szCs w:val="24"/>
        </w:rPr>
        <w:br w:type="page"/>
      </w:r>
    </w:p>
    <w:p w:rsidR="004E745C" w:rsidRPr="00816D5D" w:rsidRDefault="004E745C">
      <w:pPr>
        <w:rPr>
          <w:rFonts w:ascii="Times New Roman" w:hAnsi="Times New Roman" w:cs="Times New Roman"/>
          <w:sz w:val="24"/>
          <w:szCs w:val="24"/>
        </w:rPr>
      </w:pPr>
    </w:p>
    <w:p w:rsidR="00C56246" w:rsidRPr="00816D5D" w:rsidRDefault="00C56246" w:rsidP="00543D24">
      <w:pPr>
        <w:jc w:val="both"/>
        <w:rPr>
          <w:rFonts w:ascii="Times New Roman" w:hAnsi="Times New Roman" w:cs="Times New Roman"/>
          <w:sz w:val="24"/>
          <w:szCs w:val="24"/>
        </w:rPr>
      </w:pPr>
    </w:p>
    <w:p w:rsidR="00137635" w:rsidRPr="00816D5D" w:rsidRDefault="00137635" w:rsidP="00543D24">
      <w:pPr>
        <w:jc w:val="both"/>
        <w:rPr>
          <w:rFonts w:ascii="Times New Roman" w:hAnsi="Times New Roman" w:cs="Times New Roman"/>
          <w:sz w:val="24"/>
          <w:szCs w:val="24"/>
          <w:shd w:val="clear" w:color="auto" w:fill="FFFFFF"/>
        </w:rPr>
      </w:pPr>
    </w:p>
    <w:p w:rsidR="0017294C" w:rsidRPr="00816D5D" w:rsidRDefault="0017294C" w:rsidP="00543D24">
      <w:pPr>
        <w:jc w:val="both"/>
        <w:rPr>
          <w:rFonts w:ascii="Times New Roman" w:hAnsi="Times New Roman" w:cs="Times New Roman"/>
          <w:sz w:val="24"/>
          <w:szCs w:val="24"/>
        </w:rPr>
      </w:pPr>
    </w:p>
    <w:p w:rsidR="002474C7" w:rsidRPr="00816D5D" w:rsidRDefault="00543D24" w:rsidP="00543D24">
      <w:pPr>
        <w:jc w:val="both"/>
        <w:rPr>
          <w:rFonts w:ascii="Times New Roman" w:hAnsi="Times New Roman" w:cs="Times New Roman"/>
          <w:sz w:val="24"/>
          <w:szCs w:val="24"/>
        </w:rPr>
      </w:pPr>
      <w:r w:rsidRPr="00816D5D">
        <w:rPr>
          <w:rFonts w:ascii="Times New Roman" w:hAnsi="Times New Roman" w:cs="Times New Roman"/>
          <w:sz w:val="24"/>
          <w:szCs w:val="24"/>
        </w:rPr>
        <w:t xml:space="preserve">Buscar: </w:t>
      </w:r>
      <w:r w:rsidRPr="00816D5D">
        <w:rPr>
          <w:rFonts w:ascii="Times New Roman" w:hAnsi="Times New Roman" w:cs="Times New Roman"/>
          <w:strike/>
          <w:sz w:val="24"/>
          <w:szCs w:val="24"/>
        </w:rPr>
        <w:t>Kahtrim Fliekshuh . El pensamiento político de Kant.</w:t>
      </w:r>
      <w:r w:rsidRPr="00816D5D">
        <w:rPr>
          <w:rFonts w:ascii="Times New Roman" w:hAnsi="Times New Roman" w:cs="Times New Roman"/>
          <w:sz w:val="24"/>
          <w:szCs w:val="24"/>
        </w:rPr>
        <w:t xml:space="preserve"> </w:t>
      </w:r>
    </w:p>
    <w:p w:rsidR="00AA4F91" w:rsidRPr="00816D5D" w:rsidRDefault="00B6786A" w:rsidP="00AA4F91">
      <w:pPr>
        <w:numPr>
          <w:ilvl w:val="0"/>
          <w:numId w:val="2"/>
        </w:numPr>
        <w:shd w:val="clear" w:color="auto" w:fill="FFFFFF"/>
        <w:spacing w:before="100" w:beforeAutospacing="1" w:after="24" w:line="240" w:lineRule="auto"/>
        <w:ind w:left="384"/>
        <w:rPr>
          <w:rFonts w:ascii="Times New Roman" w:hAnsi="Times New Roman" w:cs="Times New Roman"/>
          <w:strike/>
          <w:sz w:val="24"/>
          <w:szCs w:val="24"/>
        </w:rPr>
      </w:pPr>
      <w:hyperlink r:id="rId10" w:tooltip="Arendt" w:history="1">
        <w:r w:rsidR="00AA4F91" w:rsidRPr="00816D5D">
          <w:rPr>
            <w:rStyle w:val="Hipervnculo"/>
            <w:rFonts w:ascii="Times New Roman" w:hAnsi="Times New Roman" w:cs="Times New Roman"/>
            <w:strike/>
            <w:color w:val="auto"/>
            <w:sz w:val="24"/>
            <w:szCs w:val="24"/>
            <w:lang w:val="en-US"/>
          </w:rPr>
          <w:t>Arendt</w:t>
        </w:r>
      </w:hyperlink>
      <w:r w:rsidR="00AA4F91" w:rsidRPr="00816D5D">
        <w:rPr>
          <w:rFonts w:ascii="Times New Roman" w:hAnsi="Times New Roman" w:cs="Times New Roman"/>
          <w:strike/>
          <w:sz w:val="24"/>
          <w:szCs w:val="24"/>
          <w:lang w:val="en-US"/>
        </w:rPr>
        <w:t>, Hannah. </w:t>
      </w:r>
      <w:r w:rsidR="00AA4F91" w:rsidRPr="00816D5D">
        <w:rPr>
          <w:rFonts w:ascii="Times New Roman" w:hAnsi="Times New Roman" w:cs="Times New Roman"/>
          <w:i/>
          <w:iCs/>
          <w:strike/>
          <w:sz w:val="24"/>
          <w:szCs w:val="24"/>
          <w:lang w:val="en-US"/>
        </w:rPr>
        <w:t>Lectures on Kant's Political Philosophy</w:t>
      </w:r>
      <w:r w:rsidR="00AA4F91" w:rsidRPr="00816D5D">
        <w:rPr>
          <w:rFonts w:ascii="Times New Roman" w:hAnsi="Times New Roman" w:cs="Times New Roman"/>
          <w:strike/>
          <w:sz w:val="24"/>
          <w:szCs w:val="24"/>
          <w:lang w:val="en-US"/>
        </w:rPr>
        <w:t xml:space="preserve">. </w:t>
      </w:r>
      <w:r w:rsidR="00AA4F91" w:rsidRPr="00816D5D">
        <w:rPr>
          <w:rFonts w:ascii="Times New Roman" w:hAnsi="Times New Roman" w:cs="Times New Roman"/>
          <w:strike/>
          <w:sz w:val="24"/>
          <w:szCs w:val="24"/>
        </w:rPr>
        <w:t>Chicago, 1981.</w:t>
      </w:r>
    </w:p>
    <w:p w:rsidR="00AA4F91" w:rsidRPr="00816D5D" w:rsidRDefault="00AA4F91" w:rsidP="00543D24">
      <w:pPr>
        <w:jc w:val="both"/>
        <w:rPr>
          <w:rFonts w:ascii="Times New Roman" w:hAnsi="Times New Roman" w:cs="Times New Roman"/>
          <w:sz w:val="24"/>
          <w:szCs w:val="24"/>
        </w:rPr>
      </w:pPr>
    </w:p>
    <w:p w:rsidR="00543D24" w:rsidRPr="00816D5D" w:rsidRDefault="00543D24" w:rsidP="00543D24">
      <w:pPr>
        <w:jc w:val="both"/>
        <w:rPr>
          <w:rFonts w:ascii="Times New Roman" w:hAnsi="Times New Roman" w:cs="Times New Roman"/>
          <w:strike/>
          <w:sz w:val="24"/>
          <w:szCs w:val="24"/>
        </w:rPr>
      </w:pPr>
      <w:r w:rsidRPr="00816D5D">
        <w:rPr>
          <w:rFonts w:ascii="Times New Roman" w:hAnsi="Times New Roman" w:cs="Times New Roman"/>
          <w:strike/>
          <w:sz w:val="24"/>
          <w:szCs w:val="24"/>
        </w:rPr>
        <w:t>Kant, lecciones de educación / pedagogía</w:t>
      </w:r>
    </w:p>
    <w:p w:rsidR="00543D24" w:rsidRPr="00816D5D" w:rsidRDefault="00543D24" w:rsidP="00543D24">
      <w:pPr>
        <w:jc w:val="both"/>
        <w:rPr>
          <w:rFonts w:ascii="Times New Roman" w:hAnsi="Times New Roman" w:cs="Times New Roman"/>
          <w:strike/>
          <w:sz w:val="24"/>
          <w:szCs w:val="24"/>
          <w:u w:val="single"/>
        </w:rPr>
      </w:pPr>
      <w:r w:rsidRPr="00816D5D">
        <w:rPr>
          <w:rFonts w:ascii="Times New Roman" w:hAnsi="Times New Roman" w:cs="Times New Roman"/>
          <w:strike/>
          <w:sz w:val="24"/>
          <w:szCs w:val="24"/>
          <w:u w:val="single"/>
        </w:rPr>
        <w:t xml:space="preserve">Arthur </w:t>
      </w:r>
      <w:r w:rsidR="002474C7" w:rsidRPr="00816D5D">
        <w:rPr>
          <w:rFonts w:ascii="Times New Roman" w:hAnsi="Times New Roman" w:cs="Times New Roman"/>
          <w:strike/>
          <w:sz w:val="24"/>
          <w:szCs w:val="24"/>
          <w:u w:val="single"/>
        </w:rPr>
        <w:t>ripstein</w:t>
      </w:r>
    </w:p>
    <w:p w:rsidR="00543D24" w:rsidRPr="00816D5D" w:rsidRDefault="00543D24" w:rsidP="00543D24">
      <w:pPr>
        <w:jc w:val="both"/>
        <w:rPr>
          <w:rFonts w:ascii="Times New Roman" w:hAnsi="Times New Roman" w:cs="Times New Roman"/>
          <w:sz w:val="24"/>
          <w:szCs w:val="24"/>
        </w:rPr>
      </w:pPr>
      <w:r w:rsidRPr="00816D5D">
        <w:rPr>
          <w:rFonts w:ascii="Times New Roman" w:hAnsi="Times New Roman" w:cs="Times New Roman"/>
          <w:sz w:val="24"/>
          <w:szCs w:val="24"/>
        </w:rPr>
        <w:t>Henry Allison, el idealismo trascendental de Kant</w:t>
      </w:r>
    </w:p>
    <w:p w:rsidR="00543D24" w:rsidRPr="00816D5D" w:rsidRDefault="00543D24" w:rsidP="00543D24">
      <w:pPr>
        <w:jc w:val="both"/>
        <w:rPr>
          <w:rFonts w:ascii="Times New Roman" w:hAnsi="Times New Roman" w:cs="Times New Roman"/>
          <w:strike/>
          <w:sz w:val="24"/>
          <w:szCs w:val="24"/>
        </w:rPr>
      </w:pPr>
      <w:r w:rsidRPr="00816D5D">
        <w:rPr>
          <w:rFonts w:ascii="Times New Roman" w:hAnsi="Times New Roman" w:cs="Times New Roman"/>
          <w:strike/>
          <w:sz w:val="24"/>
          <w:szCs w:val="24"/>
        </w:rPr>
        <w:t>Kant, La religión dentro de los límites de la razón – cap 1 sobre el mal radical, raíz de la voluntad</w:t>
      </w:r>
    </w:p>
    <w:p w:rsidR="00543D24" w:rsidRPr="00816D5D" w:rsidRDefault="00543D24" w:rsidP="00543D24">
      <w:pPr>
        <w:jc w:val="both"/>
        <w:rPr>
          <w:rFonts w:ascii="Times New Roman" w:hAnsi="Times New Roman" w:cs="Times New Roman"/>
          <w:sz w:val="24"/>
          <w:szCs w:val="24"/>
        </w:rPr>
      </w:pPr>
      <w:r w:rsidRPr="00816D5D">
        <w:rPr>
          <w:rFonts w:ascii="Times New Roman" w:hAnsi="Times New Roman" w:cs="Times New Roman"/>
          <w:sz w:val="24"/>
          <w:szCs w:val="24"/>
        </w:rPr>
        <w:t>Tocqueville</w:t>
      </w:r>
    </w:p>
    <w:p w:rsidR="00543D24" w:rsidRPr="00816D5D" w:rsidRDefault="00543D24" w:rsidP="00543D24">
      <w:pPr>
        <w:jc w:val="both"/>
        <w:rPr>
          <w:rFonts w:ascii="Times New Roman" w:hAnsi="Times New Roman" w:cs="Times New Roman"/>
          <w:sz w:val="24"/>
          <w:szCs w:val="24"/>
        </w:rPr>
      </w:pPr>
      <w:r w:rsidRPr="00816D5D">
        <w:rPr>
          <w:rFonts w:ascii="Times New Roman" w:hAnsi="Times New Roman" w:cs="Times New Roman"/>
          <w:sz w:val="24"/>
          <w:szCs w:val="24"/>
        </w:rPr>
        <w:t>Jean lefranc “Kant et la pedagogie”</w:t>
      </w:r>
    </w:p>
    <w:p w:rsidR="00543D24" w:rsidRPr="00816D5D" w:rsidRDefault="00101775" w:rsidP="00543D24">
      <w:pPr>
        <w:jc w:val="both"/>
        <w:rPr>
          <w:rFonts w:ascii="Times New Roman" w:hAnsi="Times New Roman" w:cs="Times New Roman"/>
          <w:strike/>
          <w:sz w:val="24"/>
          <w:szCs w:val="24"/>
        </w:rPr>
      </w:pPr>
      <w:r w:rsidRPr="00816D5D">
        <w:rPr>
          <w:rFonts w:ascii="Times New Roman" w:hAnsi="Times New Roman" w:cs="Times New Roman"/>
          <w:strike/>
          <w:sz w:val="24"/>
          <w:szCs w:val="24"/>
        </w:rPr>
        <w:t>Kant, philantropinum</w:t>
      </w:r>
    </w:p>
    <w:p w:rsidR="00543D24" w:rsidRPr="00816D5D" w:rsidRDefault="00101775" w:rsidP="008C0386">
      <w:pPr>
        <w:jc w:val="both"/>
        <w:rPr>
          <w:rFonts w:ascii="Times New Roman" w:hAnsi="Times New Roman" w:cs="Times New Roman"/>
          <w:strike/>
          <w:sz w:val="24"/>
          <w:szCs w:val="24"/>
          <w:u w:val="single"/>
        </w:rPr>
      </w:pPr>
      <w:r w:rsidRPr="00816D5D">
        <w:rPr>
          <w:rFonts w:ascii="Times New Roman" w:hAnsi="Times New Roman" w:cs="Times New Roman"/>
          <w:strike/>
          <w:sz w:val="24"/>
          <w:szCs w:val="24"/>
          <w:u w:val="single"/>
        </w:rPr>
        <w:t>Arendt, el pensar y las reflexiones morales</w:t>
      </w:r>
    </w:p>
    <w:p w:rsidR="00715313" w:rsidRPr="00816D5D" w:rsidRDefault="00715313" w:rsidP="008C0386">
      <w:pPr>
        <w:jc w:val="both"/>
        <w:rPr>
          <w:rFonts w:ascii="Times New Roman" w:hAnsi="Times New Roman" w:cs="Times New Roman"/>
          <w:strike/>
          <w:sz w:val="24"/>
          <w:szCs w:val="24"/>
        </w:rPr>
      </w:pPr>
      <w:r w:rsidRPr="00816D5D">
        <w:rPr>
          <w:rFonts w:ascii="Times New Roman" w:hAnsi="Times New Roman" w:cs="Times New Roman"/>
          <w:strike/>
          <w:sz w:val="24"/>
          <w:szCs w:val="24"/>
        </w:rPr>
        <w:t>Bernard Williams, Lecciones de ética</w:t>
      </w:r>
    </w:p>
    <w:p w:rsidR="005056EC" w:rsidRPr="00816D5D" w:rsidRDefault="005056EC" w:rsidP="008C0386">
      <w:pPr>
        <w:jc w:val="both"/>
        <w:rPr>
          <w:rFonts w:ascii="Times New Roman" w:hAnsi="Times New Roman" w:cs="Times New Roman"/>
          <w:strike/>
          <w:sz w:val="24"/>
          <w:szCs w:val="24"/>
        </w:rPr>
      </w:pPr>
      <w:r w:rsidRPr="00816D5D">
        <w:rPr>
          <w:rFonts w:ascii="Times New Roman" w:hAnsi="Times New Roman" w:cs="Times New Roman"/>
          <w:strike/>
          <w:sz w:val="24"/>
          <w:szCs w:val="24"/>
        </w:rPr>
        <w:t>Kant, el conflicto de las facultades</w:t>
      </w:r>
    </w:p>
    <w:p w:rsidR="005056EC" w:rsidRPr="00816D5D" w:rsidRDefault="005056EC" w:rsidP="005056EC">
      <w:pPr>
        <w:jc w:val="both"/>
        <w:rPr>
          <w:rFonts w:ascii="Times New Roman" w:hAnsi="Times New Roman" w:cs="Times New Roman"/>
          <w:strike/>
          <w:sz w:val="24"/>
          <w:szCs w:val="24"/>
        </w:rPr>
      </w:pPr>
      <w:r w:rsidRPr="00816D5D">
        <w:rPr>
          <w:rFonts w:ascii="Times New Roman" w:hAnsi="Times New Roman" w:cs="Times New Roman"/>
          <w:strike/>
          <w:sz w:val="24"/>
          <w:szCs w:val="24"/>
        </w:rPr>
        <w:t>Kant, La paz perpetua</w:t>
      </w:r>
      <w:r w:rsidR="002474C7" w:rsidRPr="00816D5D">
        <w:rPr>
          <w:rFonts w:ascii="Times New Roman" w:hAnsi="Times New Roman" w:cs="Times New Roman"/>
          <w:strike/>
          <w:sz w:val="24"/>
          <w:szCs w:val="24"/>
        </w:rPr>
        <w:t xml:space="preserve"> / pueblos de demonios</w:t>
      </w:r>
    </w:p>
    <w:p w:rsidR="002474C7" w:rsidRPr="00816D5D" w:rsidRDefault="002474C7" w:rsidP="005056EC">
      <w:pPr>
        <w:jc w:val="both"/>
        <w:rPr>
          <w:rFonts w:ascii="Times New Roman" w:hAnsi="Times New Roman" w:cs="Times New Roman"/>
          <w:sz w:val="24"/>
          <w:szCs w:val="24"/>
        </w:rPr>
      </w:pPr>
      <w:r w:rsidRPr="00816D5D">
        <w:rPr>
          <w:rFonts w:ascii="Times New Roman" w:hAnsi="Times New Roman" w:cs="Times New Roman"/>
          <w:sz w:val="24"/>
          <w:szCs w:val="24"/>
        </w:rPr>
        <w:t>Peter nissell</w:t>
      </w:r>
    </w:p>
    <w:p w:rsidR="005056EC" w:rsidRPr="00816D5D" w:rsidRDefault="00B26C22" w:rsidP="008C0386">
      <w:pPr>
        <w:jc w:val="both"/>
        <w:rPr>
          <w:rFonts w:ascii="Times New Roman" w:hAnsi="Times New Roman" w:cs="Times New Roman"/>
          <w:strike/>
          <w:sz w:val="24"/>
          <w:szCs w:val="24"/>
        </w:rPr>
      </w:pPr>
      <w:r w:rsidRPr="00816D5D">
        <w:rPr>
          <w:rFonts w:ascii="Times New Roman" w:hAnsi="Times New Roman" w:cs="Times New Roman"/>
          <w:strike/>
          <w:sz w:val="24"/>
          <w:szCs w:val="24"/>
        </w:rPr>
        <w:t>Cambridge, text/companions</w:t>
      </w:r>
    </w:p>
    <w:p w:rsidR="00B26C22" w:rsidRPr="00816D5D" w:rsidRDefault="00B26C22" w:rsidP="008C0386">
      <w:pPr>
        <w:jc w:val="both"/>
        <w:rPr>
          <w:rFonts w:ascii="Times New Roman" w:hAnsi="Times New Roman" w:cs="Times New Roman"/>
          <w:strike/>
          <w:sz w:val="24"/>
          <w:szCs w:val="24"/>
        </w:rPr>
      </w:pPr>
      <w:r w:rsidRPr="00816D5D">
        <w:rPr>
          <w:rFonts w:ascii="Times New Roman" w:hAnsi="Times New Roman" w:cs="Times New Roman"/>
          <w:strike/>
          <w:sz w:val="24"/>
          <w:szCs w:val="24"/>
        </w:rPr>
        <w:t>Filosofía del derecho</w:t>
      </w:r>
      <w:r w:rsidR="002474C7" w:rsidRPr="00816D5D">
        <w:rPr>
          <w:rFonts w:ascii="Times New Roman" w:hAnsi="Times New Roman" w:cs="Times New Roman"/>
          <w:strike/>
          <w:sz w:val="24"/>
          <w:szCs w:val="24"/>
        </w:rPr>
        <w:t>, doctrina del derecho</w:t>
      </w:r>
    </w:p>
    <w:p w:rsidR="00B26C22" w:rsidRPr="00816D5D" w:rsidRDefault="00B26C22" w:rsidP="008C0386">
      <w:pPr>
        <w:jc w:val="both"/>
        <w:rPr>
          <w:rFonts w:ascii="Times New Roman" w:hAnsi="Times New Roman" w:cs="Times New Roman"/>
          <w:strike/>
          <w:sz w:val="24"/>
          <w:szCs w:val="24"/>
        </w:rPr>
      </w:pPr>
      <w:r w:rsidRPr="00816D5D">
        <w:rPr>
          <w:rFonts w:ascii="Times New Roman" w:hAnsi="Times New Roman" w:cs="Times New Roman"/>
          <w:strike/>
          <w:sz w:val="24"/>
          <w:szCs w:val="24"/>
        </w:rPr>
        <w:t>Antropología</w:t>
      </w:r>
    </w:p>
    <w:p w:rsidR="00B26C22" w:rsidRPr="00816D5D" w:rsidRDefault="00B26C22" w:rsidP="008C0386">
      <w:pPr>
        <w:jc w:val="both"/>
        <w:rPr>
          <w:rFonts w:ascii="Times New Roman" w:hAnsi="Times New Roman" w:cs="Times New Roman"/>
          <w:sz w:val="24"/>
          <w:szCs w:val="24"/>
        </w:rPr>
      </w:pPr>
      <w:r w:rsidRPr="00816D5D">
        <w:rPr>
          <w:rFonts w:ascii="Times New Roman" w:hAnsi="Times New Roman" w:cs="Times New Roman"/>
          <w:sz w:val="24"/>
          <w:szCs w:val="24"/>
        </w:rPr>
        <w:t>Políticas educativas</w:t>
      </w:r>
    </w:p>
    <w:p w:rsidR="0006423D" w:rsidRPr="00816D5D" w:rsidRDefault="0006423D" w:rsidP="008C0386">
      <w:pPr>
        <w:jc w:val="both"/>
        <w:rPr>
          <w:rFonts w:ascii="Times New Roman" w:hAnsi="Times New Roman" w:cs="Times New Roman"/>
          <w:strike/>
          <w:sz w:val="24"/>
          <w:szCs w:val="24"/>
        </w:rPr>
      </w:pPr>
      <w:r w:rsidRPr="00816D5D">
        <w:rPr>
          <w:rFonts w:ascii="Times New Roman" w:hAnsi="Times New Roman" w:cs="Times New Roman"/>
          <w:strike/>
          <w:sz w:val="24"/>
          <w:szCs w:val="24"/>
        </w:rPr>
        <w:t>Sobre el tópico: esto puede ser correcto en teoría, pero no vale para la práctica.</w:t>
      </w:r>
    </w:p>
    <w:p w:rsidR="004B449E" w:rsidRPr="00816D5D" w:rsidRDefault="004B449E" w:rsidP="008C0386">
      <w:pPr>
        <w:jc w:val="both"/>
        <w:rPr>
          <w:rFonts w:ascii="Times New Roman" w:hAnsi="Times New Roman" w:cs="Times New Roman"/>
          <w:strike/>
          <w:sz w:val="24"/>
          <w:szCs w:val="24"/>
        </w:rPr>
      </w:pPr>
    </w:p>
    <w:p w:rsidR="004B449E" w:rsidRPr="00816D5D" w:rsidRDefault="004B449E" w:rsidP="008C0386">
      <w:pPr>
        <w:jc w:val="both"/>
        <w:rPr>
          <w:rFonts w:ascii="Times New Roman" w:hAnsi="Times New Roman" w:cs="Times New Roman"/>
          <w:sz w:val="24"/>
          <w:szCs w:val="24"/>
        </w:rPr>
      </w:pPr>
      <w:r w:rsidRPr="00816D5D">
        <w:rPr>
          <w:rFonts w:ascii="Times New Roman" w:hAnsi="Times New Roman" w:cs="Times New Roman"/>
          <w:sz w:val="24"/>
          <w:szCs w:val="24"/>
        </w:rPr>
        <w:t>Caviglia notes</w:t>
      </w:r>
    </w:p>
    <w:p w:rsidR="004B449E" w:rsidRPr="00816D5D" w:rsidRDefault="004B449E" w:rsidP="008C0386">
      <w:pPr>
        <w:jc w:val="both"/>
        <w:rPr>
          <w:rFonts w:ascii="Times New Roman" w:hAnsi="Times New Roman" w:cs="Times New Roman"/>
          <w:sz w:val="24"/>
          <w:szCs w:val="24"/>
        </w:rPr>
      </w:pPr>
    </w:p>
    <w:p w:rsidR="004B449E" w:rsidRPr="00A44309" w:rsidRDefault="004B449E" w:rsidP="004B449E">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Caviglia, A. (2017) Crítica Social, Crítica Inmanente y Crítica Trascendente: La cuestión de la Crítica Inmanente en la Teoría Crítica. (En: Derecho &amp; Sociedad, Nº 48, Marzo,  pp. 323 - 332)</w:t>
      </w:r>
    </w:p>
    <w:p w:rsidR="004B449E" w:rsidRPr="00816D5D" w:rsidRDefault="004B449E" w:rsidP="008C0386">
      <w:pPr>
        <w:jc w:val="both"/>
        <w:rPr>
          <w:rFonts w:ascii="Times New Roman" w:hAnsi="Times New Roman" w:cs="Times New Roman"/>
          <w:sz w:val="24"/>
          <w:szCs w:val="24"/>
        </w:rPr>
      </w:pPr>
    </w:p>
    <w:p w:rsidR="004B449E" w:rsidRPr="00816D5D" w:rsidRDefault="004B449E" w:rsidP="008C0386">
      <w:pPr>
        <w:jc w:val="both"/>
        <w:rPr>
          <w:rFonts w:ascii="Times New Roman" w:hAnsi="Times New Roman" w:cs="Times New Roman"/>
          <w:sz w:val="24"/>
          <w:szCs w:val="24"/>
        </w:rPr>
      </w:pPr>
      <w:r w:rsidRPr="00816D5D">
        <w:rPr>
          <w:rFonts w:ascii="Times New Roman" w:hAnsi="Times New Roman" w:cs="Times New Roman"/>
          <w:sz w:val="24"/>
          <w:szCs w:val="24"/>
        </w:rPr>
        <w:lastRenderedPageBreak/>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4B449E" w:rsidRPr="00816D5D" w:rsidRDefault="004B449E" w:rsidP="008C0386">
      <w:pPr>
        <w:jc w:val="both"/>
        <w:rPr>
          <w:rFonts w:ascii="Times New Roman" w:hAnsi="Times New Roman" w:cs="Times New Roman"/>
          <w:sz w:val="24"/>
          <w:szCs w:val="24"/>
        </w:rPr>
      </w:pPr>
    </w:p>
    <w:p w:rsidR="004B449E" w:rsidRPr="00A44309" w:rsidRDefault="004B449E" w:rsidP="008C0386">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Rainer Forst, considerado como uno de los exponentes más destacados de la cuarta generación de la Escuela de Frankfurt14, decide darle un giro kantiano a su versión de la Teoría Crítica (…)</w:t>
      </w:r>
    </w:p>
    <w:p w:rsidR="004B449E" w:rsidRPr="00A44309" w:rsidRDefault="004B449E" w:rsidP="004B449E">
      <w:pPr>
        <w:jc w:val="both"/>
        <w:rPr>
          <w:rFonts w:ascii="Times New Roman" w:hAnsi="Times New Roman" w:cs="Times New Roman"/>
          <w:color w:val="FF0000"/>
          <w:sz w:val="24"/>
          <w:szCs w:val="24"/>
        </w:rPr>
      </w:pPr>
      <w:r w:rsidRPr="00A44309">
        <w:rPr>
          <w:rFonts w:ascii="Times New Roman" w:hAnsi="Times New Roman" w:cs="Times New Roman"/>
          <w:color w:val="FF0000"/>
          <w:sz w:val="24"/>
          <w:szCs w:val="24"/>
        </w:rPr>
        <w:t>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 c) Y, en tercer lugar (y este es el sentido que subraya con más énfasis Forst), debemos de considerar a las personas como teniendo un derecho básico a exigir justificaciones de las normas del orden social en el que se encuentran insertos. (p. 328-329)</w:t>
      </w:r>
    </w:p>
    <w:p w:rsidR="005D76CC" w:rsidRPr="00816D5D" w:rsidRDefault="005D76CC" w:rsidP="004B449E">
      <w:pPr>
        <w:jc w:val="both"/>
        <w:rPr>
          <w:rFonts w:ascii="Times New Roman" w:hAnsi="Times New Roman" w:cs="Times New Roman"/>
          <w:sz w:val="24"/>
          <w:szCs w:val="24"/>
        </w:rPr>
      </w:pPr>
    </w:p>
    <w:p w:rsidR="005D76CC" w:rsidRPr="00816D5D" w:rsidRDefault="0005498D" w:rsidP="004B449E">
      <w:pPr>
        <w:jc w:val="both"/>
        <w:rPr>
          <w:rFonts w:ascii="Times New Roman" w:hAnsi="Times New Roman" w:cs="Times New Roman"/>
          <w:sz w:val="24"/>
          <w:szCs w:val="24"/>
        </w:rPr>
      </w:pPr>
      <w:r w:rsidRPr="00816D5D">
        <w:rPr>
          <w:rFonts w:ascii="Times New Roman" w:hAnsi="Times New Roman" w:cs="Times New Roman"/>
          <w:sz w:val="24"/>
          <w:szCs w:val="24"/>
        </w:rPr>
        <w:t>CORTINA, Adela: El contrato social como ideal del Estado de Derecho. El dudoso contractualismo de I. Kant, “Revista de estudios políticos”, 1988, nº59.</w:t>
      </w:r>
    </w:p>
    <w:p w:rsidR="00652290" w:rsidRPr="00816D5D" w:rsidRDefault="00652290" w:rsidP="004B449E">
      <w:pPr>
        <w:jc w:val="both"/>
        <w:rPr>
          <w:rFonts w:ascii="Times New Roman" w:hAnsi="Times New Roman" w:cs="Times New Roman"/>
          <w:sz w:val="24"/>
          <w:szCs w:val="24"/>
        </w:rPr>
      </w:pPr>
    </w:p>
    <w:p w:rsidR="00652290" w:rsidRPr="00816D5D" w:rsidRDefault="00652290" w:rsidP="00652290">
      <w:pPr>
        <w:jc w:val="both"/>
        <w:rPr>
          <w:rFonts w:ascii="Times New Roman" w:hAnsi="Times New Roman" w:cs="Times New Roman"/>
          <w:sz w:val="24"/>
          <w:szCs w:val="24"/>
        </w:rPr>
      </w:pPr>
      <w:r w:rsidRPr="00816D5D">
        <w:rPr>
          <w:rFonts w:ascii="Times New Roman" w:hAnsi="Times New Roman" w:cs="Times New Roman"/>
          <w:sz w:val="24"/>
          <w:szCs w:val="24"/>
        </w:rPr>
        <w:t>Esta Idea racional de una comunidad pacifica perpetua de todos los pueblos de la tierra (aun cuando todavía no sean amigos), entre los cuales pueden establecerse relaciones, no es un principio filantrópico (moral), sino un principio de derecho.</w:t>
      </w:r>
    </w:p>
    <w:p w:rsidR="00652290" w:rsidRPr="00816D5D" w:rsidRDefault="00652290" w:rsidP="00652290">
      <w:pPr>
        <w:jc w:val="both"/>
        <w:rPr>
          <w:rFonts w:ascii="Times New Roman" w:hAnsi="Times New Roman" w:cs="Times New Roman"/>
          <w:sz w:val="24"/>
          <w:szCs w:val="24"/>
        </w:rPr>
      </w:pPr>
      <w:r w:rsidRPr="00816D5D">
        <w:rPr>
          <w:rFonts w:ascii="Times New Roman" w:hAnsi="Times New Roman" w:cs="Times New Roman"/>
          <w:sz w:val="24"/>
          <w:szCs w:val="24"/>
        </w:rPr>
        <w:t xml:space="preserve">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w:t>
      </w:r>
      <w:r w:rsidRPr="00816D5D">
        <w:rPr>
          <w:rFonts w:ascii="Times New Roman" w:hAnsi="Times New Roman" w:cs="Times New Roman"/>
          <w:sz w:val="24"/>
          <w:szCs w:val="24"/>
        </w:rPr>
        <w:lastRenderedPageBreak/>
        <w:t>en prestarse a un comercio reciproco); y tienen el derecho de hacer el ensayo, sin que por ello pueda un extranjero tratarlos como á enemigos.</w:t>
      </w:r>
    </w:p>
    <w:p w:rsidR="00652290" w:rsidRPr="00816D5D" w:rsidRDefault="00652290" w:rsidP="00652290">
      <w:pPr>
        <w:jc w:val="both"/>
        <w:rPr>
          <w:rFonts w:ascii="Times New Roman" w:hAnsi="Times New Roman" w:cs="Times New Roman"/>
          <w:sz w:val="24"/>
          <w:szCs w:val="24"/>
        </w:rPr>
      </w:pPr>
      <w:r w:rsidRPr="00816D5D">
        <w:rPr>
          <w:rFonts w:ascii="Times New Roman" w:hAnsi="Times New Roman" w:cs="Times New Roman"/>
          <w:sz w:val="24"/>
          <w:szCs w:val="24"/>
        </w:rPr>
        <w:t>Este derecho, como la unión posible de todos los pueblos, con relación a ciertas leyes universales de su comercio posible, puede llamarse derecho cosmopolítico. (2008, p. 226)</w:t>
      </w:r>
    </w:p>
    <w:p w:rsidR="00461326" w:rsidRDefault="003432BD" w:rsidP="00652290">
      <w:pPr>
        <w:jc w:val="both"/>
        <w:rPr>
          <w:rFonts w:ascii="Times New Roman" w:hAnsi="Times New Roman" w:cs="Times New Roman"/>
          <w:sz w:val="24"/>
          <w:szCs w:val="24"/>
        </w:rPr>
      </w:pPr>
      <w:r w:rsidRPr="00816D5D">
        <w:rPr>
          <w:rFonts w:ascii="Times New Roman" w:hAnsi="Times New Roman" w:cs="Times New Roman"/>
          <w:sz w:val="24"/>
          <w:szCs w:val="24"/>
        </w:rPr>
        <w:t>Mas en ppt</w:t>
      </w:r>
    </w:p>
    <w:p w:rsidR="00461326" w:rsidRDefault="00461326">
      <w:pPr>
        <w:rPr>
          <w:rFonts w:ascii="Times New Roman" w:hAnsi="Times New Roman" w:cs="Times New Roman"/>
          <w:sz w:val="24"/>
          <w:szCs w:val="24"/>
        </w:rPr>
      </w:pPr>
      <w:r>
        <w:rPr>
          <w:rFonts w:ascii="Times New Roman" w:hAnsi="Times New Roman" w:cs="Times New Roman"/>
          <w:sz w:val="24"/>
          <w:szCs w:val="24"/>
        </w:rPr>
        <w:br w:type="page"/>
      </w:r>
    </w:p>
    <w:p w:rsidR="00461326" w:rsidRPr="005E2754" w:rsidRDefault="00461326" w:rsidP="00461326">
      <w:pPr>
        <w:spacing w:line="360" w:lineRule="auto"/>
        <w:rPr>
          <w:rFonts w:ascii="Times New Roman" w:hAnsi="Times New Roman" w:cs="Times New Roman"/>
          <w:b/>
          <w:sz w:val="24"/>
          <w:szCs w:val="24"/>
          <w:u w:val="single"/>
        </w:rPr>
      </w:pPr>
      <w:r w:rsidRPr="005E2754">
        <w:rPr>
          <w:rFonts w:ascii="Times New Roman" w:hAnsi="Times New Roman" w:cs="Times New Roman"/>
          <w:b/>
          <w:sz w:val="24"/>
          <w:szCs w:val="24"/>
          <w:u w:val="single"/>
        </w:rPr>
        <w:lastRenderedPageBreak/>
        <w:t>Referencias bibliográficas</w:t>
      </w:r>
    </w:p>
    <w:p w:rsidR="00461326" w:rsidRPr="005E2754" w:rsidRDefault="00461326" w:rsidP="00461326">
      <w:pPr>
        <w:spacing w:line="360" w:lineRule="auto"/>
        <w:rPr>
          <w:rFonts w:ascii="Times New Roman" w:hAnsi="Times New Roman" w:cs="Times New Roman"/>
          <w:sz w:val="24"/>
          <w:szCs w:val="24"/>
        </w:rPr>
      </w:pP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rPr>
        <w:t xml:space="preserve">Agazzi, A. (1966) </w:t>
      </w:r>
      <w:r w:rsidRPr="005E2754">
        <w:rPr>
          <w:rFonts w:ascii="Times New Roman" w:hAnsi="Times New Roman" w:cs="Times New Roman"/>
          <w:i/>
          <w:sz w:val="20"/>
          <w:szCs w:val="24"/>
        </w:rPr>
        <w:t xml:space="preserve">Historia de la filosofía y de la pedagogía. </w:t>
      </w:r>
      <w:r w:rsidRPr="005E2754">
        <w:rPr>
          <w:rFonts w:ascii="Times New Roman" w:hAnsi="Times New Roman" w:cs="Times New Roman"/>
          <w:i/>
          <w:sz w:val="20"/>
          <w:szCs w:val="24"/>
          <w:lang w:val="en-US"/>
        </w:rPr>
        <w:t>Tomo II.</w:t>
      </w:r>
      <w:r w:rsidRPr="005E2754">
        <w:rPr>
          <w:rFonts w:ascii="Times New Roman" w:hAnsi="Times New Roman" w:cs="Times New Roman"/>
          <w:sz w:val="20"/>
          <w:szCs w:val="24"/>
          <w:lang w:val="en-US"/>
        </w:rPr>
        <w:t xml:space="preserve"> Ed. Marfil.</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Arendt, H. (1992) </w:t>
      </w:r>
      <w:r w:rsidRPr="005E2754">
        <w:rPr>
          <w:rFonts w:ascii="Times New Roman" w:hAnsi="Times New Roman" w:cs="Times New Roman"/>
          <w:i/>
          <w:sz w:val="20"/>
          <w:szCs w:val="24"/>
          <w:lang w:val="en-US"/>
        </w:rPr>
        <w:t>Lectures on Kant´s political philosophy</w:t>
      </w:r>
      <w:r w:rsidRPr="005E2754">
        <w:rPr>
          <w:rFonts w:ascii="Times New Roman" w:hAnsi="Times New Roman" w:cs="Times New Roman"/>
          <w:sz w:val="20"/>
          <w:szCs w:val="24"/>
          <w:lang w:val="en-US"/>
        </w:rPr>
        <w:t>. Ed. Ronald Beiner. University of Chicago Press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Arendt, H. (1995) </w:t>
      </w:r>
      <w:r w:rsidRPr="005E2754">
        <w:rPr>
          <w:rFonts w:ascii="Times New Roman" w:hAnsi="Times New Roman" w:cs="Times New Roman"/>
          <w:i/>
          <w:sz w:val="20"/>
          <w:szCs w:val="24"/>
        </w:rPr>
        <w:t>El pensar y las reflexiones morales</w:t>
      </w:r>
      <w:r w:rsidRPr="005E2754">
        <w:rPr>
          <w:rFonts w:ascii="Times New Roman" w:hAnsi="Times New Roman" w:cs="Times New Roman"/>
          <w:sz w:val="20"/>
          <w:szCs w:val="24"/>
        </w:rPr>
        <w:t>. (En: De la historia a la acción. Paidós)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CARE Perú (s/a) </w:t>
      </w:r>
      <w:r w:rsidRPr="005E2754">
        <w:rPr>
          <w:rFonts w:ascii="Times New Roman" w:hAnsi="Times New Roman" w:cs="Times New Roman"/>
          <w:i/>
          <w:sz w:val="20"/>
          <w:szCs w:val="24"/>
        </w:rPr>
        <w:t>Cinco cifras alarmantes de la educación en el Perú</w:t>
      </w:r>
      <w:r w:rsidRPr="005E2754">
        <w:rPr>
          <w:rFonts w:ascii="Times New Roman" w:hAnsi="Times New Roman" w:cs="Times New Roman"/>
          <w:sz w:val="20"/>
          <w:szCs w:val="24"/>
        </w:rPr>
        <w:t>. Recuperado de: https://care.org.pe/5-cifras-alarmantes-de-la-educacion-en-el-peru/#:~:text=El%20Per%C3%BA%20tiene%20una%20tasa,a%C3%B1os%20no%20la%20ha%20culminado.</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Cassirer, E. (1985) </w:t>
      </w:r>
      <w:r w:rsidRPr="005E2754">
        <w:rPr>
          <w:rFonts w:ascii="Times New Roman" w:hAnsi="Times New Roman" w:cs="Times New Roman"/>
          <w:i/>
          <w:sz w:val="20"/>
          <w:szCs w:val="24"/>
        </w:rPr>
        <w:t>Kant, Vida y Doctrina</w:t>
      </w:r>
      <w:r w:rsidRPr="005E2754">
        <w:rPr>
          <w:rFonts w:ascii="Times New Roman" w:hAnsi="Times New Roman" w:cs="Times New Roman"/>
          <w:sz w:val="20"/>
          <w:szCs w:val="24"/>
        </w:rPr>
        <w:t xml:space="preserve">. Fondo de Cultura Económica. </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Caviglia, A. (2005) </w:t>
      </w:r>
      <w:r w:rsidRPr="005E2754">
        <w:rPr>
          <w:rFonts w:ascii="Times New Roman" w:hAnsi="Times New Roman" w:cs="Times New Roman"/>
          <w:i/>
          <w:sz w:val="20"/>
          <w:szCs w:val="24"/>
        </w:rPr>
        <w:t>Soberanía de la voluntad unificada del pueblo sobre el gobierno en la filosofía política de Kant</w:t>
      </w:r>
      <w:r w:rsidRPr="005E2754">
        <w:rPr>
          <w:rFonts w:ascii="Times New Roman" w:hAnsi="Times New Roman" w:cs="Times New Roman"/>
          <w:sz w:val="20"/>
          <w:szCs w:val="24"/>
        </w:rPr>
        <w:t xml:space="preserve">. PUCP. </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Clifford, W</w:t>
      </w:r>
      <w:r w:rsidRPr="005E2754">
        <w:rPr>
          <w:rFonts w:ascii="Times New Roman" w:hAnsi="Times New Roman" w:cs="Times New Roman"/>
          <w:i/>
          <w:sz w:val="20"/>
          <w:szCs w:val="24"/>
        </w:rPr>
        <w:t xml:space="preserve">. </w:t>
      </w:r>
      <w:r w:rsidRPr="005E2754">
        <w:rPr>
          <w:rFonts w:ascii="Times New Roman" w:hAnsi="Times New Roman" w:cs="Times New Roman"/>
          <w:sz w:val="20"/>
          <w:szCs w:val="24"/>
        </w:rPr>
        <w:t>(2005)</w:t>
      </w:r>
      <w:r w:rsidRPr="005E2754">
        <w:rPr>
          <w:rFonts w:ascii="Times New Roman" w:hAnsi="Times New Roman" w:cs="Times New Roman"/>
          <w:i/>
          <w:sz w:val="20"/>
          <w:szCs w:val="24"/>
        </w:rPr>
        <w:t xml:space="preserve"> La ética de la creencia</w:t>
      </w:r>
      <w:r w:rsidRPr="005E2754">
        <w:rPr>
          <w:rFonts w:ascii="Times New Roman" w:hAnsi="Times New Roman" w:cs="Times New Roman"/>
          <w:sz w:val="20"/>
          <w:szCs w:val="24"/>
        </w:rPr>
        <w:t>. (En: W. Clifford y W. James. La voluntad de creer. Tecnos)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Cortina, A. (1988) </w:t>
      </w:r>
      <w:r w:rsidRPr="005E2754">
        <w:rPr>
          <w:rFonts w:ascii="Times New Roman" w:hAnsi="Times New Roman" w:cs="Times New Roman"/>
          <w:i/>
          <w:sz w:val="20"/>
          <w:szCs w:val="24"/>
        </w:rPr>
        <w:t>El contrato social como ideal del estado de derecho. El dudoso contractualismo de I. Kant</w:t>
      </w:r>
      <w:r w:rsidRPr="005E2754">
        <w:rPr>
          <w:rFonts w:ascii="Times New Roman" w:hAnsi="Times New Roman" w:cs="Times New Roman"/>
          <w:sz w:val="20"/>
          <w:szCs w:val="24"/>
        </w:rPr>
        <w:t>. (En: Revista de Estudios Políticos, Nueva Época, Nº 59. Enero-Marzo)</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Euchner, W. (1974) </w:t>
      </w:r>
      <w:r w:rsidRPr="005E2754">
        <w:rPr>
          <w:rFonts w:ascii="Times New Roman" w:hAnsi="Times New Roman" w:cs="Times New Roman"/>
          <w:i/>
          <w:sz w:val="20"/>
          <w:szCs w:val="24"/>
        </w:rPr>
        <w:t>Kant como filósofo del progreso político</w:t>
      </w:r>
      <w:r w:rsidRPr="005E2754">
        <w:rPr>
          <w:rFonts w:ascii="Times New Roman" w:hAnsi="Times New Roman" w:cs="Times New Roman"/>
          <w:sz w:val="20"/>
          <w:szCs w:val="24"/>
        </w:rPr>
        <w:t xml:space="preserve">. Pp. 17-26. En: Renker, Euchner et Al, </w:t>
      </w:r>
      <w:r w:rsidRPr="005E2754">
        <w:rPr>
          <w:rFonts w:ascii="Times New Roman" w:hAnsi="Times New Roman" w:cs="Times New Roman"/>
          <w:i/>
          <w:sz w:val="20"/>
          <w:szCs w:val="24"/>
        </w:rPr>
        <w:t>Immanuel Kant. Kant como pensador político</w:t>
      </w:r>
      <w:r w:rsidRPr="005E2754">
        <w:rPr>
          <w:rFonts w:ascii="Times New Roman" w:hAnsi="Times New Roman" w:cs="Times New Roman"/>
          <w:sz w:val="20"/>
          <w:szCs w:val="24"/>
        </w:rPr>
        <w:t xml:space="preserve">. Internationes, Bon-Bad Godesberg, </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Falla, R. (2022) </w:t>
      </w:r>
      <w:r w:rsidRPr="005E2754">
        <w:rPr>
          <w:rFonts w:ascii="Times New Roman" w:hAnsi="Times New Roman" w:cs="Times New Roman"/>
          <w:i/>
          <w:sz w:val="20"/>
          <w:szCs w:val="24"/>
        </w:rPr>
        <w:t>La trama invisible de lo útil</w:t>
      </w:r>
      <w:r w:rsidRPr="005E2754">
        <w:rPr>
          <w:rFonts w:ascii="Times New Roman" w:hAnsi="Times New Roman" w:cs="Times New Roman"/>
          <w:sz w:val="20"/>
          <w:szCs w:val="24"/>
        </w:rPr>
        <w:t>. Fondo editorial UARM</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Figueroa, M. (2006) </w:t>
      </w:r>
      <w:r w:rsidRPr="005E2754">
        <w:rPr>
          <w:rFonts w:ascii="Times New Roman" w:hAnsi="Times New Roman" w:cs="Times New Roman"/>
          <w:i/>
          <w:sz w:val="20"/>
          <w:szCs w:val="24"/>
        </w:rPr>
        <w:t>Kant y el sentido ético de la educación. Una lectura en la época de la globalización.</w:t>
      </w:r>
      <w:r w:rsidRPr="005E2754">
        <w:rPr>
          <w:rFonts w:ascii="Times New Roman" w:hAnsi="Times New Roman" w:cs="Times New Roman"/>
          <w:sz w:val="20"/>
          <w:szCs w:val="24"/>
        </w:rPr>
        <w:t xml:space="preserve"> En: Persona y Sociedad, Universidad Alberto Hurtado, Vol. XX, Nº3, 2006, pp. 73-87. </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Forst, R. (2015) </w:t>
      </w:r>
      <w:r w:rsidRPr="005E2754">
        <w:rPr>
          <w:rFonts w:ascii="Times New Roman" w:hAnsi="Times New Roman" w:cs="Times New Roman"/>
          <w:i/>
          <w:sz w:val="20"/>
          <w:szCs w:val="24"/>
        </w:rPr>
        <w:t>Justificación y Crítica</w:t>
      </w:r>
      <w:r w:rsidRPr="005E2754">
        <w:rPr>
          <w:rFonts w:ascii="Times New Roman" w:hAnsi="Times New Roman" w:cs="Times New Roman"/>
          <w:sz w:val="20"/>
          <w:szCs w:val="24"/>
        </w:rPr>
        <w:t>. Serie Ensayos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Goldmann, L. (1945) </w:t>
      </w:r>
      <w:r w:rsidRPr="005E2754">
        <w:rPr>
          <w:rFonts w:ascii="Times New Roman" w:hAnsi="Times New Roman" w:cs="Times New Roman"/>
          <w:i/>
          <w:sz w:val="20"/>
          <w:szCs w:val="24"/>
        </w:rPr>
        <w:t>Introducción a la filosofía de Kant</w:t>
      </w:r>
      <w:r w:rsidRPr="005E2754">
        <w:rPr>
          <w:rFonts w:ascii="Times New Roman" w:hAnsi="Times New Roman" w:cs="Times New Roman"/>
          <w:sz w:val="20"/>
          <w:szCs w:val="24"/>
        </w:rPr>
        <w:t>. Amorrortu Editores.</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rPr>
        <w:t xml:space="preserve">Gómez Caffarena, J. (1983) </w:t>
      </w:r>
      <w:r w:rsidRPr="005E2754">
        <w:rPr>
          <w:rFonts w:ascii="Times New Roman" w:hAnsi="Times New Roman" w:cs="Times New Roman"/>
          <w:i/>
          <w:sz w:val="20"/>
          <w:szCs w:val="24"/>
        </w:rPr>
        <w:t>El teísmo moral de Kant</w:t>
      </w:r>
      <w:r w:rsidRPr="005E2754">
        <w:rPr>
          <w:rFonts w:ascii="Times New Roman" w:hAnsi="Times New Roman" w:cs="Times New Roman"/>
          <w:sz w:val="20"/>
          <w:szCs w:val="24"/>
        </w:rPr>
        <w:t xml:space="preserve">. </w:t>
      </w:r>
      <w:r w:rsidRPr="005E2754">
        <w:rPr>
          <w:rFonts w:ascii="Times New Roman" w:hAnsi="Times New Roman" w:cs="Times New Roman"/>
          <w:sz w:val="20"/>
          <w:szCs w:val="24"/>
          <w:lang w:val="en-US"/>
        </w:rPr>
        <w:t xml:space="preserve">Ediciones Cristiandad. </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Kant, I (1998) </w:t>
      </w:r>
      <w:r w:rsidRPr="005E2754">
        <w:rPr>
          <w:rFonts w:ascii="Times New Roman" w:hAnsi="Times New Roman" w:cs="Times New Roman"/>
          <w:i/>
          <w:sz w:val="20"/>
          <w:szCs w:val="24"/>
          <w:lang w:val="en-US"/>
        </w:rPr>
        <w:t>On the miscarriage of al philosophical trials in theodicy.</w:t>
      </w:r>
      <w:r w:rsidRPr="005E2754">
        <w:rPr>
          <w:rFonts w:ascii="Times New Roman" w:hAnsi="Times New Roman" w:cs="Times New Roman"/>
          <w:sz w:val="20"/>
          <w:szCs w:val="24"/>
          <w:lang w:val="en-US"/>
        </w:rPr>
        <w:t xml:space="preserve"> En: Kant, I. Religion within the Boundaries of mere Reason</w:t>
      </w:r>
      <w:r w:rsidRPr="005E2754">
        <w:rPr>
          <w:rFonts w:ascii="Times New Roman" w:hAnsi="Times New Roman" w:cs="Times New Roman"/>
          <w:i/>
          <w:sz w:val="20"/>
          <w:szCs w:val="24"/>
          <w:lang w:val="en-US"/>
        </w:rPr>
        <w:t xml:space="preserve">. </w:t>
      </w:r>
      <w:r w:rsidRPr="005E2754">
        <w:rPr>
          <w:rFonts w:ascii="Times New Roman" w:hAnsi="Times New Roman" w:cs="Times New Roman"/>
          <w:sz w:val="20"/>
          <w:szCs w:val="24"/>
          <w:lang w:val="en-US"/>
        </w:rPr>
        <w:t>Cambridge University Press.</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Kant, I (1998) </w:t>
      </w:r>
      <w:r w:rsidRPr="005E2754">
        <w:rPr>
          <w:rFonts w:ascii="Times New Roman" w:hAnsi="Times New Roman" w:cs="Times New Roman"/>
          <w:i/>
          <w:sz w:val="20"/>
          <w:szCs w:val="24"/>
          <w:lang w:val="en-US"/>
        </w:rPr>
        <w:t xml:space="preserve">Religion within the Boundaries of mere Reason. </w:t>
      </w:r>
      <w:r w:rsidRPr="005E2754">
        <w:rPr>
          <w:rFonts w:ascii="Times New Roman" w:hAnsi="Times New Roman" w:cs="Times New Roman"/>
          <w:sz w:val="20"/>
          <w:szCs w:val="24"/>
          <w:lang w:val="en-US"/>
        </w:rPr>
        <w:t>Cambridge University Press.</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Kant, I (2007) </w:t>
      </w:r>
      <w:r w:rsidRPr="005E2754">
        <w:rPr>
          <w:rFonts w:ascii="Times New Roman" w:hAnsi="Times New Roman" w:cs="Times New Roman"/>
          <w:i/>
          <w:sz w:val="20"/>
          <w:szCs w:val="24"/>
          <w:lang w:val="en-US"/>
        </w:rPr>
        <w:t>Anthropology from a pragmatic point of view (1798)</w:t>
      </w:r>
      <w:r w:rsidRPr="005E2754">
        <w:rPr>
          <w:rFonts w:ascii="Times New Roman" w:hAnsi="Times New Roman" w:cs="Times New Roman"/>
          <w:sz w:val="20"/>
          <w:szCs w:val="24"/>
          <w:lang w:val="en-US"/>
        </w:rPr>
        <w:t xml:space="preserve"> En: Kant, I. Anthropology, History and Education. Cambridge University Press.</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Kant, I (2007) </w:t>
      </w:r>
      <w:r w:rsidRPr="005E2754">
        <w:rPr>
          <w:rFonts w:ascii="Times New Roman" w:hAnsi="Times New Roman" w:cs="Times New Roman"/>
          <w:i/>
          <w:sz w:val="20"/>
          <w:szCs w:val="24"/>
          <w:lang w:val="en-US"/>
        </w:rPr>
        <w:t>Anthropology, History and Education</w:t>
      </w:r>
      <w:r w:rsidRPr="005E2754">
        <w:rPr>
          <w:rFonts w:ascii="Times New Roman" w:hAnsi="Times New Roman" w:cs="Times New Roman"/>
          <w:sz w:val="20"/>
          <w:szCs w:val="24"/>
          <w:lang w:val="en-US"/>
        </w:rPr>
        <w:t>. Cambridge University Press.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(2007) </w:t>
      </w:r>
      <w:r w:rsidRPr="005E2754">
        <w:rPr>
          <w:rFonts w:ascii="Times New Roman" w:hAnsi="Times New Roman" w:cs="Times New Roman"/>
          <w:i/>
          <w:sz w:val="20"/>
          <w:szCs w:val="24"/>
        </w:rPr>
        <w:t>Crítica de la razón pura</w:t>
      </w:r>
      <w:r w:rsidRPr="005E2754">
        <w:rPr>
          <w:rFonts w:ascii="Times New Roman" w:hAnsi="Times New Roman" w:cs="Times New Roman"/>
          <w:sz w:val="20"/>
          <w:szCs w:val="24"/>
        </w:rPr>
        <w:t>. Traducción de Mario Caimi. Ed. Colihue Clásica</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Kant, I (2007) </w:t>
      </w:r>
      <w:r w:rsidRPr="005E2754">
        <w:rPr>
          <w:rFonts w:ascii="Times New Roman" w:hAnsi="Times New Roman" w:cs="Times New Roman"/>
          <w:i/>
          <w:sz w:val="20"/>
          <w:szCs w:val="24"/>
          <w:lang w:val="en-US"/>
        </w:rPr>
        <w:t>Essay on the maladies of the head (1764)</w:t>
      </w:r>
      <w:r w:rsidRPr="005E2754">
        <w:rPr>
          <w:rFonts w:ascii="Times New Roman" w:hAnsi="Times New Roman" w:cs="Times New Roman"/>
          <w:sz w:val="20"/>
          <w:szCs w:val="24"/>
          <w:lang w:val="en-US"/>
        </w:rPr>
        <w:t xml:space="preserve"> En: Kant, I. Anthropology, History and Education. Cambridge University Press.</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Kant, I (2007) </w:t>
      </w:r>
      <w:r w:rsidRPr="005E2754">
        <w:rPr>
          <w:rFonts w:ascii="Times New Roman" w:hAnsi="Times New Roman" w:cs="Times New Roman"/>
          <w:i/>
          <w:sz w:val="20"/>
          <w:szCs w:val="24"/>
          <w:lang w:val="en-US"/>
        </w:rPr>
        <w:t>Essays regarding the Philantropinum (1776/1777)</w:t>
      </w:r>
      <w:r w:rsidRPr="005E2754">
        <w:rPr>
          <w:rFonts w:ascii="Times New Roman" w:hAnsi="Times New Roman" w:cs="Times New Roman"/>
          <w:sz w:val="20"/>
          <w:szCs w:val="24"/>
          <w:lang w:val="en-US"/>
        </w:rPr>
        <w:t xml:space="preserve"> En: Kant, I. Anthropology, History and Education. Cambridge University Press.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lang w:val="en-US"/>
        </w:rPr>
        <w:t xml:space="preserve">Kant, I (2007) </w:t>
      </w:r>
      <w:r w:rsidRPr="005E2754">
        <w:rPr>
          <w:rFonts w:ascii="Times New Roman" w:hAnsi="Times New Roman" w:cs="Times New Roman"/>
          <w:i/>
          <w:sz w:val="20"/>
          <w:szCs w:val="24"/>
          <w:lang w:val="en-US"/>
        </w:rPr>
        <w:t>Lectures on pedagogy (1803)</w:t>
      </w:r>
      <w:r w:rsidRPr="005E2754">
        <w:rPr>
          <w:rFonts w:ascii="Times New Roman" w:hAnsi="Times New Roman" w:cs="Times New Roman"/>
          <w:sz w:val="20"/>
          <w:szCs w:val="24"/>
          <w:lang w:val="en-US"/>
        </w:rPr>
        <w:t xml:space="preserve"> En: Kant, I. Anthropology, History and Education. </w:t>
      </w:r>
      <w:r w:rsidRPr="005E2754">
        <w:rPr>
          <w:rFonts w:ascii="Times New Roman" w:hAnsi="Times New Roman" w:cs="Times New Roman"/>
          <w:sz w:val="20"/>
          <w:szCs w:val="24"/>
        </w:rPr>
        <w:t>Cambridge University Press.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(1964) </w:t>
      </w:r>
      <w:r w:rsidRPr="005E2754">
        <w:rPr>
          <w:rFonts w:ascii="Times New Roman" w:hAnsi="Times New Roman" w:cs="Times New Roman"/>
          <w:i/>
          <w:sz w:val="20"/>
          <w:szCs w:val="24"/>
        </w:rPr>
        <w:t>Acerca de la relación entre la teoría y la práctica en el derecho político</w:t>
      </w:r>
      <w:r w:rsidRPr="005E2754">
        <w:rPr>
          <w:rFonts w:ascii="Times New Roman" w:hAnsi="Times New Roman" w:cs="Times New Roman"/>
          <w:sz w:val="20"/>
          <w:szCs w:val="24"/>
        </w:rPr>
        <w:t xml:space="preserve">. </w:t>
      </w:r>
      <w:r w:rsidRPr="005E2754">
        <w:rPr>
          <w:rFonts w:ascii="Times New Roman" w:hAnsi="Times New Roman" w:cs="Times New Roman"/>
          <w:i/>
          <w:sz w:val="20"/>
          <w:szCs w:val="24"/>
        </w:rPr>
        <w:t>(Contra Hobbes)</w:t>
      </w:r>
      <w:r w:rsidRPr="005E2754">
        <w:rPr>
          <w:rFonts w:ascii="Times New Roman" w:hAnsi="Times New Roman" w:cs="Times New Roman"/>
          <w:sz w:val="20"/>
          <w:szCs w:val="24"/>
        </w:rPr>
        <w:t xml:space="preserve"> (En: Kant, I. Filosofía de la historia. Ed. Nova.)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lastRenderedPageBreak/>
        <w:t xml:space="preserve">Kant, I. (1964) </w:t>
      </w:r>
      <w:r w:rsidRPr="005E2754">
        <w:rPr>
          <w:rFonts w:ascii="Times New Roman" w:hAnsi="Times New Roman" w:cs="Times New Roman"/>
          <w:i/>
          <w:sz w:val="20"/>
          <w:szCs w:val="24"/>
        </w:rPr>
        <w:t>Acerca de la relación entre la teoría y la práctica en la moral y en general</w:t>
      </w:r>
      <w:r w:rsidRPr="005E2754">
        <w:rPr>
          <w:rFonts w:ascii="Times New Roman" w:hAnsi="Times New Roman" w:cs="Times New Roman"/>
          <w:sz w:val="20"/>
          <w:szCs w:val="24"/>
        </w:rPr>
        <w:t>. (En: Kant, I. Filosofía de la historia. Ed. Nova.)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(1964) </w:t>
      </w:r>
      <w:r w:rsidRPr="005E2754">
        <w:rPr>
          <w:rFonts w:ascii="Times New Roman" w:hAnsi="Times New Roman" w:cs="Times New Roman"/>
          <w:i/>
          <w:sz w:val="20"/>
          <w:szCs w:val="24"/>
        </w:rPr>
        <w:t>Definición de la raza humana</w:t>
      </w:r>
      <w:r w:rsidRPr="005E2754">
        <w:rPr>
          <w:rFonts w:ascii="Times New Roman" w:hAnsi="Times New Roman" w:cs="Times New Roman"/>
          <w:sz w:val="20"/>
          <w:szCs w:val="24"/>
        </w:rPr>
        <w:t xml:space="preserve"> (En: Kant, I. Filosofía de la historia. Ed. Nova.)</w:t>
      </w:r>
    </w:p>
    <w:p w:rsidR="00461326" w:rsidRPr="005E2754" w:rsidRDefault="00461326" w:rsidP="00461326">
      <w:pPr>
        <w:tabs>
          <w:tab w:val="left" w:pos="6999"/>
        </w:tabs>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(1964) </w:t>
      </w:r>
      <w:r w:rsidRPr="005E2754">
        <w:rPr>
          <w:rFonts w:ascii="Times New Roman" w:hAnsi="Times New Roman" w:cs="Times New Roman"/>
          <w:i/>
          <w:sz w:val="20"/>
          <w:szCs w:val="24"/>
        </w:rPr>
        <w:t>Filosofía de la historia</w:t>
      </w:r>
      <w:r w:rsidRPr="005E2754">
        <w:rPr>
          <w:rFonts w:ascii="Times New Roman" w:hAnsi="Times New Roman" w:cs="Times New Roman"/>
          <w:sz w:val="20"/>
          <w:szCs w:val="24"/>
        </w:rPr>
        <w:t>. Ed. Nova.</w:t>
      </w:r>
      <w:r w:rsidRPr="005E2754">
        <w:rPr>
          <w:rFonts w:ascii="Times New Roman" w:hAnsi="Times New Roman" w:cs="Times New Roman"/>
          <w:sz w:val="20"/>
          <w:szCs w:val="24"/>
        </w:rPr>
        <w:tab/>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(1964) </w:t>
      </w:r>
      <w:r w:rsidRPr="005E2754">
        <w:rPr>
          <w:rFonts w:ascii="Times New Roman" w:hAnsi="Times New Roman" w:cs="Times New Roman"/>
          <w:i/>
          <w:sz w:val="20"/>
          <w:szCs w:val="24"/>
        </w:rPr>
        <w:t xml:space="preserve">Ideas para una historia universal en sentido cosmopolita </w:t>
      </w:r>
      <w:r w:rsidRPr="005E2754">
        <w:rPr>
          <w:rFonts w:ascii="Times New Roman" w:hAnsi="Times New Roman" w:cs="Times New Roman"/>
          <w:sz w:val="20"/>
          <w:szCs w:val="24"/>
        </w:rPr>
        <w:t>(En: Filosofía de la historia. Ed. Nova.)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(1964) </w:t>
      </w:r>
      <w:r w:rsidRPr="005E2754">
        <w:rPr>
          <w:rFonts w:ascii="Times New Roman" w:hAnsi="Times New Roman" w:cs="Times New Roman"/>
          <w:i/>
          <w:sz w:val="20"/>
          <w:szCs w:val="24"/>
        </w:rPr>
        <w:t>Replanteamiento de la cuestión sobre si el género humano se halla en continuo progreso hacia lo mejor</w:t>
      </w:r>
      <w:r w:rsidRPr="005E2754">
        <w:rPr>
          <w:rFonts w:ascii="Times New Roman" w:hAnsi="Times New Roman" w:cs="Times New Roman"/>
          <w:sz w:val="20"/>
          <w:szCs w:val="24"/>
        </w:rPr>
        <w:t>. (En: Filosofía de la historia. Ed. Nova.)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(1964) </w:t>
      </w:r>
      <w:r w:rsidRPr="005E2754">
        <w:rPr>
          <w:rFonts w:ascii="Times New Roman" w:hAnsi="Times New Roman" w:cs="Times New Roman"/>
          <w:i/>
          <w:sz w:val="20"/>
          <w:szCs w:val="24"/>
        </w:rPr>
        <w:t>Respuesta a la pregunta: ¿qué es la ilustración?</w:t>
      </w:r>
      <w:r w:rsidRPr="005E2754">
        <w:rPr>
          <w:rFonts w:ascii="Times New Roman" w:hAnsi="Times New Roman" w:cs="Times New Roman"/>
          <w:sz w:val="20"/>
          <w:szCs w:val="24"/>
        </w:rPr>
        <w:t xml:space="preserve"> (En: Kant, I. Filosofía de la historia. Ed. Nova.)</w:t>
      </w:r>
    </w:p>
    <w:p w:rsidR="00461326" w:rsidRPr="005E2754" w:rsidRDefault="00461326" w:rsidP="00461326">
      <w:pPr>
        <w:spacing w:line="240" w:lineRule="auto"/>
        <w:ind w:left="1428" w:hanging="720"/>
        <w:rPr>
          <w:rFonts w:ascii="Times New Roman" w:hAnsi="Times New Roman" w:cs="Times New Roman"/>
          <w:sz w:val="20"/>
          <w:szCs w:val="24"/>
          <w:shd w:val="clear" w:color="auto" w:fill="FFFFFF"/>
        </w:rPr>
      </w:pPr>
      <w:r w:rsidRPr="005E2754">
        <w:rPr>
          <w:rFonts w:ascii="Times New Roman" w:hAnsi="Times New Roman" w:cs="Times New Roman"/>
          <w:sz w:val="20"/>
          <w:szCs w:val="24"/>
          <w:shd w:val="clear" w:color="auto" w:fill="FFFFFF"/>
        </w:rPr>
        <w:t xml:space="preserve">Kant, I. </w:t>
      </w:r>
      <w:r w:rsidRPr="005E2754">
        <w:rPr>
          <w:rFonts w:ascii="Times New Roman" w:hAnsi="Times New Roman" w:cs="Times New Roman"/>
          <w:sz w:val="20"/>
          <w:szCs w:val="24"/>
        </w:rPr>
        <w:t>(</w:t>
      </w:r>
      <w:r w:rsidRPr="005E2754">
        <w:rPr>
          <w:rFonts w:ascii="Times New Roman" w:hAnsi="Times New Roman" w:cs="Times New Roman"/>
          <w:sz w:val="20"/>
          <w:szCs w:val="24"/>
          <w:shd w:val="clear" w:color="auto" w:fill="FFFFFF"/>
        </w:rPr>
        <w:t>1980</w:t>
      </w:r>
      <w:r w:rsidRPr="005E2754">
        <w:rPr>
          <w:rFonts w:ascii="Times New Roman" w:hAnsi="Times New Roman" w:cs="Times New Roman"/>
          <w:sz w:val="20"/>
          <w:szCs w:val="24"/>
        </w:rPr>
        <w:t>)</w:t>
      </w:r>
      <w:r w:rsidRPr="005E2754">
        <w:rPr>
          <w:rFonts w:ascii="Times New Roman" w:hAnsi="Times New Roman" w:cs="Times New Roman"/>
          <w:sz w:val="20"/>
          <w:szCs w:val="24"/>
          <w:shd w:val="clear" w:color="auto" w:fill="FFFFFF"/>
        </w:rPr>
        <w:t xml:space="preserve"> </w:t>
      </w:r>
      <w:r w:rsidRPr="005E2754">
        <w:rPr>
          <w:rFonts w:ascii="Times New Roman" w:hAnsi="Times New Roman" w:cs="Times New Roman"/>
          <w:i/>
          <w:sz w:val="20"/>
          <w:szCs w:val="24"/>
          <w:shd w:val="clear" w:color="auto" w:fill="FFFFFF"/>
        </w:rPr>
        <w:t>La paz perpetua</w:t>
      </w:r>
      <w:r w:rsidRPr="005E2754">
        <w:rPr>
          <w:rFonts w:ascii="Times New Roman" w:hAnsi="Times New Roman" w:cs="Times New Roman"/>
          <w:sz w:val="20"/>
          <w:szCs w:val="24"/>
          <w:shd w:val="clear" w:color="auto" w:fill="FFFFFF"/>
        </w:rPr>
        <w:t>. (En: Kant, I. Fundamentación de la metafísica de las costumbres, Crítica de la razón práctica y la Paz perpetua. Ed. Porrúa)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(1988) </w:t>
      </w:r>
      <w:r w:rsidRPr="005E2754">
        <w:rPr>
          <w:rFonts w:ascii="Times New Roman" w:hAnsi="Times New Roman" w:cs="Times New Roman"/>
          <w:i/>
          <w:sz w:val="20"/>
          <w:szCs w:val="24"/>
        </w:rPr>
        <w:t>Lecciones de ética</w:t>
      </w:r>
      <w:r w:rsidRPr="005E2754">
        <w:rPr>
          <w:rFonts w:ascii="Times New Roman" w:hAnsi="Times New Roman" w:cs="Times New Roman"/>
          <w:sz w:val="20"/>
          <w:szCs w:val="24"/>
        </w:rPr>
        <w:t>. Editorial Crítica.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(2000) </w:t>
      </w:r>
      <w:r w:rsidRPr="005E2754">
        <w:rPr>
          <w:rFonts w:ascii="Times New Roman" w:hAnsi="Times New Roman" w:cs="Times New Roman"/>
          <w:i/>
          <w:sz w:val="20"/>
          <w:szCs w:val="24"/>
        </w:rPr>
        <w:t>Crítica de la razón práctica</w:t>
      </w:r>
      <w:r w:rsidRPr="005E2754">
        <w:rPr>
          <w:rFonts w:ascii="Times New Roman" w:hAnsi="Times New Roman" w:cs="Times New Roman"/>
          <w:sz w:val="20"/>
          <w:szCs w:val="24"/>
        </w:rPr>
        <w:t>. Alianza Editorial.</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(2005) </w:t>
      </w:r>
      <w:r w:rsidRPr="005E2754">
        <w:rPr>
          <w:rFonts w:ascii="Times New Roman" w:hAnsi="Times New Roman" w:cs="Times New Roman"/>
          <w:i/>
          <w:sz w:val="20"/>
          <w:szCs w:val="24"/>
        </w:rPr>
        <w:t>Cómo orientarse en el pensamiento</w:t>
      </w:r>
      <w:r w:rsidRPr="005E2754">
        <w:rPr>
          <w:rFonts w:ascii="Times New Roman" w:hAnsi="Times New Roman" w:cs="Times New Roman"/>
          <w:sz w:val="20"/>
          <w:szCs w:val="24"/>
        </w:rPr>
        <w:t>. Ed. Quadrata.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Kant, I. (2008) </w:t>
      </w:r>
      <w:r w:rsidRPr="005E2754">
        <w:rPr>
          <w:rFonts w:ascii="Times New Roman" w:hAnsi="Times New Roman" w:cs="Times New Roman"/>
          <w:i/>
          <w:sz w:val="20"/>
          <w:szCs w:val="24"/>
        </w:rPr>
        <w:t>Fundamentación de la metafísica de las costumbres</w:t>
      </w:r>
      <w:r w:rsidRPr="005E2754">
        <w:rPr>
          <w:rFonts w:ascii="Times New Roman" w:hAnsi="Times New Roman" w:cs="Times New Roman"/>
          <w:sz w:val="20"/>
          <w:szCs w:val="24"/>
        </w:rPr>
        <w:t>. Ed. Austral.</w:t>
      </w:r>
    </w:p>
    <w:p w:rsidR="00461326" w:rsidRPr="005E2754" w:rsidRDefault="00461326" w:rsidP="00461326">
      <w:pPr>
        <w:spacing w:line="240" w:lineRule="auto"/>
        <w:ind w:left="1428" w:hanging="720"/>
        <w:rPr>
          <w:rFonts w:ascii="Times New Roman" w:hAnsi="Times New Roman" w:cs="Times New Roman"/>
          <w:sz w:val="20"/>
          <w:szCs w:val="24"/>
          <w:shd w:val="clear" w:color="auto" w:fill="FFFFFF"/>
        </w:rPr>
      </w:pPr>
      <w:r w:rsidRPr="005E2754">
        <w:rPr>
          <w:rFonts w:ascii="Times New Roman" w:hAnsi="Times New Roman" w:cs="Times New Roman"/>
          <w:sz w:val="20"/>
          <w:szCs w:val="24"/>
          <w:shd w:val="clear" w:color="auto" w:fill="FFFFFF"/>
        </w:rPr>
        <w:t xml:space="preserve">Kant, I. </w:t>
      </w:r>
      <w:r w:rsidRPr="005E2754">
        <w:rPr>
          <w:rFonts w:ascii="Times New Roman" w:hAnsi="Times New Roman" w:cs="Times New Roman"/>
          <w:sz w:val="20"/>
          <w:szCs w:val="24"/>
        </w:rPr>
        <w:t>(</w:t>
      </w:r>
      <w:r w:rsidRPr="005E2754">
        <w:rPr>
          <w:rFonts w:ascii="Times New Roman" w:hAnsi="Times New Roman" w:cs="Times New Roman"/>
          <w:sz w:val="20"/>
          <w:szCs w:val="24"/>
          <w:shd w:val="clear" w:color="auto" w:fill="FFFFFF"/>
        </w:rPr>
        <w:t>2008</w:t>
      </w:r>
      <w:r w:rsidRPr="005E2754">
        <w:rPr>
          <w:rFonts w:ascii="Times New Roman" w:hAnsi="Times New Roman" w:cs="Times New Roman"/>
          <w:sz w:val="20"/>
          <w:szCs w:val="24"/>
        </w:rPr>
        <w:t>)</w:t>
      </w:r>
      <w:r w:rsidRPr="005E2754">
        <w:rPr>
          <w:rFonts w:ascii="Times New Roman" w:hAnsi="Times New Roman" w:cs="Times New Roman"/>
          <w:sz w:val="20"/>
          <w:szCs w:val="24"/>
          <w:shd w:val="clear" w:color="auto" w:fill="FFFFFF"/>
        </w:rPr>
        <w:t xml:space="preserve"> </w:t>
      </w:r>
      <w:r w:rsidRPr="005E2754">
        <w:rPr>
          <w:rFonts w:ascii="Times New Roman" w:hAnsi="Times New Roman" w:cs="Times New Roman"/>
          <w:i/>
          <w:sz w:val="20"/>
          <w:szCs w:val="24"/>
          <w:shd w:val="clear" w:color="auto" w:fill="FFFFFF"/>
        </w:rPr>
        <w:t>Principios metafísicos del derecho</w:t>
      </w:r>
      <w:r w:rsidRPr="005E2754">
        <w:rPr>
          <w:rFonts w:ascii="Times New Roman" w:hAnsi="Times New Roman" w:cs="Times New Roman"/>
          <w:sz w:val="20"/>
          <w:szCs w:val="24"/>
          <w:shd w:val="clear" w:color="auto" w:fill="FFFFFF"/>
        </w:rPr>
        <w:t>. Trad. G. Lizarraga. Ed. Renacimiento.</w:t>
      </w:r>
    </w:p>
    <w:p w:rsidR="00461326" w:rsidRPr="005E2754" w:rsidRDefault="00461326" w:rsidP="00461326">
      <w:pPr>
        <w:spacing w:line="240" w:lineRule="auto"/>
        <w:ind w:left="1428" w:hanging="720"/>
        <w:rPr>
          <w:rFonts w:ascii="Times New Roman" w:hAnsi="Times New Roman" w:cs="Times New Roman"/>
          <w:sz w:val="20"/>
          <w:szCs w:val="24"/>
          <w:shd w:val="clear" w:color="auto" w:fill="FFFFFF"/>
        </w:rPr>
      </w:pPr>
      <w:r w:rsidRPr="005E2754">
        <w:rPr>
          <w:rFonts w:ascii="Times New Roman" w:hAnsi="Times New Roman" w:cs="Times New Roman"/>
          <w:sz w:val="20"/>
          <w:szCs w:val="24"/>
          <w:shd w:val="clear" w:color="auto" w:fill="FFFFFF"/>
        </w:rPr>
        <w:t xml:space="preserve">Kant, I. </w:t>
      </w:r>
      <w:r w:rsidRPr="005E2754">
        <w:rPr>
          <w:rFonts w:ascii="Times New Roman" w:hAnsi="Times New Roman" w:cs="Times New Roman"/>
          <w:sz w:val="20"/>
          <w:szCs w:val="24"/>
        </w:rPr>
        <w:t>(</w:t>
      </w:r>
      <w:r w:rsidRPr="005E2754">
        <w:rPr>
          <w:rFonts w:ascii="Times New Roman" w:hAnsi="Times New Roman" w:cs="Times New Roman"/>
          <w:sz w:val="20"/>
          <w:szCs w:val="24"/>
          <w:shd w:val="clear" w:color="auto" w:fill="FFFFFF"/>
        </w:rPr>
        <w:t>2009</w:t>
      </w:r>
      <w:r w:rsidRPr="005E2754">
        <w:rPr>
          <w:rFonts w:ascii="Times New Roman" w:hAnsi="Times New Roman" w:cs="Times New Roman"/>
          <w:sz w:val="20"/>
          <w:szCs w:val="24"/>
        </w:rPr>
        <w:t>)</w:t>
      </w:r>
      <w:r w:rsidRPr="005E2754">
        <w:rPr>
          <w:rFonts w:ascii="Times New Roman" w:hAnsi="Times New Roman" w:cs="Times New Roman"/>
          <w:sz w:val="20"/>
          <w:szCs w:val="24"/>
          <w:shd w:val="clear" w:color="auto" w:fill="FFFFFF"/>
        </w:rPr>
        <w:t xml:space="preserve"> </w:t>
      </w:r>
      <w:r w:rsidRPr="005E2754">
        <w:rPr>
          <w:rFonts w:ascii="Times New Roman" w:hAnsi="Times New Roman" w:cs="Times New Roman"/>
          <w:i/>
          <w:sz w:val="20"/>
          <w:szCs w:val="24"/>
          <w:shd w:val="clear" w:color="auto" w:fill="FFFFFF"/>
        </w:rPr>
        <w:t>Sobre Pedagogía</w:t>
      </w:r>
      <w:r w:rsidRPr="005E2754">
        <w:rPr>
          <w:rFonts w:ascii="Times New Roman" w:hAnsi="Times New Roman" w:cs="Times New Roman"/>
          <w:sz w:val="20"/>
          <w:szCs w:val="24"/>
          <w:shd w:val="clear" w:color="auto" w:fill="FFFFFF"/>
        </w:rPr>
        <w:t xml:space="preserve">. Universidad Nacional de Córdoba. Encuentro Grupo Editor. </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Korner, S. (1955) </w:t>
      </w:r>
      <w:r w:rsidRPr="005E2754">
        <w:rPr>
          <w:rFonts w:ascii="Times New Roman" w:hAnsi="Times New Roman" w:cs="Times New Roman"/>
          <w:i/>
          <w:sz w:val="20"/>
          <w:szCs w:val="24"/>
        </w:rPr>
        <w:t>Kant</w:t>
      </w:r>
      <w:r w:rsidRPr="005E2754">
        <w:rPr>
          <w:rFonts w:ascii="Times New Roman" w:hAnsi="Times New Roman" w:cs="Times New Roman"/>
          <w:sz w:val="20"/>
          <w:szCs w:val="24"/>
        </w:rPr>
        <w:t>. Alianza Editorial.</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461326">
        <w:rPr>
          <w:rFonts w:ascii="Times New Roman" w:hAnsi="Times New Roman" w:cs="Times New Roman"/>
          <w:sz w:val="20"/>
          <w:szCs w:val="24"/>
          <w:lang w:val="en-US"/>
        </w:rPr>
        <w:t xml:space="preserve">Korner, S. (1955) </w:t>
      </w:r>
      <w:r w:rsidRPr="00461326">
        <w:rPr>
          <w:rFonts w:ascii="Times New Roman" w:hAnsi="Times New Roman" w:cs="Times New Roman"/>
          <w:i/>
          <w:sz w:val="20"/>
          <w:szCs w:val="24"/>
          <w:lang w:val="en-US"/>
        </w:rPr>
        <w:t>Kant</w:t>
      </w:r>
      <w:r w:rsidRPr="00461326">
        <w:rPr>
          <w:rFonts w:ascii="Times New Roman" w:hAnsi="Times New Roman" w:cs="Times New Roman"/>
          <w:sz w:val="20"/>
          <w:szCs w:val="24"/>
          <w:lang w:val="en-US"/>
        </w:rPr>
        <w:t xml:space="preserve">. </w:t>
      </w:r>
      <w:r w:rsidRPr="005E2754">
        <w:rPr>
          <w:rFonts w:ascii="Times New Roman" w:hAnsi="Times New Roman" w:cs="Times New Roman"/>
          <w:sz w:val="20"/>
          <w:szCs w:val="24"/>
          <w:lang w:val="en-US"/>
        </w:rPr>
        <w:t>Penguin Books.</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Krauss, K. (2020) </w:t>
      </w:r>
      <w:r w:rsidRPr="005E2754">
        <w:rPr>
          <w:rFonts w:ascii="Times New Roman" w:hAnsi="Times New Roman" w:cs="Times New Roman"/>
          <w:i/>
          <w:sz w:val="20"/>
          <w:szCs w:val="24"/>
          <w:lang w:val="en-US"/>
        </w:rPr>
        <w:t>Kant on self-knowledge and self-formation. The nature of inner experience</w:t>
      </w:r>
      <w:r w:rsidRPr="005E2754">
        <w:rPr>
          <w:rFonts w:ascii="Times New Roman" w:hAnsi="Times New Roman" w:cs="Times New Roman"/>
          <w:sz w:val="20"/>
          <w:szCs w:val="24"/>
          <w:lang w:val="en-US"/>
        </w:rPr>
        <w:t>. Cambridge University Press.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Kymlicka, W. (1996) </w:t>
      </w:r>
      <w:r w:rsidRPr="005E2754">
        <w:rPr>
          <w:rFonts w:ascii="Times New Roman" w:hAnsi="Times New Roman" w:cs="Times New Roman"/>
          <w:i/>
          <w:sz w:val="20"/>
          <w:szCs w:val="24"/>
        </w:rPr>
        <w:t xml:space="preserve">Ciudadanía multicultural. </w:t>
      </w:r>
      <w:r w:rsidRPr="005E2754">
        <w:rPr>
          <w:rFonts w:ascii="Times New Roman" w:hAnsi="Times New Roman" w:cs="Times New Roman"/>
          <w:sz w:val="20"/>
          <w:szCs w:val="24"/>
        </w:rPr>
        <w:t>Paidós.</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Lacroix, J. (1969) </w:t>
      </w:r>
      <w:r w:rsidRPr="005E2754">
        <w:rPr>
          <w:rFonts w:ascii="Times New Roman" w:hAnsi="Times New Roman" w:cs="Times New Roman"/>
          <w:i/>
          <w:sz w:val="20"/>
          <w:szCs w:val="24"/>
          <w:lang w:val="en-US"/>
        </w:rPr>
        <w:t>Kant</w:t>
      </w:r>
      <w:r w:rsidRPr="005E2754">
        <w:rPr>
          <w:rFonts w:ascii="Times New Roman" w:hAnsi="Times New Roman" w:cs="Times New Roman"/>
          <w:sz w:val="20"/>
          <w:szCs w:val="24"/>
          <w:lang w:val="en-US"/>
        </w:rPr>
        <w:t>. Ed. Sudamericana.</w:t>
      </w:r>
    </w:p>
    <w:p w:rsidR="00461326" w:rsidRPr="005E2754" w:rsidRDefault="00461326" w:rsidP="00461326">
      <w:pPr>
        <w:spacing w:line="240" w:lineRule="auto"/>
        <w:ind w:left="1428" w:hanging="720"/>
        <w:rPr>
          <w:rFonts w:ascii="Times New Roman" w:hAnsi="Times New Roman" w:cs="Times New Roman"/>
          <w:sz w:val="20"/>
          <w:szCs w:val="24"/>
          <w:lang w:val="en-US"/>
        </w:rPr>
      </w:pPr>
      <w:r w:rsidRPr="005E2754">
        <w:rPr>
          <w:rFonts w:ascii="Times New Roman" w:hAnsi="Times New Roman" w:cs="Times New Roman"/>
          <w:sz w:val="20"/>
          <w:szCs w:val="24"/>
          <w:lang w:val="en-US"/>
        </w:rPr>
        <w:t xml:space="preserve">Leibniz, G.W. (2007) </w:t>
      </w:r>
      <w:r w:rsidRPr="005E2754">
        <w:rPr>
          <w:rFonts w:ascii="Times New Roman" w:hAnsi="Times New Roman" w:cs="Times New Roman"/>
          <w:i/>
          <w:sz w:val="20"/>
          <w:szCs w:val="24"/>
          <w:lang w:val="en-US"/>
        </w:rPr>
        <w:t>Discourse of Metaphysics</w:t>
      </w:r>
      <w:r w:rsidRPr="005E2754">
        <w:rPr>
          <w:rFonts w:ascii="Times New Roman" w:hAnsi="Times New Roman" w:cs="Times New Roman"/>
          <w:sz w:val="20"/>
          <w:szCs w:val="24"/>
          <w:lang w:val="en-US"/>
        </w:rPr>
        <w:t>. Ed. Jonathan Bennett. Early modern texts.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Leibniz, G.W. (2014) </w:t>
      </w:r>
      <w:r w:rsidRPr="005E2754">
        <w:rPr>
          <w:rFonts w:ascii="Times New Roman" w:hAnsi="Times New Roman" w:cs="Times New Roman"/>
          <w:i/>
          <w:sz w:val="20"/>
          <w:szCs w:val="24"/>
        </w:rPr>
        <w:t>Teodicea</w:t>
      </w:r>
      <w:r w:rsidRPr="005E2754">
        <w:rPr>
          <w:rFonts w:ascii="Times New Roman" w:hAnsi="Times New Roman" w:cs="Times New Roman"/>
          <w:sz w:val="20"/>
          <w:szCs w:val="24"/>
        </w:rPr>
        <w:t>. Ed. Biblioteca Nueva.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Maritain, J. (1962) </w:t>
      </w:r>
      <w:r w:rsidRPr="005E2754">
        <w:rPr>
          <w:rFonts w:ascii="Times New Roman" w:hAnsi="Times New Roman" w:cs="Times New Roman"/>
          <w:i/>
          <w:sz w:val="20"/>
          <w:szCs w:val="24"/>
        </w:rPr>
        <w:t>Filosofía moral. Exámen histórico crítico de los grandes sistemas.</w:t>
      </w:r>
      <w:r w:rsidRPr="005E2754">
        <w:rPr>
          <w:rFonts w:ascii="Times New Roman" w:hAnsi="Times New Roman" w:cs="Times New Roman"/>
          <w:sz w:val="20"/>
          <w:szCs w:val="24"/>
        </w:rPr>
        <w:t xml:space="preserve"> Ed. Morata.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MINEDU. (2017) </w:t>
      </w:r>
      <w:r w:rsidRPr="005E2754">
        <w:rPr>
          <w:rFonts w:ascii="Times New Roman" w:hAnsi="Times New Roman" w:cs="Times New Roman"/>
          <w:i/>
          <w:sz w:val="20"/>
          <w:szCs w:val="24"/>
        </w:rPr>
        <w:t>Perú ¿cómo vamos en educación?</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Nussbaum, M. (2010) </w:t>
      </w:r>
      <w:r w:rsidRPr="005E2754">
        <w:rPr>
          <w:rFonts w:ascii="Times New Roman" w:hAnsi="Times New Roman" w:cs="Times New Roman"/>
          <w:i/>
          <w:sz w:val="20"/>
          <w:szCs w:val="24"/>
        </w:rPr>
        <w:t>Educación para la Renta, educación para la Democracia</w:t>
      </w:r>
      <w:r w:rsidRPr="005E2754">
        <w:rPr>
          <w:rFonts w:ascii="Times New Roman" w:hAnsi="Times New Roman" w:cs="Times New Roman"/>
          <w:sz w:val="20"/>
          <w:szCs w:val="24"/>
        </w:rPr>
        <w:t>. (En: Sin fines de lucro, Por qué la democracia necesita de las humanidades. Katz Editores.)</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Oficina Internacional del Trabajo (2014). </w:t>
      </w:r>
      <w:r w:rsidRPr="005E2754">
        <w:rPr>
          <w:rFonts w:ascii="Times New Roman" w:hAnsi="Times New Roman" w:cs="Times New Roman"/>
          <w:i/>
          <w:sz w:val="20"/>
          <w:szCs w:val="24"/>
        </w:rPr>
        <w:t xml:space="preserve">Convenio Núm. 169 de la OIT sobre pueblos indígenas y tribales. </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Pereira, G. (2004) </w:t>
      </w:r>
      <w:r w:rsidRPr="005E2754">
        <w:rPr>
          <w:rFonts w:ascii="Times New Roman" w:hAnsi="Times New Roman" w:cs="Times New Roman"/>
          <w:i/>
          <w:sz w:val="20"/>
          <w:szCs w:val="24"/>
        </w:rPr>
        <w:t>Condiciones de posibilidad para una justicia global</w:t>
      </w:r>
      <w:r w:rsidRPr="005E2754">
        <w:rPr>
          <w:rFonts w:ascii="Times New Roman" w:hAnsi="Times New Roman" w:cs="Times New Roman"/>
          <w:sz w:val="20"/>
          <w:szCs w:val="24"/>
        </w:rPr>
        <w:t>. En: Isegoría, Nº 30, Junio, 2004.</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Rorty, R. (1995) </w:t>
      </w:r>
      <w:r w:rsidRPr="005E2754">
        <w:rPr>
          <w:rFonts w:ascii="Times New Roman" w:hAnsi="Times New Roman" w:cs="Times New Roman"/>
          <w:i/>
          <w:sz w:val="20"/>
          <w:szCs w:val="24"/>
        </w:rPr>
        <w:t xml:space="preserve">DDHH, racionalidad y sentimentalismo. </w:t>
      </w:r>
      <w:r w:rsidRPr="005E2754">
        <w:rPr>
          <w:rFonts w:ascii="Times New Roman" w:hAnsi="Times New Roman" w:cs="Times New Roman"/>
          <w:sz w:val="20"/>
          <w:szCs w:val="24"/>
        </w:rPr>
        <w:t>(s/e)</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Saranyana, J.I. (2007) </w:t>
      </w:r>
      <w:r w:rsidRPr="005E2754">
        <w:rPr>
          <w:rFonts w:ascii="Times New Roman" w:hAnsi="Times New Roman" w:cs="Times New Roman"/>
          <w:i/>
          <w:sz w:val="20"/>
          <w:szCs w:val="24"/>
        </w:rPr>
        <w:t>La Filosofía Medieval</w:t>
      </w:r>
      <w:r w:rsidRPr="005E2754">
        <w:rPr>
          <w:rFonts w:ascii="Times New Roman" w:hAnsi="Times New Roman" w:cs="Times New Roman"/>
          <w:sz w:val="20"/>
          <w:szCs w:val="24"/>
        </w:rPr>
        <w:t>. Ed. Eunsa.</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Taylor, Ch. (2015) </w:t>
      </w:r>
      <w:r w:rsidRPr="005E2754">
        <w:rPr>
          <w:rFonts w:ascii="Times New Roman" w:hAnsi="Times New Roman" w:cs="Times New Roman"/>
          <w:i/>
          <w:sz w:val="20"/>
          <w:szCs w:val="24"/>
        </w:rPr>
        <w:t>La era Secular. Tomo I.</w:t>
      </w:r>
      <w:r w:rsidRPr="005E2754">
        <w:rPr>
          <w:rFonts w:ascii="Times New Roman" w:hAnsi="Times New Roman" w:cs="Times New Roman"/>
          <w:sz w:val="20"/>
          <w:szCs w:val="24"/>
        </w:rPr>
        <w:t xml:space="preserve"> Gedisa Editorial</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Vandewalle, B. (2005) </w:t>
      </w:r>
      <w:r w:rsidRPr="005E2754">
        <w:rPr>
          <w:rFonts w:ascii="Times New Roman" w:hAnsi="Times New Roman" w:cs="Times New Roman"/>
          <w:i/>
          <w:sz w:val="20"/>
          <w:szCs w:val="24"/>
        </w:rPr>
        <w:t>Kant. Educación y crítica.</w:t>
      </w:r>
      <w:r w:rsidRPr="005E2754">
        <w:rPr>
          <w:rFonts w:ascii="Times New Roman" w:hAnsi="Times New Roman" w:cs="Times New Roman"/>
          <w:sz w:val="20"/>
          <w:szCs w:val="24"/>
        </w:rPr>
        <w:t xml:space="preserve"> Ed. Nueva Visión.</w:t>
      </w:r>
    </w:p>
    <w:p w:rsidR="00461326" w:rsidRPr="005E2754" w:rsidRDefault="00461326" w:rsidP="00461326">
      <w:pPr>
        <w:spacing w:line="240" w:lineRule="auto"/>
        <w:ind w:left="1428" w:hanging="720"/>
        <w:rPr>
          <w:rFonts w:ascii="Times New Roman" w:hAnsi="Times New Roman" w:cs="Times New Roman"/>
          <w:sz w:val="20"/>
          <w:szCs w:val="24"/>
        </w:rPr>
      </w:pPr>
      <w:r w:rsidRPr="005E2754">
        <w:rPr>
          <w:rFonts w:ascii="Times New Roman" w:hAnsi="Times New Roman" w:cs="Times New Roman"/>
          <w:sz w:val="20"/>
          <w:szCs w:val="24"/>
        </w:rPr>
        <w:t xml:space="preserve">Williams, B. (1998) </w:t>
      </w:r>
      <w:r w:rsidRPr="005E2754">
        <w:rPr>
          <w:rFonts w:ascii="Times New Roman" w:hAnsi="Times New Roman" w:cs="Times New Roman"/>
          <w:i/>
          <w:sz w:val="20"/>
          <w:szCs w:val="24"/>
        </w:rPr>
        <w:t>Introducción a la ética</w:t>
      </w:r>
      <w:r w:rsidRPr="005E2754">
        <w:rPr>
          <w:rFonts w:ascii="Times New Roman" w:hAnsi="Times New Roman" w:cs="Times New Roman"/>
          <w:sz w:val="20"/>
          <w:szCs w:val="24"/>
        </w:rPr>
        <w:t>. Colección Teorema.</w:t>
      </w:r>
    </w:p>
    <w:p w:rsidR="003432BD" w:rsidRPr="00816D5D" w:rsidRDefault="003432BD" w:rsidP="00652290">
      <w:pPr>
        <w:jc w:val="both"/>
        <w:rPr>
          <w:rFonts w:ascii="Times New Roman" w:hAnsi="Times New Roman" w:cs="Times New Roman"/>
          <w:sz w:val="24"/>
          <w:szCs w:val="24"/>
        </w:rPr>
      </w:pPr>
      <w:bookmarkStart w:id="0" w:name="_GoBack"/>
      <w:bookmarkEnd w:id="0"/>
    </w:p>
    <w:sectPr w:rsidR="003432BD" w:rsidRPr="00816D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86A" w:rsidRDefault="00B6786A" w:rsidP="00A550C4">
      <w:pPr>
        <w:spacing w:after="0" w:line="240" w:lineRule="auto"/>
      </w:pPr>
      <w:r>
        <w:separator/>
      </w:r>
    </w:p>
  </w:endnote>
  <w:endnote w:type="continuationSeparator" w:id="0">
    <w:p w:rsidR="00B6786A" w:rsidRDefault="00B6786A" w:rsidP="00A5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86A" w:rsidRDefault="00B6786A" w:rsidP="00A550C4">
      <w:pPr>
        <w:spacing w:after="0" w:line="240" w:lineRule="auto"/>
      </w:pPr>
      <w:r>
        <w:separator/>
      </w:r>
    </w:p>
  </w:footnote>
  <w:footnote w:type="continuationSeparator" w:id="0">
    <w:p w:rsidR="00B6786A" w:rsidRDefault="00B6786A" w:rsidP="00A5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EF377A"/>
    <w:multiLevelType w:val="multilevel"/>
    <w:tmpl w:val="276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36F4D"/>
    <w:rsid w:val="00046823"/>
    <w:rsid w:val="0005498D"/>
    <w:rsid w:val="0005553E"/>
    <w:rsid w:val="0006423D"/>
    <w:rsid w:val="0009732E"/>
    <w:rsid w:val="000A0738"/>
    <w:rsid w:val="00101775"/>
    <w:rsid w:val="001259DB"/>
    <w:rsid w:val="00126069"/>
    <w:rsid w:val="00137635"/>
    <w:rsid w:val="0017294C"/>
    <w:rsid w:val="00172DC9"/>
    <w:rsid w:val="001872ED"/>
    <w:rsid w:val="0019167C"/>
    <w:rsid w:val="001A4A0F"/>
    <w:rsid w:val="00205C56"/>
    <w:rsid w:val="002321AA"/>
    <w:rsid w:val="002401F6"/>
    <w:rsid w:val="002474C7"/>
    <w:rsid w:val="002634EC"/>
    <w:rsid w:val="00266964"/>
    <w:rsid w:val="00273E60"/>
    <w:rsid w:val="002C10D4"/>
    <w:rsid w:val="002F64BF"/>
    <w:rsid w:val="003432BD"/>
    <w:rsid w:val="00352C29"/>
    <w:rsid w:val="00362E9C"/>
    <w:rsid w:val="0037736A"/>
    <w:rsid w:val="00380D7C"/>
    <w:rsid w:val="003B0EEA"/>
    <w:rsid w:val="003D0559"/>
    <w:rsid w:val="003E7EB3"/>
    <w:rsid w:val="003F4123"/>
    <w:rsid w:val="003F6991"/>
    <w:rsid w:val="00410568"/>
    <w:rsid w:val="00417A91"/>
    <w:rsid w:val="00424492"/>
    <w:rsid w:val="00461326"/>
    <w:rsid w:val="0046523D"/>
    <w:rsid w:val="0048309D"/>
    <w:rsid w:val="004934F5"/>
    <w:rsid w:val="004B4461"/>
    <w:rsid w:val="004B449E"/>
    <w:rsid w:val="004D4763"/>
    <w:rsid w:val="004E745C"/>
    <w:rsid w:val="004E7BFB"/>
    <w:rsid w:val="004F5772"/>
    <w:rsid w:val="004F67D2"/>
    <w:rsid w:val="005056EC"/>
    <w:rsid w:val="00534AE9"/>
    <w:rsid w:val="005356E1"/>
    <w:rsid w:val="00540829"/>
    <w:rsid w:val="00543D24"/>
    <w:rsid w:val="005538D0"/>
    <w:rsid w:val="00580CC4"/>
    <w:rsid w:val="005860DB"/>
    <w:rsid w:val="005866DA"/>
    <w:rsid w:val="005979A6"/>
    <w:rsid w:val="005B000B"/>
    <w:rsid w:val="005D76CC"/>
    <w:rsid w:val="006026FE"/>
    <w:rsid w:val="00652290"/>
    <w:rsid w:val="00670481"/>
    <w:rsid w:val="00671D61"/>
    <w:rsid w:val="006B37EF"/>
    <w:rsid w:val="006B73F1"/>
    <w:rsid w:val="006D17E2"/>
    <w:rsid w:val="006D39FB"/>
    <w:rsid w:val="006F0631"/>
    <w:rsid w:val="00715313"/>
    <w:rsid w:val="00751C55"/>
    <w:rsid w:val="0075346B"/>
    <w:rsid w:val="00765624"/>
    <w:rsid w:val="007702B4"/>
    <w:rsid w:val="00780BD1"/>
    <w:rsid w:val="007A0CC6"/>
    <w:rsid w:val="007A1FF6"/>
    <w:rsid w:val="00816D5D"/>
    <w:rsid w:val="0082698F"/>
    <w:rsid w:val="00856652"/>
    <w:rsid w:val="00864A80"/>
    <w:rsid w:val="00885835"/>
    <w:rsid w:val="00887B61"/>
    <w:rsid w:val="00892079"/>
    <w:rsid w:val="0089352E"/>
    <w:rsid w:val="008C0386"/>
    <w:rsid w:val="008D706C"/>
    <w:rsid w:val="00901653"/>
    <w:rsid w:val="00906E6A"/>
    <w:rsid w:val="00921601"/>
    <w:rsid w:val="00934013"/>
    <w:rsid w:val="00984E0A"/>
    <w:rsid w:val="009A2445"/>
    <w:rsid w:val="009C42D3"/>
    <w:rsid w:val="009C54E3"/>
    <w:rsid w:val="009D0479"/>
    <w:rsid w:val="00A15BB1"/>
    <w:rsid w:val="00A262BA"/>
    <w:rsid w:val="00A37154"/>
    <w:rsid w:val="00A44309"/>
    <w:rsid w:val="00A51CD3"/>
    <w:rsid w:val="00A5271C"/>
    <w:rsid w:val="00A550C4"/>
    <w:rsid w:val="00A95946"/>
    <w:rsid w:val="00AA4F91"/>
    <w:rsid w:val="00AC5325"/>
    <w:rsid w:val="00AD315D"/>
    <w:rsid w:val="00AF7AC3"/>
    <w:rsid w:val="00B05999"/>
    <w:rsid w:val="00B22A8E"/>
    <w:rsid w:val="00B252BA"/>
    <w:rsid w:val="00B26C22"/>
    <w:rsid w:val="00B3005F"/>
    <w:rsid w:val="00B41066"/>
    <w:rsid w:val="00B433A6"/>
    <w:rsid w:val="00B52073"/>
    <w:rsid w:val="00B54569"/>
    <w:rsid w:val="00B6786A"/>
    <w:rsid w:val="00B8707B"/>
    <w:rsid w:val="00BA135B"/>
    <w:rsid w:val="00BB210E"/>
    <w:rsid w:val="00BB2F86"/>
    <w:rsid w:val="00BB3170"/>
    <w:rsid w:val="00BD0A23"/>
    <w:rsid w:val="00C1201A"/>
    <w:rsid w:val="00C25780"/>
    <w:rsid w:val="00C51CDD"/>
    <w:rsid w:val="00C56246"/>
    <w:rsid w:val="00C713AA"/>
    <w:rsid w:val="00C85797"/>
    <w:rsid w:val="00C8616B"/>
    <w:rsid w:val="00C909A1"/>
    <w:rsid w:val="00C930B0"/>
    <w:rsid w:val="00CB7B26"/>
    <w:rsid w:val="00CC71CF"/>
    <w:rsid w:val="00CD737B"/>
    <w:rsid w:val="00D0337D"/>
    <w:rsid w:val="00D04246"/>
    <w:rsid w:val="00D56F30"/>
    <w:rsid w:val="00D618FF"/>
    <w:rsid w:val="00D926A7"/>
    <w:rsid w:val="00DA3C91"/>
    <w:rsid w:val="00DB1B57"/>
    <w:rsid w:val="00DE03D8"/>
    <w:rsid w:val="00E12320"/>
    <w:rsid w:val="00E17FD0"/>
    <w:rsid w:val="00E26DE0"/>
    <w:rsid w:val="00E47E0A"/>
    <w:rsid w:val="00E661DE"/>
    <w:rsid w:val="00E705E6"/>
    <w:rsid w:val="00E810E4"/>
    <w:rsid w:val="00E8462B"/>
    <w:rsid w:val="00E92017"/>
    <w:rsid w:val="00E93462"/>
    <w:rsid w:val="00E97B8F"/>
    <w:rsid w:val="00EB1914"/>
    <w:rsid w:val="00EE32DE"/>
    <w:rsid w:val="00EF78CB"/>
    <w:rsid w:val="00F11104"/>
    <w:rsid w:val="00F26A02"/>
    <w:rsid w:val="00F379C6"/>
    <w:rsid w:val="00F50671"/>
    <w:rsid w:val="00F566D3"/>
    <w:rsid w:val="00F7479D"/>
    <w:rsid w:val="00F96841"/>
    <w:rsid w:val="00FD6E71"/>
    <w:rsid w:val="00FF30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3AA"/>
    <w:pPr>
      <w:ind w:left="720"/>
      <w:contextualSpacing/>
    </w:pPr>
  </w:style>
  <w:style w:type="paragraph" w:styleId="Encabezado">
    <w:name w:val="header"/>
    <w:basedOn w:val="Normal"/>
    <w:link w:val="EncabezadoCar"/>
    <w:uiPriority w:val="99"/>
    <w:unhideWhenUsed/>
    <w:rsid w:val="00A550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C4"/>
  </w:style>
  <w:style w:type="paragraph" w:styleId="Piedepgina">
    <w:name w:val="footer"/>
    <w:basedOn w:val="Normal"/>
    <w:link w:val="PiedepginaCar"/>
    <w:uiPriority w:val="99"/>
    <w:unhideWhenUsed/>
    <w:rsid w:val="00A550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C4"/>
  </w:style>
  <w:style w:type="character" w:styleId="Hipervnculo">
    <w:name w:val="Hyperlink"/>
    <w:basedOn w:val="Fuentedeprrafopredeter"/>
    <w:uiPriority w:val="99"/>
    <w:unhideWhenUsed/>
    <w:rsid w:val="00172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 w:id="18857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Arendt" TargetMode="External"/><Relationship Id="rId4" Type="http://schemas.openxmlformats.org/officeDocument/2006/relationships/webSettings" Target="webSettings.xml"/><Relationship Id="rId9" Type="http://schemas.openxmlformats.org/officeDocument/2006/relationships/hyperlink" Target="https://www.youtube.com/watch?v=y7VNCSuGDg8&amp;ab_channel=LaTraves%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12445</TotalTime>
  <Pages>29</Pages>
  <Words>10134</Words>
  <Characters>55741</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116</cp:revision>
  <dcterms:created xsi:type="dcterms:W3CDTF">2023-04-26T05:14:00Z</dcterms:created>
  <dcterms:modified xsi:type="dcterms:W3CDTF">2023-10-12T12:22:00Z</dcterms:modified>
</cp:coreProperties>
</file>