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56347B">
      <w:pPr>
        <w:ind w:left="0" w:firstLine="0"/>
        <w:jc w:val="center"/>
        <w:rPr>
          <w:rStyle w:val="Textoennegrita"/>
          <w:rFonts w:ascii="Times New Roman" w:hAnsi="Times New Roman"/>
          <w:sz w:val="24"/>
          <w:szCs w:val="24"/>
        </w:rPr>
      </w:pPr>
    </w:p>
    <w:p w14:paraId="0ADC5429" w14:textId="1F2A6A5F"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w:t>
      </w:r>
      <w:proofErr w:type="spellStart"/>
      <w:r>
        <w:rPr>
          <w:rFonts w:ascii="Times New Roman" w:hAnsi="Times New Roman"/>
          <w:b/>
          <w:sz w:val="24"/>
          <w:szCs w:val="24"/>
        </w:rPr>
        <w:t>Forst</w:t>
      </w:r>
      <w:proofErr w:type="spellEnd"/>
      <w:r>
        <w:rPr>
          <w:rFonts w:ascii="Times New Roman" w:hAnsi="Times New Roman"/>
          <w:b/>
          <w:sz w:val="24"/>
          <w:szCs w:val="24"/>
        </w:rPr>
        <w:t xml:space="preserve">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25738D63" w14:textId="77777777" w:rsidR="0063446B" w:rsidRDefault="0063446B" w:rsidP="009670F6">
      <w:pPr>
        <w:spacing w:line="360" w:lineRule="auto"/>
        <w:ind w:left="0" w:firstLine="0"/>
        <w:rPr>
          <w:rFonts w:ascii="Times New Roman" w:hAnsi="Times New Roman"/>
          <w:b/>
          <w:sz w:val="24"/>
          <w:szCs w:val="24"/>
          <w:u w:val="single"/>
        </w:rPr>
      </w:pPr>
    </w:p>
    <w:p w14:paraId="72E78224" w14:textId="523A664E" w:rsidR="00867B89" w:rsidRPr="009670F6" w:rsidRDefault="00142CCE" w:rsidP="009670F6">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t xml:space="preserve">Introducción </w:t>
      </w:r>
    </w:p>
    <w:p w14:paraId="5BB53836" w14:textId="77777777" w:rsidR="0063446B" w:rsidRDefault="0063446B" w:rsidP="009670F6">
      <w:pPr>
        <w:spacing w:line="360" w:lineRule="auto"/>
        <w:ind w:left="0" w:firstLine="0"/>
        <w:rPr>
          <w:rFonts w:ascii="Times New Roman" w:hAnsi="Times New Roman"/>
          <w:color w:val="000000" w:themeColor="text1"/>
          <w:sz w:val="24"/>
          <w:szCs w:val="24"/>
        </w:rPr>
      </w:pPr>
    </w:p>
    <w:p w14:paraId="3DB17775" w14:textId="54084112" w:rsidR="00BA1161" w:rsidRDefault="008919A1"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y en la conjunción de ambos sentidos, resulta en una preocupación absolutamente política</w:t>
      </w:r>
      <w:r w:rsidR="008A09C8">
        <w:rPr>
          <w:rFonts w:ascii="Times New Roman" w:hAnsi="Times New Roman"/>
          <w:color w:val="000000" w:themeColor="text1"/>
          <w:sz w:val="24"/>
          <w:szCs w:val="24"/>
        </w:rPr>
        <w:t xml:space="preserve"> orientada a la paz civilizada</w:t>
      </w:r>
      <w:r w:rsidR="00ED3D93">
        <w:rPr>
          <w:rFonts w:ascii="Times New Roman" w:hAnsi="Times New Roman"/>
          <w:color w:val="000000" w:themeColor="text1"/>
          <w:sz w:val="24"/>
          <w:szCs w:val="24"/>
        </w:rPr>
        <w:t xml:space="preserve">. </w:t>
      </w:r>
    </w:p>
    <w:p w14:paraId="137EFF46" w14:textId="002F2859" w:rsidR="00ED3D93" w:rsidRDefault="00ED3D93"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¿Cómo podríamos pensar</w:t>
      </w:r>
      <w:r w:rsidR="008A09C8">
        <w:rPr>
          <w:rFonts w:ascii="Times New Roman" w:hAnsi="Times New Roman"/>
          <w:color w:val="000000" w:themeColor="text1"/>
          <w:sz w:val="24"/>
          <w:szCs w:val="24"/>
        </w:rPr>
        <w:t xml:space="preserve"> la condición en</w:t>
      </w:r>
      <w:r>
        <w:rPr>
          <w:rFonts w:ascii="Times New Roman" w:hAnsi="Times New Roman"/>
          <w:color w:val="000000" w:themeColor="text1"/>
          <w:sz w:val="24"/>
          <w:szCs w:val="24"/>
        </w:rPr>
        <w:t xml:space="preserve">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w:t>
      </w:r>
      <w:r w:rsidR="008A09C8">
        <w:rPr>
          <w:rFonts w:ascii="Times New Roman" w:hAnsi="Times New Roman"/>
          <w:color w:val="000000" w:themeColor="text1"/>
          <w:sz w:val="24"/>
          <w:szCs w:val="24"/>
        </w:rPr>
        <w:t>n cuarto de la población entera.</w:t>
      </w:r>
      <w:r w:rsidR="00CD6E35">
        <w:rPr>
          <w:rFonts w:ascii="Times New Roman" w:hAnsi="Times New Roman"/>
          <w:color w:val="000000" w:themeColor="text1"/>
          <w:sz w:val="24"/>
          <w:szCs w:val="24"/>
        </w:rPr>
        <w:t xml:space="preserve"> (</w:t>
      </w:r>
      <w:r w:rsidR="004E0972">
        <w:rPr>
          <w:rFonts w:ascii="Times New Roman" w:hAnsi="Times New Roman"/>
          <w:color w:val="000000" w:themeColor="text1"/>
          <w:sz w:val="24"/>
          <w:szCs w:val="24"/>
        </w:rPr>
        <w:t>2017, p.</w:t>
      </w:r>
      <w:r w:rsidR="00CD6E35">
        <w:rPr>
          <w:rFonts w:ascii="Times New Roman" w:hAnsi="Times New Roman"/>
          <w:color w:val="000000" w:themeColor="text1"/>
          <w:sz w:val="24"/>
          <w:szCs w:val="24"/>
        </w:rPr>
        <w:t>6)</w:t>
      </w:r>
      <w:r w:rsidR="004E0972">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w:t>
      </w:r>
      <w:r w:rsidR="00F47A7B">
        <w:rPr>
          <w:rFonts w:ascii="Times New Roman" w:hAnsi="Times New Roman"/>
          <w:color w:val="000000" w:themeColor="text1"/>
          <w:sz w:val="24"/>
          <w:szCs w:val="24"/>
        </w:rPr>
        <w:t>a de locales públicos alcanzó</w:t>
      </w:r>
      <w:r w:rsidR="00571017">
        <w:rPr>
          <w:rFonts w:ascii="Times New Roman" w:hAnsi="Times New Roman"/>
          <w:color w:val="000000" w:themeColor="text1"/>
          <w:sz w:val="24"/>
          <w:szCs w:val="24"/>
        </w:rPr>
        <w:t xml:space="preserve"> a tener servicios básicos mínimos hasta en un total de 42.9%, es decir, menos de la mitad, y respecto del acceso a internet, ocurre proporcionalmente un fenómeno similar, por cuanto en estos años se ha avanzado, sin llegar a cubrir la mitad de la totalidad. (2017, p.7)</w:t>
      </w:r>
      <w:r w:rsidR="00DD38B7">
        <w:rPr>
          <w:rFonts w:ascii="Times New Roman" w:hAnsi="Times New Roman"/>
          <w:color w:val="000000" w:themeColor="text1"/>
          <w:sz w:val="24"/>
          <w:szCs w:val="24"/>
        </w:rPr>
        <w:t>. Esto, luego de la pandemia, se ha visibilizado como más problemático de lo que refiere este documento del estado, pues los niveles de cobertura, virtualización y deserción parece</w:t>
      </w:r>
      <w:r w:rsidR="001C42CE">
        <w:rPr>
          <w:rFonts w:ascii="Times New Roman" w:hAnsi="Times New Roman"/>
          <w:color w:val="000000" w:themeColor="text1"/>
          <w:sz w:val="24"/>
          <w:szCs w:val="24"/>
        </w:rPr>
        <w:t>n</w:t>
      </w:r>
      <w:r w:rsidR="00DD38B7">
        <w:rPr>
          <w:rFonts w:ascii="Times New Roman" w:hAnsi="Times New Roman"/>
          <w:color w:val="000000" w:themeColor="text1"/>
          <w:sz w:val="24"/>
          <w:szCs w:val="24"/>
        </w:rPr>
        <w:t xml:space="preserve"> haber empeorado</w:t>
      </w:r>
      <w:r w:rsidR="001C42CE">
        <w:rPr>
          <w:rFonts w:ascii="Times New Roman" w:hAnsi="Times New Roman"/>
          <w:color w:val="000000" w:themeColor="text1"/>
          <w:sz w:val="24"/>
          <w:szCs w:val="24"/>
        </w:rPr>
        <w:t xml:space="preserve"> o destacado por su insuficiencia</w:t>
      </w:r>
      <w:r w:rsidR="00DD38B7">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Por ello se concluye que: “Una mayor eficiencia en el sistema educativo requiere de una modernización de estructuras organizacionales a fin de conseguir más y mejores resultados.” (2017, p.17)</w:t>
      </w:r>
      <w:r w:rsidR="004E0972">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La última parte del informe del Ministerio de Educación </w:t>
      </w:r>
      <w:r w:rsidR="00AB2716">
        <w:rPr>
          <w:rFonts w:ascii="Times New Roman" w:hAnsi="Times New Roman"/>
          <w:color w:val="000000" w:themeColor="text1"/>
          <w:sz w:val="24"/>
          <w:szCs w:val="24"/>
        </w:rPr>
        <w:t xml:space="preserve">señala que hay tres indicadores posibles para evaluar la situación educativa; los insumos (gasto público, infraestructura), los procesos (acceso, transición) y </w:t>
      </w:r>
      <w:r w:rsidR="00AB2716">
        <w:rPr>
          <w:rFonts w:ascii="Times New Roman" w:hAnsi="Times New Roman"/>
          <w:color w:val="000000" w:themeColor="text1"/>
          <w:sz w:val="24"/>
          <w:szCs w:val="24"/>
        </w:rPr>
        <w:lastRenderedPageBreak/>
        <w:t>los resultados (desaprobación, atraso, retiros, logros), (2017, p. 71)</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de los 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w:t>
      </w:r>
      <w:r w:rsidR="004E0972">
        <w:rPr>
          <w:rFonts w:ascii="Times New Roman" w:hAnsi="Times New Roman"/>
          <w:color w:val="000000" w:themeColor="text1"/>
          <w:sz w:val="24"/>
          <w:szCs w:val="24"/>
        </w:rPr>
        <w:t xml:space="preserve">icadores de atraso se disparan, </w:t>
      </w:r>
      <w:r w:rsidR="00AB2716">
        <w:rPr>
          <w:rFonts w:ascii="Times New Roman" w:hAnsi="Times New Roman"/>
          <w:color w:val="000000" w:themeColor="text1"/>
          <w:sz w:val="24"/>
          <w:szCs w:val="24"/>
        </w:rPr>
        <w:t xml:space="preserve">(2017, p. 99, </w:t>
      </w:r>
      <w:r w:rsidR="004E0972" w:rsidRPr="004E0972">
        <w:rPr>
          <w:rFonts w:ascii="Times New Roman" w:hAnsi="Times New Roman"/>
          <w:i/>
          <w:color w:val="000000" w:themeColor="text1"/>
          <w:sz w:val="24"/>
          <w:szCs w:val="24"/>
        </w:rPr>
        <w:t xml:space="preserve">véase </w:t>
      </w:r>
      <w:r w:rsidR="00AB2716" w:rsidRPr="004E0972">
        <w:rPr>
          <w:rFonts w:ascii="Times New Roman" w:hAnsi="Times New Roman"/>
          <w:i/>
          <w:color w:val="000000" w:themeColor="text1"/>
          <w:sz w:val="24"/>
          <w:szCs w:val="24"/>
        </w:rPr>
        <w:t>gráfico 3.20</w:t>
      </w:r>
      <w:r w:rsidR="004E0972" w:rsidRPr="004E0972">
        <w:rPr>
          <w:rFonts w:ascii="Times New Roman" w:hAnsi="Times New Roman"/>
          <w:i/>
          <w:color w:val="000000" w:themeColor="text1"/>
          <w:sz w:val="24"/>
          <w:szCs w:val="24"/>
        </w:rPr>
        <w:t xml:space="preserve"> de la publicación</w:t>
      </w:r>
      <w:r w:rsidR="00AB2716">
        <w:rPr>
          <w:rFonts w:ascii="Times New Roman" w:hAnsi="Times New Roman"/>
          <w:color w:val="000000" w:themeColor="text1"/>
          <w:sz w:val="24"/>
          <w:szCs w:val="24"/>
        </w:rPr>
        <w:t>)</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y en este sentido</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6008103F" w14:textId="0848395E" w:rsidR="008A09C8" w:rsidRDefault="00603D19"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w:t>
      </w:r>
      <w:r w:rsidR="00F47A7B">
        <w:rPr>
          <w:rFonts w:ascii="Times New Roman" w:hAnsi="Times New Roman"/>
          <w:color w:val="000000" w:themeColor="text1"/>
          <w:sz w:val="24"/>
          <w:szCs w:val="24"/>
        </w:rPr>
        <w:t>. Al mismo tiempo pasamos por alto</w:t>
      </w:r>
      <w:r w:rsidR="002A0259">
        <w:rPr>
          <w:rFonts w:ascii="Times New Roman" w:hAnsi="Times New Roman"/>
          <w:color w:val="000000" w:themeColor="text1"/>
          <w:sz w:val="24"/>
          <w:szCs w:val="24"/>
        </w:rPr>
        <w:t xml:space="preserve"> otro factor</w:t>
      </w:r>
      <w:r w:rsidR="00F47A7B">
        <w:rPr>
          <w:rFonts w:ascii="Times New Roman" w:hAnsi="Times New Roman"/>
          <w:color w:val="000000" w:themeColor="text1"/>
          <w:sz w:val="24"/>
          <w:szCs w:val="24"/>
        </w:rPr>
        <w:t>,</w:t>
      </w:r>
      <w:r w:rsidR="002A0259">
        <w:rPr>
          <w:rFonts w:ascii="Times New Roman" w:hAnsi="Times New Roman"/>
          <w:color w:val="000000" w:themeColor="text1"/>
          <w:sz w:val="24"/>
          <w:szCs w:val="24"/>
        </w:rPr>
        <w:t xml:space="preserve"> es decir, </w:t>
      </w:r>
      <w:r w:rsidR="00F47A7B">
        <w:rPr>
          <w:rFonts w:ascii="Times New Roman" w:hAnsi="Times New Roman"/>
          <w:color w:val="000000" w:themeColor="text1"/>
          <w:sz w:val="24"/>
          <w:szCs w:val="24"/>
        </w:rPr>
        <w:t xml:space="preserve">sobre el </w:t>
      </w:r>
      <w:r w:rsidR="002A0259">
        <w:rPr>
          <w:rFonts w:ascii="Times New Roman" w:hAnsi="Times New Roman"/>
          <w:color w:val="000000" w:themeColor="text1"/>
          <w:sz w:val="24"/>
          <w:szCs w:val="24"/>
        </w:rPr>
        <w:t xml:space="preserve">carácter multicultural o </w:t>
      </w:r>
      <w:proofErr w:type="spellStart"/>
      <w:r w:rsidR="002A0259">
        <w:rPr>
          <w:rFonts w:ascii="Times New Roman" w:hAnsi="Times New Roman"/>
          <w:color w:val="000000" w:themeColor="text1"/>
          <w:sz w:val="24"/>
          <w:szCs w:val="24"/>
        </w:rPr>
        <w:t>poliétnico</w:t>
      </w:r>
      <w:proofErr w:type="spellEnd"/>
      <w:r w:rsidR="002A0259">
        <w:rPr>
          <w:rFonts w:ascii="Times New Roman" w:hAnsi="Times New Roman"/>
          <w:color w:val="000000" w:themeColor="text1"/>
          <w:sz w:val="24"/>
          <w:szCs w:val="24"/>
        </w:rPr>
        <w:t xml:space="preserve"> del Perú. Est</w:t>
      </w:r>
      <w:r w:rsidR="00467DA3">
        <w:rPr>
          <w:rFonts w:ascii="Times New Roman" w:hAnsi="Times New Roman"/>
          <w:color w:val="000000" w:themeColor="text1"/>
          <w:sz w:val="24"/>
          <w:szCs w:val="24"/>
        </w:rPr>
        <w:t>o</w:t>
      </w:r>
      <w:r w:rsidR="002A0259">
        <w:rPr>
          <w:rFonts w:ascii="Times New Roman" w:hAnsi="Times New Roman"/>
          <w:color w:val="000000" w:themeColor="text1"/>
          <w:sz w:val="24"/>
          <w:szCs w:val="24"/>
        </w:rPr>
        <w:t xml:space="preserve">s </w:t>
      </w:r>
      <w:r w:rsidR="00467DA3">
        <w:rPr>
          <w:rFonts w:ascii="Times New Roman" w:hAnsi="Times New Roman"/>
          <w:color w:val="000000" w:themeColor="text1"/>
          <w:sz w:val="24"/>
          <w:szCs w:val="24"/>
        </w:rPr>
        <w:t>conceptos son desarrollado</w:t>
      </w:r>
      <w:r w:rsidR="002A0259">
        <w:rPr>
          <w:rFonts w:ascii="Times New Roman" w:hAnsi="Times New Roman"/>
          <w:color w:val="000000" w:themeColor="text1"/>
          <w:sz w:val="24"/>
          <w:szCs w:val="24"/>
        </w:rPr>
        <w:t xml:space="preserve">s por </w:t>
      </w:r>
      <w:proofErr w:type="spellStart"/>
      <w:r w:rsidR="002A0259">
        <w:rPr>
          <w:rFonts w:ascii="Times New Roman" w:hAnsi="Times New Roman"/>
          <w:color w:val="000000" w:themeColor="text1"/>
          <w:sz w:val="24"/>
          <w:szCs w:val="24"/>
        </w:rPr>
        <w:t>Kymlicka</w:t>
      </w:r>
      <w:proofErr w:type="spellEnd"/>
      <w:r w:rsidR="00983D16">
        <w:rPr>
          <w:rFonts w:ascii="Times New Roman" w:hAnsi="Times New Roman"/>
          <w:color w:val="000000" w:themeColor="text1"/>
          <w:sz w:val="24"/>
          <w:szCs w:val="24"/>
        </w:rPr>
        <w:t xml:space="preserve"> (1996)</w:t>
      </w:r>
      <w:r w:rsidR="002A0259">
        <w:rPr>
          <w:rFonts w:ascii="Times New Roman" w:hAnsi="Times New Roman"/>
          <w:color w:val="000000" w:themeColor="text1"/>
          <w:sz w:val="24"/>
          <w:szCs w:val="24"/>
        </w:rPr>
        <w:t xml:space="preserve">, quien señala la importancia </w:t>
      </w:r>
      <w:r w:rsidR="008A09C8">
        <w:rPr>
          <w:rFonts w:ascii="Times New Roman" w:hAnsi="Times New Roman"/>
          <w:color w:val="000000" w:themeColor="text1"/>
          <w:sz w:val="24"/>
          <w:szCs w:val="24"/>
        </w:rPr>
        <w:t>de una educación liberal, que defienda la autonomía individual, al tiempo que permita la reformulación o replanteamiento de las propias creencias</w:t>
      </w:r>
      <w:r w:rsidR="00F47A7B">
        <w:rPr>
          <w:rFonts w:ascii="Times New Roman" w:hAnsi="Times New Roman"/>
          <w:color w:val="000000" w:themeColor="text1"/>
          <w:sz w:val="24"/>
          <w:szCs w:val="24"/>
        </w:rPr>
        <w:t xml:space="preserve"> (en el proceso de integrar derechos diferenciados de minorías y su horizonte de culturas </w:t>
      </w:r>
      <w:proofErr w:type="spellStart"/>
      <w:r w:rsidR="00F47A7B">
        <w:rPr>
          <w:rFonts w:ascii="Times New Roman" w:hAnsi="Times New Roman"/>
          <w:color w:val="000000" w:themeColor="text1"/>
          <w:sz w:val="24"/>
          <w:szCs w:val="24"/>
        </w:rPr>
        <w:t>societales</w:t>
      </w:r>
      <w:proofErr w:type="spellEnd"/>
      <w:r w:rsidR="00F47A7B">
        <w:rPr>
          <w:rFonts w:ascii="Times New Roman" w:hAnsi="Times New Roman"/>
          <w:color w:val="000000" w:themeColor="text1"/>
          <w:sz w:val="24"/>
          <w:szCs w:val="24"/>
        </w:rPr>
        <w:t>)</w:t>
      </w:r>
      <w:r w:rsidR="00983D16">
        <w:rPr>
          <w:rFonts w:ascii="Times New Roman" w:hAnsi="Times New Roman"/>
          <w:color w:val="000000" w:themeColor="text1"/>
          <w:sz w:val="24"/>
          <w:szCs w:val="24"/>
        </w:rPr>
        <w:t>.</w:t>
      </w:r>
      <w:r w:rsidR="008A09C8">
        <w:rPr>
          <w:rFonts w:ascii="Times New Roman" w:hAnsi="Times New Roman"/>
          <w:color w:val="000000" w:themeColor="text1"/>
          <w:sz w:val="24"/>
          <w:szCs w:val="24"/>
        </w:rPr>
        <w:t xml:space="preserve"> Este </w:t>
      </w:r>
      <w:r w:rsidR="00F47A7B">
        <w:rPr>
          <w:rFonts w:ascii="Times New Roman" w:hAnsi="Times New Roman"/>
          <w:color w:val="000000" w:themeColor="text1"/>
          <w:sz w:val="24"/>
          <w:szCs w:val="24"/>
        </w:rPr>
        <w:t xml:space="preserve">segundo </w:t>
      </w:r>
      <w:r w:rsidR="008A09C8">
        <w:rPr>
          <w:rFonts w:ascii="Times New Roman" w:hAnsi="Times New Roman"/>
          <w:color w:val="000000" w:themeColor="text1"/>
          <w:sz w:val="24"/>
          <w:szCs w:val="24"/>
        </w:rPr>
        <w:t xml:space="preserve">punto </w:t>
      </w:r>
      <w:r w:rsidR="00F47A7B">
        <w:rPr>
          <w:rFonts w:ascii="Times New Roman" w:hAnsi="Times New Roman"/>
          <w:color w:val="000000" w:themeColor="text1"/>
          <w:sz w:val="24"/>
          <w:szCs w:val="24"/>
        </w:rPr>
        <w:t xml:space="preserve">sobre la rectificación </w:t>
      </w:r>
      <w:r w:rsidR="008A09C8">
        <w:rPr>
          <w:rFonts w:ascii="Times New Roman" w:hAnsi="Times New Roman"/>
          <w:color w:val="000000" w:themeColor="text1"/>
          <w:sz w:val="24"/>
          <w:szCs w:val="24"/>
        </w:rPr>
        <w:t>es el crítico. La importancia de la educación atraviesa el sentido de la cultura, su preservación, práctica</w:t>
      </w:r>
      <w:r w:rsidR="00467DA3">
        <w:rPr>
          <w:rFonts w:ascii="Times New Roman" w:hAnsi="Times New Roman"/>
          <w:color w:val="000000" w:themeColor="text1"/>
          <w:sz w:val="24"/>
          <w:szCs w:val="24"/>
        </w:rPr>
        <w:t xml:space="preserve"> y la apertura a otras, por cuanto permite que, en simultaneidad con otras instituciones, se permita un horizonte </w:t>
      </w:r>
      <w:proofErr w:type="spellStart"/>
      <w:r w:rsidR="00467DA3">
        <w:rPr>
          <w:rFonts w:ascii="Times New Roman" w:hAnsi="Times New Roman"/>
          <w:color w:val="000000" w:themeColor="text1"/>
          <w:sz w:val="24"/>
          <w:szCs w:val="24"/>
        </w:rPr>
        <w:t>societal</w:t>
      </w:r>
      <w:proofErr w:type="spellEnd"/>
      <w:r w:rsidR="00F47A7B">
        <w:rPr>
          <w:rFonts w:ascii="Times New Roman" w:hAnsi="Times New Roman"/>
          <w:color w:val="000000" w:themeColor="text1"/>
          <w:sz w:val="24"/>
          <w:szCs w:val="24"/>
        </w:rPr>
        <w:t xml:space="preserve"> o cultural</w:t>
      </w:r>
      <w:r w:rsidR="00467DA3">
        <w:rPr>
          <w:rFonts w:ascii="Times New Roman" w:hAnsi="Times New Roman"/>
          <w:color w:val="000000" w:themeColor="text1"/>
          <w:sz w:val="24"/>
          <w:szCs w:val="24"/>
        </w:rPr>
        <w:t xml:space="preserve"> para el ejercicio de la libertad. </w:t>
      </w:r>
    </w:p>
    <w:p w14:paraId="08BCBB3A" w14:textId="1AF4E91E" w:rsidR="00603D19" w:rsidRDefault="002A0259"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encuentra eco en el </w:t>
      </w:r>
      <w:r w:rsidRPr="002A0259">
        <w:rPr>
          <w:rFonts w:ascii="Times New Roman" w:hAnsi="Times New Roman"/>
          <w:i/>
          <w:color w:val="000000" w:themeColor="text1"/>
          <w:sz w:val="24"/>
          <w:szCs w:val="24"/>
        </w:rPr>
        <w:t>Convenio 169 de la OIT sobre pueblos indígenas y tribales</w:t>
      </w:r>
      <w:r>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6772CC">
        <w:rPr>
          <w:rFonts w:ascii="Times New Roman" w:hAnsi="Times New Roman"/>
          <w:color w:val="000000" w:themeColor="text1"/>
          <w:sz w:val="24"/>
          <w:szCs w:val="24"/>
        </w:rPr>
        <w:t>.</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 (p. 56) </w:t>
      </w:r>
      <w:r w:rsidR="00467DA3">
        <w:rPr>
          <w:rFonts w:ascii="Times New Roman" w:hAnsi="Times New Roman"/>
          <w:color w:val="000000" w:themeColor="text1"/>
          <w:sz w:val="24"/>
          <w:szCs w:val="24"/>
        </w:rPr>
        <w:t xml:space="preserve">El problema de este caso particular es que se orienta, tal y como advierte </w:t>
      </w:r>
      <w:proofErr w:type="spellStart"/>
      <w:r w:rsidR="00467DA3">
        <w:rPr>
          <w:rFonts w:ascii="Times New Roman" w:hAnsi="Times New Roman"/>
          <w:color w:val="000000" w:themeColor="text1"/>
          <w:sz w:val="24"/>
          <w:szCs w:val="24"/>
        </w:rPr>
        <w:t>Kymlicka</w:t>
      </w:r>
      <w:proofErr w:type="spellEnd"/>
      <w:r w:rsidR="00467DA3">
        <w:rPr>
          <w:rFonts w:ascii="Times New Roman" w:hAnsi="Times New Roman"/>
          <w:color w:val="000000" w:themeColor="text1"/>
          <w:sz w:val="24"/>
          <w:szCs w:val="24"/>
        </w:rPr>
        <w:t xml:space="preserve">, hacia una interpretación y práctica que no engloba sino salvo a quienes no se hayan beneficiado de las </w:t>
      </w:r>
      <w:r w:rsidR="00467DA3">
        <w:rPr>
          <w:rFonts w:ascii="Times New Roman" w:hAnsi="Times New Roman"/>
          <w:color w:val="000000" w:themeColor="text1"/>
          <w:sz w:val="24"/>
          <w:szCs w:val="24"/>
        </w:rPr>
        <w:lastRenderedPageBreak/>
        <w:t xml:space="preserve">prácticas industrializadas modernas y se hayan mantenido en </w:t>
      </w:r>
      <w:proofErr w:type="spellStart"/>
      <w:r w:rsidR="00467DA3">
        <w:rPr>
          <w:rFonts w:ascii="Times New Roman" w:hAnsi="Times New Roman"/>
          <w:color w:val="000000" w:themeColor="text1"/>
          <w:sz w:val="24"/>
          <w:szCs w:val="24"/>
        </w:rPr>
        <w:t>isolación</w:t>
      </w:r>
      <w:proofErr w:type="spellEnd"/>
      <w:r w:rsidR="00467DA3">
        <w:rPr>
          <w:rFonts w:ascii="Times New Roman" w:hAnsi="Times New Roman"/>
          <w:color w:val="000000" w:themeColor="text1"/>
          <w:sz w:val="24"/>
          <w:szCs w:val="24"/>
        </w:rPr>
        <w:t xml:space="preserve"> social absoluta; lo cual es rara vez visto, tanto en el Perú, como en el resto del mundo. </w:t>
      </w:r>
      <w:r w:rsidR="001B160C">
        <w:rPr>
          <w:rFonts w:ascii="Times New Roman" w:hAnsi="Times New Roman"/>
          <w:color w:val="000000" w:themeColor="text1"/>
          <w:sz w:val="24"/>
          <w:szCs w:val="24"/>
        </w:rPr>
        <w:t xml:space="preserve"> </w:t>
      </w:r>
    </w:p>
    <w:p w14:paraId="37E933EB" w14:textId="4733E473" w:rsidR="00FC4FF3" w:rsidRDefault="00FC4FF3"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El portal </w:t>
      </w:r>
      <w:proofErr w:type="spellStart"/>
      <w:r>
        <w:rPr>
          <w:rFonts w:ascii="Times New Roman" w:hAnsi="Times New Roman"/>
          <w:color w:val="000000" w:themeColor="text1"/>
          <w:sz w:val="24"/>
          <w:szCs w:val="24"/>
        </w:rPr>
        <w:t>Care</w:t>
      </w:r>
      <w:proofErr w:type="spellEnd"/>
      <w:r>
        <w:rPr>
          <w:rFonts w:ascii="Times New Roman" w:hAnsi="Times New Roman"/>
          <w:color w:val="000000" w:themeColor="text1"/>
          <w:sz w:val="24"/>
          <w:szCs w:val="24"/>
        </w:rPr>
        <w:t xml:space="preserve"> </w:t>
      </w:r>
      <w:r w:rsidR="001C42CE">
        <w:rPr>
          <w:rFonts w:ascii="Times New Roman" w:hAnsi="Times New Roman"/>
          <w:color w:val="000000" w:themeColor="text1"/>
          <w:sz w:val="24"/>
          <w:szCs w:val="24"/>
        </w:rPr>
        <w:t xml:space="preserve">Perú </w:t>
      </w:r>
      <w:r w:rsidR="00727187">
        <w:rPr>
          <w:rFonts w:ascii="Times New Roman" w:hAnsi="Times New Roman"/>
          <w:color w:val="000000" w:themeColor="text1"/>
          <w:sz w:val="24"/>
          <w:szCs w:val="24"/>
        </w:rPr>
        <w:t xml:space="preserve">(s/a, s/e) </w:t>
      </w:r>
      <w:r w:rsidR="00467DA3">
        <w:rPr>
          <w:rFonts w:ascii="Times New Roman" w:hAnsi="Times New Roman"/>
          <w:color w:val="000000" w:themeColor="text1"/>
          <w:sz w:val="24"/>
          <w:szCs w:val="24"/>
        </w:rPr>
        <w:t xml:space="preserve">puede complementar con otras </w:t>
      </w:r>
      <w:r>
        <w:rPr>
          <w:rFonts w:ascii="Times New Roman" w:hAnsi="Times New Roman"/>
          <w:color w:val="000000" w:themeColor="text1"/>
          <w:sz w:val="24"/>
          <w:szCs w:val="24"/>
        </w:rPr>
        <w:t>cifras alarmantes en la educación peruana. El abandono escolar representa en el 2021, casi un quinto de deserción entre jóvenes que orbitan la mayoría de edad. Aunque el portal enfatiza que se “carece de las habilidades necesarias para tener competitividad en el mercado laboral”</w:t>
      </w:r>
      <w:r w:rsidR="00727187">
        <w:rPr>
          <w:rFonts w:ascii="Times New Roman" w:hAnsi="Times New Roman"/>
          <w:color w:val="000000" w:themeColor="text1"/>
          <w:sz w:val="24"/>
          <w:szCs w:val="24"/>
        </w:rPr>
        <w:t xml:space="preserve"> (</w:t>
      </w:r>
      <w:r w:rsidR="00727187">
        <w:rPr>
          <w:rFonts w:ascii="Times New Roman" w:hAnsi="Times New Roman"/>
          <w:i/>
          <w:color w:val="000000" w:themeColor="text1"/>
          <w:sz w:val="24"/>
          <w:szCs w:val="24"/>
        </w:rPr>
        <w:t>Ib.</w:t>
      </w:r>
      <w:r w:rsidR="00727187">
        <w:rPr>
          <w:rFonts w:ascii="Times New Roman" w:hAnsi="Times New Roman"/>
          <w:color w:val="000000" w:themeColor="text1"/>
          <w:sz w:val="24"/>
          <w:szCs w:val="24"/>
        </w:rPr>
        <w:t>)</w:t>
      </w:r>
      <w:r>
        <w:rPr>
          <w:rFonts w:ascii="Times New Roman" w:hAnsi="Times New Roman"/>
          <w:color w:val="000000" w:themeColor="text1"/>
          <w:sz w:val="24"/>
          <w:szCs w:val="24"/>
        </w:rPr>
        <w:t>,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41160A">
        <w:rPr>
          <w:rFonts w:ascii="Times New Roman" w:hAnsi="Times New Roman"/>
          <w:color w:val="000000" w:themeColor="text1"/>
          <w:sz w:val="24"/>
          <w:szCs w:val="24"/>
        </w:rPr>
        <w:t xml:space="preserve"> (</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r w:rsidR="0041160A">
        <w:rPr>
          <w:rFonts w:ascii="Times New Roman" w:hAnsi="Times New Roman"/>
          <w:color w:val="000000" w:themeColor="text1"/>
          <w:sz w:val="24"/>
          <w:szCs w:val="24"/>
        </w:rPr>
        <w:t xml:space="preserve"> (</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 xml:space="preserve">) </w:t>
      </w:r>
    </w:p>
    <w:p w14:paraId="6ED3B798" w14:textId="587453D0" w:rsidR="001C42CE" w:rsidRPr="00595D08" w:rsidRDefault="001C42C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Ricardo Falla ha desarrollado una importante reflexión sobre el desafío de la pandemia en la educación peruana en su reciente texto “</w:t>
      </w:r>
      <w:r>
        <w:rPr>
          <w:rFonts w:ascii="Times New Roman" w:hAnsi="Times New Roman"/>
          <w:i/>
          <w:color w:val="000000" w:themeColor="text1"/>
          <w:sz w:val="24"/>
          <w:szCs w:val="24"/>
        </w:rPr>
        <w:t>La trama invisible de lo útil”</w:t>
      </w:r>
      <w:r w:rsidR="00595D08">
        <w:rPr>
          <w:rFonts w:ascii="Times New Roman" w:hAnsi="Times New Roman"/>
          <w:color w:val="000000" w:themeColor="text1"/>
          <w:sz w:val="24"/>
          <w:szCs w:val="24"/>
        </w:rPr>
        <w:t xml:space="preserve"> (2022) en donde </w:t>
      </w:r>
      <w:r w:rsidR="00F34D3C">
        <w:rPr>
          <w:rFonts w:ascii="Times New Roman" w:hAnsi="Times New Roman"/>
          <w:color w:val="000000" w:themeColor="text1"/>
          <w:sz w:val="24"/>
          <w:szCs w:val="24"/>
        </w:rPr>
        <w:t>indica</w:t>
      </w:r>
      <w:r w:rsidR="003F5346">
        <w:rPr>
          <w:rFonts w:ascii="Times New Roman" w:hAnsi="Times New Roman"/>
          <w:color w:val="000000" w:themeColor="text1"/>
          <w:sz w:val="24"/>
          <w:szCs w:val="24"/>
        </w:rPr>
        <w:t xml:space="preserve"> que “Las consecuencias de la pandemia ocasionada por el virus SARS-CoV-2 se pueden deducir lógicamente de las decisiones tomadas por los gobiernos para reducir su impacto clínico, razón por la cual todos sus efectos han tenido una esperable sucesión causal. (…) La envergadura del colapso civilizatorio y sus repercusiones en los sistemas de valores y creencias solo pueden ser advertidos en su real dimensión por las humanidades debido a una sencilla razón: los humanistas solemos dialogar con los procesos humanos en su complejidad sistémica tomando en cuenta el peso hermenéutico, crítico y conceptual.” (2022; p.58)</w:t>
      </w:r>
      <w:r w:rsidR="00467DA3">
        <w:rPr>
          <w:rFonts w:ascii="Times New Roman" w:hAnsi="Times New Roman"/>
          <w:color w:val="000000" w:themeColor="text1"/>
          <w:sz w:val="24"/>
          <w:szCs w:val="24"/>
        </w:rPr>
        <w:t xml:space="preserve"> Si como refiere Falla, las humanidades pueden aportar a situaciones críticas; acaso del mismo modo puedan traer luces sobre la crisis educativa. </w:t>
      </w:r>
    </w:p>
    <w:p w14:paraId="505CF902" w14:textId="020CE7A7" w:rsidR="00947EC7" w:rsidRPr="00867B89" w:rsidRDefault="00912E61" w:rsidP="007F6A09">
      <w:pPr>
        <w:spacing w:line="360" w:lineRule="auto"/>
        <w:ind w:left="0" w:firstLine="708"/>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467DA3">
        <w:rPr>
          <w:rFonts w:ascii="Times New Roman" w:hAnsi="Times New Roman"/>
          <w:color w:val="000000" w:themeColor="text1"/>
          <w:sz w:val="24"/>
          <w:szCs w:val="24"/>
        </w:rPr>
        <w:t>dogmatista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w:t>
      </w:r>
      <w:r w:rsidR="00727187">
        <w:rPr>
          <w:rFonts w:ascii="Times New Roman" w:hAnsi="Times New Roman"/>
          <w:color w:val="000000" w:themeColor="text1"/>
          <w:sz w:val="24"/>
          <w:szCs w:val="24"/>
        </w:rPr>
        <w:t>carencia</w:t>
      </w:r>
      <w:r w:rsidR="00EC01FE">
        <w:rPr>
          <w:rFonts w:ascii="Times New Roman" w:hAnsi="Times New Roman"/>
          <w:color w:val="000000" w:themeColor="text1"/>
          <w:sz w:val="24"/>
          <w:szCs w:val="24"/>
        </w:rPr>
        <w:t xml:space="preserve">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w:t>
      </w:r>
      <w:r w:rsidR="00467DA3">
        <w:rPr>
          <w:rFonts w:ascii="Times New Roman" w:hAnsi="Times New Roman"/>
          <w:color w:val="000000" w:themeColor="text1"/>
          <w:sz w:val="24"/>
          <w:szCs w:val="24"/>
        </w:rPr>
        <w:t xml:space="preserve">podrían ser </w:t>
      </w:r>
      <w:r>
        <w:rPr>
          <w:rFonts w:ascii="Times New Roman" w:hAnsi="Times New Roman"/>
          <w:color w:val="000000" w:themeColor="text1"/>
          <w:sz w:val="24"/>
          <w:szCs w:val="24"/>
        </w:rPr>
        <w:t xml:space="preserve">injustificables. </w:t>
      </w:r>
      <w:r w:rsidR="00867B89">
        <w:rPr>
          <w:rFonts w:ascii="Times New Roman" w:hAnsi="Times New Roman"/>
          <w:sz w:val="24"/>
          <w:szCs w:val="24"/>
        </w:rPr>
        <w:t>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w:t>
      </w:r>
      <w:r w:rsidR="00CA130A">
        <w:rPr>
          <w:rFonts w:ascii="Times New Roman" w:hAnsi="Times New Roman"/>
          <w:sz w:val="24"/>
          <w:szCs w:val="24"/>
        </w:rPr>
        <w:t xml:space="preserve"> lo hace</w:t>
      </w:r>
      <w:r w:rsidR="00867B89">
        <w:rPr>
          <w:rFonts w:ascii="Times New Roman" w:hAnsi="Times New Roman"/>
          <w:sz w:val="24"/>
          <w:szCs w:val="24"/>
        </w:rPr>
        <w:t xml:space="preserve">.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55CD7E06" w:rsidR="00912E61" w:rsidRDefault="008338F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Vandewalle</w:t>
      </w:r>
      <w:proofErr w:type="spellEnd"/>
      <w:r w:rsidR="00C719CB">
        <w:rPr>
          <w:rFonts w:ascii="Times New Roman" w:hAnsi="Times New Roman"/>
          <w:color w:val="000000" w:themeColor="text1"/>
          <w:sz w:val="24"/>
          <w:szCs w:val="24"/>
        </w:rPr>
        <w:t xml:space="preserve"> 2005, Figueroa 2006, </w:t>
      </w:r>
      <w:proofErr w:type="spellStart"/>
      <w:r w:rsidR="00C719CB">
        <w:rPr>
          <w:rFonts w:ascii="Times New Roman" w:hAnsi="Times New Roman"/>
          <w:color w:val="000000" w:themeColor="text1"/>
          <w:sz w:val="24"/>
          <w:szCs w:val="24"/>
        </w:rPr>
        <w:t>Agazzi</w:t>
      </w:r>
      <w:proofErr w:type="spellEnd"/>
      <w:r w:rsidR="00C719CB">
        <w:rPr>
          <w:rFonts w:ascii="Times New Roman" w:hAnsi="Times New Roman"/>
          <w:color w:val="000000" w:themeColor="text1"/>
          <w:sz w:val="24"/>
          <w:szCs w:val="24"/>
        </w:rPr>
        <w:t xml:space="preserve">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Maritain</w:t>
      </w:r>
      <w:proofErr w:type="spellEnd"/>
      <w:r w:rsidR="00C719CB">
        <w:rPr>
          <w:rFonts w:ascii="Times New Roman" w:hAnsi="Times New Roman"/>
          <w:color w:val="000000" w:themeColor="text1"/>
          <w:sz w:val="24"/>
          <w:szCs w:val="24"/>
        </w:rPr>
        <w:t xml:space="preserve"> 1962, </w:t>
      </w:r>
      <w:proofErr w:type="spellStart"/>
      <w:r w:rsidR="00C719CB">
        <w:rPr>
          <w:rFonts w:ascii="Times New Roman" w:hAnsi="Times New Roman"/>
          <w:color w:val="000000" w:themeColor="text1"/>
          <w:sz w:val="24"/>
          <w:szCs w:val="24"/>
        </w:rPr>
        <w:t>Lacroix</w:t>
      </w:r>
      <w:proofErr w:type="spellEnd"/>
      <w:r w:rsidR="00C719CB">
        <w:rPr>
          <w:rFonts w:ascii="Times New Roman" w:hAnsi="Times New Roman"/>
          <w:color w:val="000000" w:themeColor="text1"/>
          <w:sz w:val="24"/>
          <w:szCs w:val="24"/>
        </w:rPr>
        <w:t xml:space="preserve"> 1969, Gómez </w:t>
      </w:r>
      <w:proofErr w:type="spellStart"/>
      <w:r w:rsidR="00C719CB">
        <w:rPr>
          <w:rFonts w:ascii="Times New Roman" w:hAnsi="Times New Roman"/>
          <w:color w:val="000000" w:themeColor="text1"/>
          <w:sz w:val="24"/>
          <w:szCs w:val="24"/>
        </w:rPr>
        <w:t>Caffarena</w:t>
      </w:r>
      <w:proofErr w:type="spellEnd"/>
      <w:r w:rsidR="00C719CB">
        <w:rPr>
          <w:rFonts w:ascii="Times New Roman" w:hAnsi="Times New Roman"/>
          <w:color w:val="000000" w:themeColor="text1"/>
          <w:sz w:val="24"/>
          <w:szCs w:val="24"/>
        </w:rPr>
        <w:t xml:space="preserve"> 1983, </w:t>
      </w:r>
      <w:proofErr w:type="spellStart"/>
      <w:r w:rsidR="00C719CB">
        <w:rPr>
          <w:rFonts w:ascii="Times New Roman" w:hAnsi="Times New Roman"/>
          <w:color w:val="000000" w:themeColor="text1"/>
          <w:sz w:val="24"/>
          <w:szCs w:val="24"/>
        </w:rPr>
        <w:t>Lucien</w:t>
      </w:r>
      <w:proofErr w:type="spellEnd"/>
      <w:r w:rsidR="00C719CB">
        <w:rPr>
          <w:rFonts w:ascii="Times New Roman" w:hAnsi="Times New Roman"/>
          <w:color w:val="000000" w:themeColor="text1"/>
          <w:sz w:val="24"/>
          <w:szCs w:val="24"/>
        </w:rPr>
        <w:t xml:space="preserve"> 1945, </w:t>
      </w:r>
      <w:proofErr w:type="spellStart"/>
      <w:r w:rsidR="00C719CB">
        <w:rPr>
          <w:rFonts w:ascii="Times New Roman" w:hAnsi="Times New Roman"/>
          <w:color w:val="000000" w:themeColor="text1"/>
          <w:sz w:val="24"/>
          <w:szCs w:val="24"/>
        </w:rPr>
        <w:t>Cassirer</w:t>
      </w:r>
      <w:proofErr w:type="spellEnd"/>
      <w:r w:rsidR="00C719CB">
        <w:rPr>
          <w:rFonts w:ascii="Times New Roman" w:hAnsi="Times New Roman"/>
          <w:color w:val="000000" w:themeColor="text1"/>
          <w:sz w:val="24"/>
          <w:szCs w:val="24"/>
        </w:rPr>
        <w:t xml:space="preserve">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Rawls</w:t>
      </w:r>
      <w:proofErr w:type="spellEnd"/>
      <w:r w:rsidR="00C719CB">
        <w:rPr>
          <w:rFonts w:ascii="Times New Roman" w:hAnsi="Times New Roman"/>
          <w:color w:val="000000" w:themeColor="text1"/>
          <w:sz w:val="24"/>
          <w:szCs w:val="24"/>
        </w:rPr>
        <w:t>,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w:t>
      </w:r>
      <w:proofErr w:type="spellStart"/>
      <w:r w:rsidR="00C719CB">
        <w:rPr>
          <w:rFonts w:ascii="Times New Roman" w:hAnsi="Times New Roman"/>
          <w:color w:val="000000" w:themeColor="text1"/>
          <w:sz w:val="24"/>
          <w:szCs w:val="24"/>
        </w:rPr>
        <w:t>Euchner</w:t>
      </w:r>
      <w:proofErr w:type="spellEnd"/>
      <w:r w:rsidR="00C719CB">
        <w:rPr>
          <w:rFonts w:ascii="Times New Roman" w:hAnsi="Times New Roman"/>
          <w:color w:val="000000" w:themeColor="text1"/>
          <w:sz w:val="24"/>
          <w:szCs w:val="24"/>
        </w:rPr>
        <w:t xml:space="preserve"> 1974, </w:t>
      </w:r>
      <w:proofErr w:type="spellStart"/>
      <w:r w:rsidR="00C719CB">
        <w:rPr>
          <w:rFonts w:ascii="Times New Roman" w:hAnsi="Times New Roman"/>
          <w:color w:val="000000" w:themeColor="text1"/>
          <w:sz w:val="24"/>
          <w:szCs w:val="24"/>
        </w:rPr>
        <w:t>Caviglia</w:t>
      </w:r>
      <w:proofErr w:type="spellEnd"/>
      <w:r w:rsidR="00C719CB">
        <w:rPr>
          <w:rFonts w:ascii="Times New Roman" w:hAnsi="Times New Roman"/>
          <w:color w:val="000000" w:themeColor="text1"/>
          <w:sz w:val="24"/>
          <w:szCs w:val="24"/>
        </w:rPr>
        <w:t xml:space="preserve"> 2005, </w:t>
      </w:r>
      <w:proofErr w:type="spellStart"/>
      <w:r w:rsidR="00C719CB">
        <w:rPr>
          <w:rFonts w:ascii="Times New Roman" w:hAnsi="Times New Roman"/>
          <w:color w:val="000000" w:themeColor="text1"/>
          <w:sz w:val="24"/>
          <w:szCs w:val="24"/>
        </w:rPr>
        <w:t>Arendt</w:t>
      </w:r>
      <w:proofErr w:type="spellEnd"/>
      <w:r w:rsidR="00C719CB">
        <w:rPr>
          <w:rFonts w:ascii="Times New Roman" w:hAnsi="Times New Roman"/>
          <w:color w:val="000000" w:themeColor="text1"/>
          <w:sz w:val="24"/>
          <w:szCs w:val="24"/>
        </w:rPr>
        <w:t xml:space="preserve"> 1992, 1995, </w:t>
      </w:r>
      <w:proofErr w:type="spellStart"/>
      <w:r w:rsidR="00C719CB">
        <w:rPr>
          <w:rFonts w:ascii="Times New Roman" w:hAnsi="Times New Roman"/>
          <w:color w:val="000000" w:themeColor="text1"/>
          <w:sz w:val="24"/>
          <w:szCs w:val="24"/>
        </w:rPr>
        <w:t>Forst</w:t>
      </w:r>
      <w:proofErr w:type="spellEnd"/>
      <w:r w:rsidR="00C719CB">
        <w:rPr>
          <w:rFonts w:ascii="Times New Roman" w:hAnsi="Times New Roman"/>
          <w:color w:val="000000" w:themeColor="text1"/>
          <w:sz w:val="24"/>
          <w:szCs w:val="24"/>
        </w:rPr>
        <w:t xml:space="preserve"> (s/a), entre otros</w:t>
      </w:r>
      <w:r w:rsidR="00CA130A">
        <w:rPr>
          <w:rFonts w:ascii="Times New Roman" w:hAnsi="Times New Roman"/>
          <w:color w:val="000000" w:themeColor="text1"/>
          <w:sz w:val="24"/>
          <w:szCs w:val="24"/>
        </w:rPr>
        <w:t>,</w:t>
      </w:r>
      <w:r w:rsidR="000C5F0A">
        <w:rPr>
          <w:rFonts w:ascii="Times New Roman" w:hAnsi="Times New Roman"/>
          <w:color w:val="000000" w:themeColor="text1"/>
          <w:sz w:val="24"/>
          <w:szCs w:val="24"/>
        </w:rPr>
        <w:t xml:space="preserve"> </w:t>
      </w:r>
      <w:r>
        <w:rPr>
          <w:rFonts w:ascii="Times New Roman" w:hAnsi="Times New Roman"/>
          <w:color w:val="000000" w:themeColor="text1"/>
          <w:sz w:val="24"/>
          <w:szCs w:val="24"/>
        </w:rPr>
        <w:t>y en su sentido epistemológico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Korner</w:t>
      </w:r>
      <w:proofErr w:type="spellEnd"/>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CA130A">
        <w:rPr>
          <w:rFonts w:ascii="Times New Roman" w:hAnsi="Times New Roman"/>
          <w:color w:val="000000" w:themeColor="text1"/>
          <w:sz w:val="24"/>
          <w:szCs w:val="24"/>
        </w:rPr>
        <w:t>, Nietzsche</w:t>
      </w:r>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Rorty</w:t>
      </w:r>
      <w:proofErr w:type="spellEnd"/>
      <w:r w:rsidR="000C5F0A">
        <w:rPr>
          <w:rFonts w:ascii="Times New Roman" w:hAnsi="Times New Roman"/>
          <w:color w:val="000000" w:themeColor="text1"/>
          <w:sz w:val="24"/>
          <w:szCs w:val="24"/>
        </w:rPr>
        <w:t xml:space="preserve">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524C6A8F" w14:textId="77777777" w:rsidR="006772CC" w:rsidRDefault="00CA130A"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E</w:t>
      </w:r>
      <w:r w:rsidR="001C42CE">
        <w:rPr>
          <w:rFonts w:ascii="Times New Roman" w:hAnsi="Times New Roman"/>
          <w:color w:val="000000" w:themeColor="text1"/>
          <w:sz w:val="24"/>
          <w:szCs w:val="24"/>
        </w:rPr>
        <w:t xml:space="preserve">n la </w:t>
      </w:r>
      <w:r w:rsidR="001C42CE" w:rsidRPr="001C42CE">
        <w:rPr>
          <w:rFonts w:ascii="Times New Roman" w:hAnsi="Times New Roman"/>
          <w:i/>
          <w:color w:val="000000" w:themeColor="text1"/>
          <w:sz w:val="24"/>
          <w:szCs w:val="24"/>
        </w:rPr>
        <w:t>Crítica de la Razón Pura</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(2007), Kant </w:t>
      </w:r>
      <w:r w:rsidR="00EE2816">
        <w:rPr>
          <w:rFonts w:ascii="Times New Roman" w:hAnsi="Times New Roman"/>
          <w:color w:val="000000" w:themeColor="text1"/>
          <w:sz w:val="24"/>
          <w:szCs w:val="24"/>
        </w:rPr>
        <w:t xml:space="preserve">busca delimitar el uso apropiado de la razón. En el prólogo indica que el progreso de la razón humana: </w:t>
      </w:r>
    </w:p>
    <w:p w14:paraId="362B5F9B" w14:textId="407BBCCC" w:rsidR="006772CC" w:rsidRPr="006772CC" w:rsidRDefault="00582B36" w:rsidP="006772CC">
      <w:pPr>
        <w:ind w:left="708" w:firstLine="0"/>
        <w:rPr>
          <w:rFonts w:ascii="Times New Roman" w:hAnsi="Times New Roman"/>
          <w:color w:val="000000" w:themeColor="text1"/>
          <w:sz w:val="20"/>
          <w:szCs w:val="20"/>
        </w:rPr>
      </w:pPr>
      <w:r w:rsidRPr="006772CC">
        <w:rPr>
          <w:rFonts w:ascii="Times New Roman" w:hAnsi="Times New Roman"/>
          <w:color w:val="000000" w:themeColor="text1"/>
          <w:sz w:val="20"/>
          <w:szCs w:val="20"/>
        </w:rPr>
        <w:t>No es efecto de la ligereza, sino de la madura facultad de juzgar propia de la época, que no se deja entretener más con un saber ilusorio, y es una exigenci</w:t>
      </w:r>
      <w:r w:rsidR="00EE2816" w:rsidRPr="006772CC">
        <w:rPr>
          <w:rFonts w:ascii="Times New Roman" w:hAnsi="Times New Roman"/>
          <w:color w:val="000000" w:themeColor="text1"/>
          <w:sz w:val="20"/>
          <w:szCs w:val="20"/>
        </w:rPr>
        <w:t>a planteada a la razón, de que é</w:t>
      </w:r>
      <w:r w:rsidRPr="006772CC">
        <w:rPr>
          <w:rFonts w:ascii="Times New Roman" w:hAnsi="Times New Roman"/>
          <w:color w:val="000000" w:themeColor="text1"/>
          <w:sz w:val="20"/>
          <w:szCs w:val="20"/>
        </w:rPr>
        <w:t xml:space="preserve">sta vuelva a emprender la más fatigosa de todas sus tareas, a saber, el conocimiento de sí, y de que se instituya un tribunal de justicia que la asegure en sus pretensiones legítimas, y que por el contrario pueda despachar todas las arrogaciones infundadas, no mediante actos de autoridad, sino según sus leyes eternas e invariables, y este tribunal no es otro que la </w:t>
      </w:r>
      <w:r w:rsidR="006772CC" w:rsidRPr="006772CC">
        <w:rPr>
          <w:rFonts w:ascii="Times New Roman" w:hAnsi="Times New Roman"/>
          <w:color w:val="000000" w:themeColor="text1"/>
          <w:sz w:val="20"/>
          <w:szCs w:val="20"/>
        </w:rPr>
        <w:t>crítica de la razón pura misma.</w:t>
      </w:r>
      <w:r w:rsidRPr="006772CC">
        <w:rPr>
          <w:rFonts w:ascii="Times New Roman" w:hAnsi="Times New Roman"/>
          <w:color w:val="000000" w:themeColor="text1"/>
          <w:sz w:val="20"/>
          <w:szCs w:val="20"/>
        </w:rPr>
        <w:t xml:space="preserve"> (2007. p.8; 1er prólogo) </w:t>
      </w:r>
    </w:p>
    <w:p w14:paraId="5F581586" w14:textId="77777777" w:rsidR="006772CC" w:rsidRDefault="00EE281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Y en este mismo sentido, refiere que: </w:t>
      </w:r>
      <w:r w:rsidR="00B03708">
        <w:rPr>
          <w:rFonts w:ascii="Times New Roman" w:hAnsi="Times New Roman"/>
          <w:color w:val="000000" w:themeColor="text1"/>
          <w:sz w:val="24"/>
          <w:szCs w:val="24"/>
        </w:rPr>
        <w:t>“Me ocupo de la razón misma y de su pensar puro, cuyo conocimiento minucioso no tengo que buscarlo muy lejos de mí, porque lo encuentro en mí mismo”</w:t>
      </w:r>
      <w:r w:rsidR="00B03708" w:rsidRPr="00B03708">
        <w:rPr>
          <w:rFonts w:ascii="Times New Roman" w:hAnsi="Times New Roman"/>
          <w:color w:val="000000" w:themeColor="text1"/>
          <w:sz w:val="24"/>
          <w:szCs w:val="24"/>
        </w:rPr>
        <w:t xml:space="preserve"> </w:t>
      </w:r>
      <w:r w:rsidR="00B03708">
        <w:rPr>
          <w:rFonts w:ascii="Times New Roman" w:hAnsi="Times New Roman"/>
          <w:color w:val="000000" w:themeColor="text1"/>
          <w:sz w:val="24"/>
          <w:szCs w:val="24"/>
        </w:rPr>
        <w:t>(2007. p.9; 1er prólogo)</w:t>
      </w:r>
      <w:r>
        <w:rPr>
          <w:rFonts w:ascii="Times New Roman" w:hAnsi="Times New Roman"/>
          <w:color w:val="000000" w:themeColor="text1"/>
          <w:sz w:val="24"/>
          <w:szCs w:val="24"/>
        </w:rPr>
        <w:t xml:space="preserve"> Para el cometido de esclarecer qué es legítimo conocer por la razón, Kant distingue entre dos usos</w:t>
      </w:r>
      <w:r w:rsidR="00D472A6">
        <w:rPr>
          <w:rFonts w:ascii="Times New Roman" w:hAnsi="Times New Roman"/>
          <w:color w:val="000000" w:themeColor="text1"/>
          <w:sz w:val="24"/>
          <w:szCs w:val="24"/>
        </w:rPr>
        <w:t xml:space="preserve"> del conocimiento: </w:t>
      </w:r>
    </w:p>
    <w:p w14:paraId="0313E213" w14:textId="733F3D16" w:rsidR="006772CC" w:rsidRPr="006772CC" w:rsidRDefault="004D1FE4" w:rsidP="006772CC">
      <w:pPr>
        <w:ind w:left="708" w:firstLine="0"/>
        <w:rPr>
          <w:rFonts w:ascii="Times New Roman" w:hAnsi="Times New Roman"/>
          <w:color w:val="000000" w:themeColor="text1"/>
          <w:sz w:val="20"/>
          <w:szCs w:val="20"/>
        </w:rPr>
      </w:pPr>
      <w:r w:rsidRPr="006772CC">
        <w:rPr>
          <w:rFonts w:ascii="Times New Roman" w:hAnsi="Times New Roman"/>
          <w:color w:val="000000" w:themeColor="text1"/>
          <w:sz w:val="20"/>
          <w:szCs w:val="20"/>
        </w:rPr>
        <w:t xml:space="preserve">Cuando se habla de conocimientos, se presupone, ciertamente, una lógica para la evaluación de ellos, pero la adquisición de ellos se debe buscar en las que propia y objetivamente se llaman ciencias. En la medida en que éstas haya de haber razón, en ellas debe conocerse algo </w:t>
      </w:r>
      <w:r w:rsidRPr="006772CC">
        <w:rPr>
          <w:rFonts w:ascii="Times New Roman" w:hAnsi="Times New Roman"/>
          <w:i/>
          <w:color w:val="000000" w:themeColor="text1"/>
          <w:sz w:val="20"/>
          <w:szCs w:val="20"/>
        </w:rPr>
        <w:t>a priori</w:t>
      </w:r>
      <w:r w:rsidRPr="006772CC">
        <w:rPr>
          <w:rFonts w:ascii="Times New Roman" w:hAnsi="Times New Roman"/>
          <w:color w:val="000000" w:themeColor="text1"/>
          <w:sz w:val="20"/>
          <w:szCs w:val="20"/>
        </w:rPr>
        <w:t>, y el conocimiento de ellas puede ser referido a su objeto de dos maneras: o bien meramente para determinarlo a éste y al concepto de él (que debe ser dado por otr</w:t>
      </w:r>
      <w:r w:rsidR="00F47A7B" w:rsidRPr="006772CC">
        <w:rPr>
          <w:rFonts w:ascii="Times New Roman" w:hAnsi="Times New Roman"/>
          <w:color w:val="000000" w:themeColor="text1"/>
          <w:sz w:val="20"/>
          <w:szCs w:val="20"/>
        </w:rPr>
        <w:t>a</w:t>
      </w:r>
      <w:r w:rsidRPr="006772CC">
        <w:rPr>
          <w:rFonts w:ascii="Times New Roman" w:hAnsi="Times New Roman"/>
          <w:color w:val="000000" w:themeColor="text1"/>
          <w:sz w:val="20"/>
          <w:szCs w:val="20"/>
        </w:rPr>
        <w:t xml:space="preserve"> parte), o bien para, además, hacerlo efectivamente real. El primero es el conocimiento racional teórico: el otro, práctico. (2007; p.17 2do prólogo)</w:t>
      </w:r>
      <w:r w:rsidR="00D472A6" w:rsidRPr="006772CC">
        <w:rPr>
          <w:rFonts w:ascii="Times New Roman" w:hAnsi="Times New Roman"/>
          <w:color w:val="000000" w:themeColor="text1"/>
          <w:sz w:val="20"/>
          <w:szCs w:val="20"/>
        </w:rPr>
        <w:t xml:space="preserve"> </w:t>
      </w:r>
    </w:p>
    <w:p w14:paraId="70340C68" w14:textId="08FD9398" w:rsidR="00582B36" w:rsidRPr="00D472A6" w:rsidRDefault="00D472A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 educación, por su naturaleza habrá de ser práctica, y específicamente, crítica por cuanto el dogmatismo que niega el intercambio de argumentos no constituye un progreso, sino una imposición despótica</w:t>
      </w:r>
      <w:r w:rsidR="002D16D8">
        <w:rPr>
          <w:rFonts w:ascii="Times New Roman" w:hAnsi="Times New Roman"/>
          <w:color w:val="000000" w:themeColor="text1"/>
          <w:sz w:val="24"/>
          <w:szCs w:val="24"/>
        </w:rPr>
        <w:t>, si lo proyectamos al espectro político</w:t>
      </w:r>
      <w:r w:rsidR="00F47A7B">
        <w:rPr>
          <w:rFonts w:ascii="Times New Roman" w:hAnsi="Times New Roman"/>
          <w:color w:val="000000" w:themeColor="text1"/>
          <w:sz w:val="24"/>
          <w:szCs w:val="24"/>
        </w:rPr>
        <w:t xml:space="preserve">, pero desde el ángulo mismo del conocimiento, debe ser crítica por cuanto conoce sus propios límites de aplicación. </w:t>
      </w:r>
      <w:r>
        <w:rPr>
          <w:rFonts w:ascii="Times New Roman" w:hAnsi="Times New Roman"/>
          <w:color w:val="000000" w:themeColor="text1"/>
          <w:sz w:val="24"/>
          <w:szCs w:val="24"/>
        </w:rPr>
        <w:t xml:space="preserve">De este largo pasaje del </w:t>
      </w:r>
      <w:r w:rsidR="00B33392">
        <w:rPr>
          <w:rFonts w:ascii="Times New Roman" w:hAnsi="Times New Roman"/>
          <w:color w:val="000000" w:themeColor="text1"/>
          <w:sz w:val="24"/>
          <w:szCs w:val="24"/>
        </w:rPr>
        <w:t xml:space="preserve">segundo </w:t>
      </w:r>
      <w:r>
        <w:rPr>
          <w:rFonts w:ascii="Times New Roman" w:hAnsi="Times New Roman"/>
          <w:color w:val="000000" w:themeColor="text1"/>
          <w:sz w:val="24"/>
          <w:szCs w:val="24"/>
        </w:rPr>
        <w:t xml:space="preserve">prólogo a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podemos rescatar algunas ideas</w:t>
      </w:r>
      <w:r w:rsidR="00F47A7B">
        <w:rPr>
          <w:rFonts w:ascii="Times New Roman" w:hAnsi="Times New Roman"/>
          <w:color w:val="000000" w:themeColor="text1"/>
          <w:sz w:val="24"/>
          <w:szCs w:val="24"/>
        </w:rPr>
        <w:t xml:space="preserve"> implícitas</w:t>
      </w:r>
      <w:r>
        <w:rPr>
          <w:rFonts w:ascii="Times New Roman" w:hAnsi="Times New Roman"/>
          <w:color w:val="000000" w:themeColor="text1"/>
          <w:sz w:val="24"/>
          <w:szCs w:val="24"/>
        </w:rPr>
        <w:t xml:space="preserve"> sobre la educación:</w:t>
      </w:r>
    </w:p>
    <w:p w14:paraId="2FFBF5E3" w14:textId="1C5EDCC2" w:rsidR="00B33392" w:rsidRDefault="007D56F2" w:rsidP="00B33392">
      <w:pPr>
        <w:ind w:left="708" w:firstLine="0"/>
        <w:rPr>
          <w:rFonts w:ascii="Times New Roman" w:hAnsi="Times New Roman"/>
          <w:color w:val="000000" w:themeColor="text1"/>
          <w:sz w:val="20"/>
          <w:szCs w:val="20"/>
        </w:rPr>
      </w:pPr>
      <w:r w:rsidRPr="00D472A6">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w:t>
      </w:r>
      <w:r w:rsidR="009221F8" w:rsidRPr="00D472A6">
        <w:rPr>
          <w:rFonts w:ascii="Times New Roman" w:hAnsi="Times New Roman"/>
          <w:color w:val="000000" w:themeColor="text1"/>
          <w:sz w:val="20"/>
          <w:szCs w:val="20"/>
        </w:rPr>
        <w:t>eclesiásticos</w:t>
      </w:r>
      <w:r w:rsidRPr="00D472A6">
        <w:rPr>
          <w:rFonts w:ascii="Times New Roman" w:hAnsi="Times New Roman"/>
          <w:color w:val="000000" w:themeColor="text1"/>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w:t>
      </w:r>
      <w:r w:rsidRPr="00D472A6">
        <w:rPr>
          <w:rFonts w:ascii="Times New Roman" w:hAnsi="Times New Roman"/>
          <w:color w:val="000000" w:themeColor="text1"/>
          <w:sz w:val="20"/>
          <w:szCs w:val="20"/>
        </w:rPr>
        <w:lastRenderedPageBreak/>
        <w:t>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(2007; p.34)</w:t>
      </w:r>
    </w:p>
    <w:p w14:paraId="3C4D1115" w14:textId="77777777" w:rsidR="00B33392" w:rsidRDefault="00B33392" w:rsidP="00B33392">
      <w:pPr>
        <w:ind w:left="0" w:firstLine="0"/>
        <w:rPr>
          <w:rFonts w:ascii="Times New Roman" w:hAnsi="Times New Roman"/>
          <w:color w:val="000000" w:themeColor="text1"/>
          <w:sz w:val="24"/>
          <w:szCs w:val="24"/>
        </w:rPr>
      </w:pPr>
    </w:p>
    <w:p w14:paraId="39F7EA60" w14:textId="29081E22" w:rsidR="00B33392" w:rsidRPr="00996E14" w:rsidRDefault="008345DF"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Kant resalta la importancia de la crítica de </w:t>
      </w:r>
      <w:r w:rsidR="00BB3FDB">
        <w:rPr>
          <w:rFonts w:ascii="Times New Roman" w:hAnsi="Times New Roman"/>
          <w:color w:val="000000" w:themeColor="text1"/>
          <w:sz w:val="24"/>
          <w:szCs w:val="24"/>
        </w:rPr>
        <w:t xml:space="preserve">la </w:t>
      </w:r>
      <w:r>
        <w:rPr>
          <w:rFonts w:ascii="Times New Roman" w:hAnsi="Times New Roman"/>
          <w:color w:val="000000" w:themeColor="text1"/>
          <w:sz w:val="24"/>
          <w:szCs w:val="24"/>
        </w:rPr>
        <w:t>razón para conocer bien sus límites</w:t>
      </w:r>
      <w:r w:rsidR="00BB3FDB">
        <w:rPr>
          <w:rFonts w:ascii="Times New Roman" w:hAnsi="Times New Roman"/>
          <w:color w:val="000000" w:themeColor="text1"/>
          <w:sz w:val="24"/>
          <w:szCs w:val="24"/>
        </w:rPr>
        <w:t xml:space="preserve"> y orientar un conocimiento adecuado hacia lo que es legítimo conocer y </w:t>
      </w:r>
      <w:r w:rsidR="009221F8">
        <w:rPr>
          <w:rFonts w:ascii="Times New Roman" w:hAnsi="Times New Roman"/>
          <w:color w:val="000000" w:themeColor="text1"/>
          <w:sz w:val="24"/>
          <w:szCs w:val="24"/>
        </w:rPr>
        <w:t xml:space="preserve">con ello, </w:t>
      </w:r>
      <w:r w:rsidR="00BB3FDB">
        <w:rPr>
          <w:rFonts w:ascii="Times New Roman" w:hAnsi="Times New Roman"/>
          <w:color w:val="000000" w:themeColor="text1"/>
          <w:sz w:val="24"/>
          <w:szCs w:val="24"/>
        </w:rPr>
        <w:t>la</w:t>
      </w:r>
      <w:r w:rsidR="009221F8">
        <w:rPr>
          <w:rFonts w:ascii="Times New Roman" w:hAnsi="Times New Roman"/>
          <w:color w:val="000000" w:themeColor="text1"/>
          <w:sz w:val="24"/>
          <w:szCs w:val="24"/>
        </w:rPr>
        <w:t xml:space="preserve"> subsecuente relación que ello pueda</w:t>
      </w:r>
      <w:r w:rsidR="00BB3FDB">
        <w:rPr>
          <w:rFonts w:ascii="Times New Roman" w:hAnsi="Times New Roman"/>
          <w:color w:val="000000" w:themeColor="text1"/>
          <w:sz w:val="24"/>
          <w:szCs w:val="24"/>
        </w:rPr>
        <w:t xml:space="preserve"> tener con el interés público. El pensamiento abstracto puede bien no ser popular, pero sí parece tener implicaciones de necesidad pública. Las reflexiones morales se las solemos exigir a todos por igual por sus consecuencias que a veces nos i</w:t>
      </w:r>
      <w:r w:rsidR="00996E14">
        <w:rPr>
          <w:rFonts w:ascii="Times New Roman" w:hAnsi="Times New Roman"/>
          <w:color w:val="000000" w:themeColor="text1"/>
          <w:sz w:val="24"/>
          <w:szCs w:val="24"/>
        </w:rPr>
        <w:t xml:space="preserve">nvolucran, y porque de otro modo, una vida parece carente de sentido, dejándose llevar como algo inanimado. </w:t>
      </w:r>
      <w:r w:rsidR="009221F8">
        <w:rPr>
          <w:rFonts w:ascii="Times New Roman" w:hAnsi="Times New Roman"/>
          <w:color w:val="000000" w:themeColor="text1"/>
          <w:sz w:val="24"/>
          <w:szCs w:val="24"/>
        </w:rPr>
        <w:t>U</w:t>
      </w:r>
      <w:r w:rsidR="00996E14">
        <w:rPr>
          <w:rFonts w:ascii="Times New Roman" w:hAnsi="Times New Roman"/>
          <w:color w:val="000000" w:themeColor="text1"/>
          <w:sz w:val="24"/>
          <w:szCs w:val="24"/>
        </w:rPr>
        <w:t xml:space="preserve">na crítica de la razón pura es un bien público porque permite que problemas o malentendidos metafísicos, teológicos u otros, no escalen hasta el perjuicio público. Para permitir que la razón funcione, hace falta la libertad de expresar de modo público las ideas que deben ser sopesadas críticamente, y no desatendidas despóticamente. Para que una formación de tales individuos fuera así, hace falta que la escuela misma fomente capacidades anti-dogmáticas y confrontación </w:t>
      </w:r>
      <w:r w:rsidR="009221F8">
        <w:rPr>
          <w:rFonts w:ascii="Times New Roman" w:hAnsi="Times New Roman"/>
          <w:color w:val="000000" w:themeColor="text1"/>
          <w:sz w:val="24"/>
          <w:szCs w:val="24"/>
        </w:rPr>
        <w:t>racional</w:t>
      </w:r>
      <w:r w:rsidR="00996E14">
        <w:rPr>
          <w:rFonts w:ascii="Times New Roman" w:hAnsi="Times New Roman"/>
          <w:color w:val="000000" w:themeColor="text1"/>
          <w:sz w:val="24"/>
          <w:szCs w:val="24"/>
        </w:rPr>
        <w:t xml:space="preserve">. El filósofo de la razón especulativa parece proteger la monarquía de un caos originado en la confusión. ¿Esto quiere decir que en las </w:t>
      </w:r>
      <w:r w:rsidR="00CD128E">
        <w:rPr>
          <w:rFonts w:ascii="Times New Roman" w:hAnsi="Times New Roman"/>
          <w:color w:val="000000" w:themeColor="text1"/>
          <w:sz w:val="24"/>
          <w:szCs w:val="24"/>
        </w:rPr>
        <w:t xml:space="preserve">actuales </w:t>
      </w:r>
      <w:r w:rsidR="00996E14">
        <w:rPr>
          <w:rFonts w:ascii="Times New Roman" w:hAnsi="Times New Roman"/>
          <w:color w:val="000000" w:themeColor="text1"/>
          <w:sz w:val="24"/>
          <w:szCs w:val="24"/>
        </w:rPr>
        <w:t>repúblicas democráticas hace falta que los ciudadanos sean filósofos?</w:t>
      </w:r>
      <w:r w:rsidR="00CD128E">
        <w:rPr>
          <w:rFonts w:ascii="Times New Roman" w:hAnsi="Times New Roman"/>
          <w:color w:val="000000" w:themeColor="text1"/>
          <w:sz w:val="24"/>
          <w:szCs w:val="24"/>
        </w:rPr>
        <w:t xml:space="preserve"> </w:t>
      </w:r>
      <w:r w:rsidR="009221F8">
        <w:rPr>
          <w:rFonts w:ascii="Times New Roman" w:hAnsi="Times New Roman"/>
          <w:color w:val="000000" w:themeColor="text1"/>
          <w:sz w:val="24"/>
          <w:szCs w:val="24"/>
        </w:rPr>
        <w:t xml:space="preserve">Muy probablemente </w:t>
      </w:r>
      <w:r w:rsidR="00CD128E">
        <w:rPr>
          <w:rFonts w:ascii="Times New Roman" w:hAnsi="Times New Roman"/>
          <w:color w:val="000000" w:themeColor="text1"/>
          <w:sz w:val="24"/>
          <w:szCs w:val="24"/>
        </w:rPr>
        <w:t>no, sin embargo, la civilidad parece reclamarnos un mínimo de capacidades de comprensión, análisis y libertad de pensa</w:t>
      </w:r>
      <w:r w:rsidR="009221F8">
        <w:rPr>
          <w:rFonts w:ascii="Times New Roman" w:hAnsi="Times New Roman"/>
          <w:color w:val="000000" w:themeColor="text1"/>
          <w:sz w:val="24"/>
          <w:szCs w:val="24"/>
        </w:rPr>
        <w:t xml:space="preserve">miento en respeto de los demás. En otras palabras, la paz civil parece reclamar a la razón. </w:t>
      </w:r>
    </w:p>
    <w:p w14:paraId="754E9EA2" w14:textId="77777777" w:rsidR="006772CC" w:rsidRDefault="002D16D8"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el ámbito político y </w:t>
      </w:r>
      <w:r w:rsidR="009221F8">
        <w:rPr>
          <w:rFonts w:ascii="Times New Roman" w:hAnsi="Times New Roman"/>
          <w:color w:val="000000" w:themeColor="text1"/>
          <w:sz w:val="24"/>
          <w:szCs w:val="24"/>
        </w:rPr>
        <w:t>social</w:t>
      </w:r>
      <w:r>
        <w:rPr>
          <w:rFonts w:ascii="Times New Roman" w:hAnsi="Times New Roman"/>
          <w:color w:val="000000" w:themeColor="text1"/>
          <w:sz w:val="24"/>
          <w:szCs w:val="24"/>
        </w:rPr>
        <w:t>, parece ser que la educación se vuelve muy necesaria pues siembra las capacidades para usar el aspecto público de la razón</w:t>
      </w:r>
      <w:r w:rsidR="00CD128E">
        <w:rPr>
          <w:rFonts w:ascii="Times New Roman" w:hAnsi="Times New Roman"/>
          <w:color w:val="000000" w:themeColor="text1"/>
          <w:sz w:val="24"/>
          <w:szCs w:val="24"/>
        </w:rPr>
        <w:t xml:space="preserve">. Una educación crítica requiere del aspecto humanista. </w:t>
      </w:r>
      <w:r w:rsidR="00F34D3C">
        <w:rPr>
          <w:rFonts w:ascii="Times New Roman" w:hAnsi="Times New Roman"/>
          <w:color w:val="000000" w:themeColor="text1"/>
          <w:sz w:val="24"/>
          <w:szCs w:val="24"/>
        </w:rPr>
        <w:t xml:space="preserve">Ricardo Falla refiere: </w:t>
      </w:r>
    </w:p>
    <w:p w14:paraId="11F44AC5" w14:textId="77777777" w:rsidR="006772CC" w:rsidRPr="00F0673E" w:rsidRDefault="00F34D3C"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Sin las humanidades, es decir, sin la presencia de la filosofía, la historia, la literatura, la lingüística y la crítica del arte, nuestros sistemas del conocimiento, </w:t>
      </w:r>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 serían considerablemente más inflexibles, </w:t>
      </w:r>
      <w:r w:rsidR="009221F8" w:rsidRPr="00F0673E">
        <w:rPr>
          <w:rFonts w:ascii="Times New Roman" w:hAnsi="Times New Roman"/>
          <w:color w:val="000000" w:themeColor="text1"/>
          <w:sz w:val="20"/>
          <w:szCs w:val="20"/>
        </w:rPr>
        <w:t>y,</w:t>
      </w:r>
      <w:r w:rsidRPr="00F0673E">
        <w:rPr>
          <w:rFonts w:ascii="Times New Roman" w:hAnsi="Times New Roman"/>
          <w:color w:val="000000" w:themeColor="text1"/>
          <w:sz w:val="20"/>
          <w:szCs w:val="20"/>
        </w:rPr>
        <w:t xml:space="preserve"> por lo tanto, menos dispuestos a entrar en diálogo serio con </w:t>
      </w:r>
      <w:r w:rsidR="002D6030" w:rsidRPr="00F0673E">
        <w:rPr>
          <w:rFonts w:ascii="Times New Roman" w:hAnsi="Times New Roman"/>
          <w:color w:val="000000" w:themeColor="text1"/>
          <w:sz w:val="20"/>
          <w:szCs w:val="20"/>
        </w:rPr>
        <w:t>la realidad. Asimismo, sin la e</w:t>
      </w:r>
      <w:r w:rsidRPr="00F0673E">
        <w:rPr>
          <w:rFonts w:ascii="Times New Roman" w:hAnsi="Times New Roman"/>
          <w:color w:val="000000" w:themeColor="text1"/>
          <w:sz w:val="20"/>
          <w:szCs w:val="20"/>
        </w:rPr>
        <w:t>lasticidad crítica que proporcionan las humanidades, aquello que denominamos sociedad abierta (…) correría más riesgos de sucumbir ante cualquier tentación totalitaria o autoritaria.” (20</w:t>
      </w:r>
      <w:r w:rsidR="002D6030" w:rsidRPr="00F0673E">
        <w:rPr>
          <w:rFonts w:ascii="Times New Roman" w:hAnsi="Times New Roman"/>
          <w:color w:val="000000" w:themeColor="text1"/>
          <w:sz w:val="20"/>
          <w:szCs w:val="20"/>
        </w:rPr>
        <w:t>2</w:t>
      </w:r>
      <w:r w:rsidRPr="00F0673E">
        <w:rPr>
          <w:rFonts w:ascii="Times New Roman" w:hAnsi="Times New Roman"/>
          <w:color w:val="000000" w:themeColor="text1"/>
          <w:sz w:val="20"/>
          <w:szCs w:val="20"/>
        </w:rPr>
        <w:t>2; p.57)</w:t>
      </w:r>
      <w:r w:rsidR="00CD128E" w:rsidRPr="00F0673E">
        <w:rPr>
          <w:rFonts w:ascii="Times New Roman" w:hAnsi="Times New Roman"/>
          <w:color w:val="000000" w:themeColor="text1"/>
          <w:sz w:val="20"/>
          <w:szCs w:val="20"/>
        </w:rPr>
        <w:t xml:space="preserve"> </w:t>
      </w:r>
    </w:p>
    <w:p w14:paraId="65CFD7BD" w14:textId="77777777" w:rsidR="006772CC" w:rsidRDefault="00CD128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Y luego, nos indica que: </w:t>
      </w:r>
    </w:p>
    <w:p w14:paraId="6031C2F8" w14:textId="6D2F87EE" w:rsidR="006772CC" w:rsidRPr="00F0673E" w:rsidRDefault="002D6030"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Es necesario recuperar el racionalismo crítico, adaptado a la evolución actual del saber” (2022; p.66) (…) “Colaborando a un sistema del conocimiento flexible y abierto, capaz de practicar un ejercicio crítico y propositivo que permita la continuidad de la sociedad abierta, donde los sujetos seguimos siendo, como la importante tradición aristotélica recalca, “racionales y </w:t>
      </w:r>
      <w:proofErr w:type="spellStart"/>
      <w:r w:rsidRPr="00F0673E">
        <w:rPr>
          <w:rFonts w:ascii="Times New Roman" w:hAnsi="Times New Roman"/>
          <w:color w:val="000000" w:themeColor="text1"/>
          <w:sz w:val="20"/>
          <w:szCs w:val="20"/>
        </w:rPr>
        <w:t>co</w:t>
      </w:r>
      <w:proofErr w:type="spellEnd"/>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dependientes” por ser </w:t>
      </w:r>
      <w:proofErr w:type="spellStart"/>
      <w:r w:rsidRPr="00F0673E">
        <w:rPr>
          <w:rFonts w:ascii="Times New Roman" w:hAnsi="Times New Roman"/>
          <w:color w:val="000000" w:themeColor="text1"/>
          <w:sz w:val="20"/>
          <w:szCs w:val="20"/>
        </w:rPr>
        <w:t>co</w:t>
      </w:r>
      <w:proofErr w:type="spellEnd"/>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respon</w:t>
      </w:r>
      <w:r w:rsidR="00CD128E" w:rsidRPr="00F0673E">
        <w:rPr>
          <w:rFonts w:ascii="Times New Roman" w:hAnsi="Times New Roman"/>
          <w:color w:val="000000" w:themeColor="text1"/>
          <w:sz w:val="20"/>
          <w:szCs w:val="20"/>
        </w:rPr>
        <w:t>s</w:t>
      </w:r>
      <w:r w:rsidRPr="00F0673E">
        <w:rPr>
          <w:rFonts w:ascii="Times New Roman" w:hAnsi="Times New Roman"/>
          <w:color w:val="000000" w:themeColor="text1"/>
          <w:sz w:val="20"/>
          <w:szCs w:val="20"/>
        </w:rPr>
        <w:t>ables</w:t>
      </w:r>
      <w:r w:rsidR="00983D16"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 (2022; p.68)</w:t>
      </w:r>
      <w:r w:rsidR="00983D16" w:rsidRPr="00F0673E">
        <w:rPr>
          <w:rFonts w:ascii="Times New Roman" w:hAnsi="Times New Roman"/>
          <w:color w:val="000000" w:themeColor="text1"/>
          <w:sz w:val="20"/>
          <w:szCs w:val="20"/>
        </w:rPr>
        <w:t>.</w:t>
      </w:r>
      <w:r w:rsidR="00CD128E" w:rsidRPr="00F0673E">
        <w:rPr>
          <w:rFonts w:ascii="Times New Roman" w:hAnsi="Times New Roman"/>
          <w:color w:val="000000" w:themeColor="text1"/>
          <w:sz w:val="20"/>
          <w:szCs w:val="20"/>
        </w:rPr>
        <w:t xml:space="preserve"> </w:t>
      </w:r>
    </w:p>
    <w:p w14:paraId="3B2DD12B" w14:textId="77777777" w:rsidR="00F0673E" w:rsidRDefault="00CD128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educación crítica, precisamente se orienta al reconocimiento de la necesidad de la formación de individuos que se reconocen como interdependientes y que ofrecen razones para sus creencias. </w:t>
      </w:r>
      <w:r w:rsidR="004D2757">
        <w:rPr>
          <w:rFonts w:ascii="Times New Roman" w:hAnsi="Times New Roman"/>
          <w:color w:val="000000" w:themeColor="text1"/>
          <w:sz w:val="24"/>
          <w:szCs w:val="24"/>
        </w:rPr>
        <w:t xml:space="preserve">Si llegamos a pensar que lo humano se entiende como una capacidad autónoma para dirigir la libertad mediante buenas razones, luego podremos sopesar con mayor cuidado el sentido de la justificación, que desarrolla y ofrece el pensamiento de </w:t>
      </w:r>
      <w:proofErr w:type="spellStart"/>
      <w:r w:rsidR="004D2757">
        <w:rPr>
          <w:rFonts w:ascii="Times New Roman" w:hAnsi="Times New Roman"/>
          <w:color w:val="000000" w:themeColor="text1"/>
          <w:sz w:val="24"/>
          <w:szCs w:val="24"/>
        </w:rPr>
        <w:t>Rainer</w:t>
      </w:r>
      <w:proofErr w:type="spellEnd"/>
      <w:r w:rsidR="004D2757">
        <w:rPr>
          <w:rFonts w:ascii="Times New Roman" w:hAnsi="Times New Roman"/>
          <w:color w:val="000000" w:themeColor="text1"/>
          <w:sz w:val="24"/>
          <w:szCs w:val="24"/>
        </w:rPr>
        <w:t xml:space="preserve"> </w:t>
      </w:r>
      <w:proofErr w:type="spellStart"/>
      <w:r w:rsidR="004D2757">
        <w:rPr>
          <w:rFonts w:ascii="Times New Roman" w:hAnsi="Times New Roman"/>
          <w:color w:val="000000" w:themeColor="text1"/>
          <w:sz w:val="24"/>
          <w:szCs w:val="24"/>
        </w:rPr>
        <w:t>Forst</w:t>
      </w:r>
      <w:proofErr w:type="spellEnd"/>
      <w:r w:rsidR="004D275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La justificación presupone que </w:t>
      </w:r>
      <w:r>
        <w:rPr>
          <w:rFonts w:ascii="Times New Roman" w:hAnsi="Times New Roman"/>
          <w:color w:val="000000" w:themeColor="text1"/>
          <w:sz w:val="24"/>
          <w:szCs w:val="24"/>
        </w:rPr>
        <w:lastRenderedPageBreak/>
        <w:t>no importa tanto el contenido de nuestra creencia, tanto como la razón que le justifica. Si necesitamos de buenas razones, la educación puede fomentar las capacidades de justificación, pues ellas iluminan el campo de la autodeterminación, es decir, del despliegue pleno de la libertad, en cuanto nos reconocemos como “seres de justificación que tienen igual valor unos antes otros”. (2015; p.67)</w:t>
      </w:r>
      <w:r w:rsidR="00BD201A">
        <w:rPr>
          <w:rFonts w:ascii="Times New Roman" w:hAnsi="Times New Roman"/>
          <w:color w:val="000000" w:themeColor="text1"/>
          <w:sz w:val="24"/>
          <w:szCs w:val="24"/>
        </w:rPr>
        <w:t xml:space="preserve"> En este sentido: </w:t>
      </w:r>
    </w:p>
    <w:p w14:paraId="363124D3" w14:textId="4F8F4797" w:rsidR="00F0673E" w:rsidRPr="00F0673E" w:rsidRDefault="00BD201A"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Los derechos no son bienes otorgados por una autoridad mayor, antes bien, son la expresión del respeto entre personas que aceptan que sean cuales fueran las formas y contenidos de estos derechos, toda persona a la que se refieren tiene el derecho fundamental de ser un sujeto de justificación, de modo que no se pueden determinar estos derechos sin una justificación adecuada. (…) los derechos otorgan a sus titulares poder social y político en el sentido de un poder normativo: el poder de </w:t>
      </w:r>
      <w:proofErr w:type="spellStart"/>
      <w:r w:rsidRPr="00F0673E">
        <w:rPr>
          <w:rFonts w:ascii="Times New Roman" w:hAnsi="Times New Roman"/>
          <w:color w:val="000000" w:themeColor="text1"/>
          <w:sz w:val="20"/>
          <w:szCs w:val="20"/>
        </w:rPr>
        <w:t>co</w:t>
      </w:r>
      <w:proofErr w:type="spellEnd"/>
      <w:r w:rsidRPr="00F0673E">
        <w:rPr>
          <w:rFonts w:ascii="Times New Roman" w:hAnsi="Times New Roman"/>
          <w:color w:val="000000" w:themeColor="text1"/>
          <w:sz w:val="20"/>
          <w:szCs w:val="20"/>
        </w:rPr>
        <w:t>-determinar las condiciones de la vida sociopolítica. Los hombres aspiran a este poder y los derechos humanos lo expresan. (</w:t>
      </w:r>
      <w:r w:rsidR="00F0673E" w:rsidRPr="00F0673E">
        <w:rPr>
          <w:rFonts w:ascii="Times New Roman" w:hAnsi="Times New Roman"/>
          <w:color w:val="000000" w:themeColor="text1"/>
          <w:sz w:val="20"/>
          <w:szCs w:val="20"/>
        </w:rPr>
        <w:t>2015</w:t>
      </w:r>
      <w:r w:rsidRPr="00F0673E">
        <w:rPr>
          <w:rFonts w:ascii="Times New Roman" w:hAnsi="Times New Roman"/>
          <w:i/>
          <w:color w:val="000000" w:themeColor="text1"/>
          <w:sz w:val="20"/>
          <w:szCs w:val="20"/>
        </w:rPr>
        <w:t xml:space="preserve">. </w:t>
      </w:r>
      <w:r w:rsidRPr="00F0673E">
        <w:rPr>
          <w:rFonts w:ascii="Times New Roman" w:hAnsi="Times New Roman"/>
          <w:color w:val="000000" w:themeColor="text1"/>
          <w:sz w:val="20"/>
          <w:szCs w:val="20"/>
        </w:rPr>
        <w:t>p.90)</w:t>
      </w:r>
    </w:p>
    <w:p w14:paraId="290731EE" w14:textId="04867B34" w:rsidR="00BD201A" w:rsidRDefault="00BD201A"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4D2757">
        <w:rPr>
          <w:rFonts w:ascii="Times New Roman" w:hAnsi="Times New Roman"/>
          <w:color w:val="000000" w:themeColor="text1"/>
          <w:sz w:val="24"/>
          <w:szCs w:val="24"/>
        </w:rPr>
        <w:t>Sin una educación adecuada, no somos agentes capaces de defender nuestras orientaciones mediante razones bien articuladas. Sin este punto de tránsito, como se puede esperar, se hace imposible un desenvolvimiento político ulterior satisfactorio. En el sentido de la justificación y la educación, tenemos un punto de encuentro que tiene que ver con las capacidades críticas, es decir, en donde convergen auto</w:t>
      </w:r>
      <w:r>
        <w:rPr>
          <w:rFonts w:ascii="Times New Roman" w:hAnsi="Times New Roman"/>
          <w:color w:val="000000" w:themeColor="text1"/>
          <w:sz w:val="24"/>
          <w:szCs w:val="24"/>
        </w:rPr>
        <w:t xml:space="preserve">determinación y libre voluntad con el mundo inmediato social, primero, y luego con la comunidad global, después. Una educación crítica puede pensarse como la invitación a la autonomía en el horizonte del uso público de la razón. Ello puede verse enriquecido con la idea de un derecho a la justificación, en donde la educación apunta su crítica hacia el sentido netamente práctico de la interdependencia y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-determinación en el espectro público y político, o bien, en el civil. </w:t>
      </w:r>
      <w:r w:rsidR="00B12968">
        <w:rPr>
          <w:rFonts w:ascii="Times New Roman" w:hAnsi="Times New Roman"/>
          <w:color w:val="000000" w:themeColor="text1"/>
          <w:sz w:val="24"/>
          <w:szCs w:val="24"/>
        </w:rPr>
        <w:t>Por estas razones, cabe preguntarnos</w:t>
      </w:r>
      <w:r w:rsidR="0063446B">
        <w:rPr>
          <w:rFonts w:ascii="Times New Roman" w:hAnsi="Times New Roman"/>
          <w:color w:val="000000" w:themeColor="text1"/>
          <w:sz w:val="24"/>
          <w:szCs w:val="24"/>
        </w:rPr>
        <w:t xml:space="preserve"> para obtener una respuesta más profunda</w:t>
      </w:r>
      <w:r>
        <w:rPr>
          <w:rFonts w:ascii="Times New Roman" w:hAnsi="Times New Roman"/>
          <w:color w:val="000000" w:themeColor="text1"/>
          <w:sz w:val="24"/>
          <w:szCs w:val="24"/>
        </w:rPr>
        <w:t xml:space="preserve"> </w:t>
      </w:r>
      <w:r w:rsidR="003E6635" w:rsidRPr="00BD201A">
        <w:rPr>
          <w:rFonts w:ascii="Times New Roman" w:hAnsi="Times New Roman"/>
          <w:color w:val="000000" w:themeColor="text1"/>
          <w:sz w:val="24"/>
          <w:szCs w:val="24"/>
        </w:rPr>
        <w:t>¿</w:t>
      </w:r>
      <w:r w:rsidR="004D2757" w:rsidRPr="00BD201A">
        <w:rPr>
          <w:rFonts w:ascii="Times New Roman" w:hAnsi="Times New Roman"/>
          <w:color w:val="000000" w:themeColor="text1"/>
          <w:sz w:val="24"/>
          <w:szCs w:val="24"/>
        </w:rPr>
        <w:t>Cómo es posible que l</w:t>
      </w:r>
      <w:r w:rsidR="003E6635" w:rsidRPr="00BD201A">
        <w:rPr>
          <w:rFonts w:ascii="Times New Roman" w:hAnsi="Times New Roman"/>
          <w:color w:val="000000" w:themeColor="text1"/>
          <w:sz w:val="24"/>
          <w:szCs w:val="24"/>
        </w:rPr>
        <w:t>a educación crítica puede beneficiarse de la idea de un derecho a la justificación?</w:t>
      </w:r>
      <w:r>
        <w:rPr>
          <w:rFonts w:ascii="Times New Roman" w:hAnsi="Times New Roman"/>
          <w:color w:val="000000" w:themeColor="text1"/>
          <w:sz w:val="24"/>
          <w:szCs w:val="24"/>
        </w:rPr>
        <w:t xml:space="preserve"> </w:t>
      </w:r>
    </w:p>
    <w:p w14:paraId="59D82C8F" w14:textId="43B751F7" w:rsidR="00BB37F3" w:rsidRDefault="00BD201A" w:rsidP="007F6A09">
      <w:pPr>
        <w:spacing w:line="360" w:lineRule="auto"/>
        <w:ind w:left="0" w:firstLine="708"/>
        <w:rPr>
          <w:rFonts w:ascii="Times New Roman" w:hAnsi="Times New Roman"/>
          <w:sz w:val="24"/>
          <w:szCs w:val="24"/>
        </w:rPr>
      </w:pPr>
      <w:r>
        <w:rPr>
          <w:rFonts w:ascii="Times New Roman" w:hAnsi="Times New Roman"/>
          <w:color w:val="000000" w:themeColor="text1"/>
          <w:sz w:val="24"/>
          <w:szCs w:val="24"/>
        </w:rPr>
        <w:t>Otr</w:t>
      </w:r>
      <w:r w:rsidR="0063446B">
        <w:rPr>
          <w:rFonts w:ascii="Times New Roman" w:hAnsi="Times New Roman"/>
          <w:color w:val="000000" w:themeColor="text1"/>
          <w:sz w:val="24"/>
          <w:szCs w:val="24"/>
        </w:rPr>
        <w:t xml:space="preserve">as preguntas tangenciales pueden ser: </w:t>
      </w:r>
      <w:r>
        <w:rPr>
          <w:rFonts w:ascii="Times New Roman" w:hAnsi="Times New Roman"/>
          <w:color w:val="000000" w:themeColor="text1"/>
          <w:sz w:val="24"/>
          <w:szCs w:val="24"/>
        </w:rPr>
        <w:t>¿</w:t>
      </w:r>
      <w:r w:rsidR="00BB37F3">
        <w:rPr>
          <w:rFonts w:ascii="Times New Roman" w:hAnsi="Times New Roman"/>
          <w:sz w:val="24"/>
          <w:szCs w:val="24"/>
        </w:rPr>
        <w:t>Una persona con mala consciencia puede hacer política</w:t>
      </w:r>
      <w:r w:rsidR="00A75EE6">
        <w:rPr>
          <w:rFonts w:ascii="Times New Roman" w:hAnsi="Times New Roman"/>
          <w:sz w:val="24"/>
          <w:szCs w:val="24"/>
        </w:rPr>
        <w:t>, entendida esta última como una actividad pública</w:t>
      </w:r>
      <w:r>
        <w:rPr>
          <w:rFonts w:ascii="Times New Roman" w:hAnsi="Times New Roman"/>
          <w:sz w:val="24"/>
          <w:szCs w:val="24"/>
        </w:rPr>
        <w:t>?</w:t>
      </w:r>
      <w:r w:rsidR="0063446B">
        <w:rPr>
          <w:rFonts w:ascii="Times New Roman" w:hAnsi="Times New Roman"/>
          <w:sz w:val="24"/>
          <w:szCs w:val="24"/>
        </w:rPr>
        <w:t>, ¿La educación garantiza la buena voluntad o una capacidad de justificación plena? Por último: ¿</w:t>
      </w:r>
      <w:r w:rsidR="00A75EE6">
        <w:rPr>
          <w:rFonts w:ascii="Times New Roman" w:hAnsi="Times New Roman"/>
          <w:sz w:val="24"/>
          <w:szCs w:val="24"/>
        </w:rPr>
        <w:t>quiénes tienen que ofrecer justificaciones</w:t>
      </w:r>
      <w:r w:rsidR="0063446B">
        <w:rPr>
          <w:rFonts w:ascii="Times New Roman" w:hAnsi="Times New Roman"/>
          <w:sz w:val="24"/>
          <w:szCs w:val="24"/>
        </w:rPr>
        <w:t>?</w:t>
      </w:r>
      <w:r w:rsidR="00A75EE6">
        <w:rPr>
          <w:rFonts w:ascii="Times New Roman" w:hAnsi="Times New Roman"/>
          <w:sz w:val="24"/>
          <w:szCs w:val="24"/>
        </w:rPr>
        <w:t xml:space="preserve"> y, sean quienes sean ¿no se beneficiarían de ese derecho mediante una educación crítica?</w:t>
      </w:r>
      <w:r w:rsidR="0063446B">
        <w:rPr>
          <w:rFonts w:ascii="Times New Roman" w:hAnsi="Times New Roman"/>
          <w:sz w:val="24"/>
          <w:szCs w:val="24"/>
        </w:rPr>
        <w:t xml:space="preserve"> La educación cultiva la virtud y permite que la inteligencia civil reemplace a la imposición despótica. Si la política, por su asunto, es pública, y no privada, parece ser que la justicia también lo es, y en este sentido, la educación para ambas se nos presenta como un imperativo. </w:t>
      </w:r>
      <w:r w:rsidR="00A75EE6">
        <w:rPr>
          <w:rFonts w:ascii="Times New Roman" w:hAnsi="Times New Roman"/>
          <w:sz w:val="24"/>
          <w:szCs w:val="24"/>
        </w:rPr>
        <w:t xml:space="preserve">Al no preocuparnos por la educación, estamos descuidado la condición de posibilidad de la civilidad, y sobre tales cimientos en ruinas, difícilmente se pueda erigir una práctica política estable ni duradera. </w:t>
      </w:r>
    </w:p>
    <w:p w14:paraId="1FA4990B" w14:textId="2E93192E" w:rsidR="0063446B" w:rsidRDefault="00547243" w:rsidP="0063446B">
      <w:pPr>
        <w:spacing w:line="360" w:lineRule="auto"/>
        <w:ind w:left="0" w:firstLine="0"/>
        <w:rPr>
          <w:rFonts w:ascii="Times New Roman" w:hAnsi="Times New Roman"/>
          <w:sz w:val="24"/>
          <w:szCs w:val="24"/>
        </w:rPr>
      </w:pPr>
      <w:r>
        <w:rPr>
          <w:rFonts w:ascii="Times New Roman" w:hAnsi="Times New Roman"/>
          <w:sz w:val="24"/>
          <w:szCs w:val="24"/>
        </w:rPr>
        <w:tab/>
        <w:t>La relevancia</w:t>
      </w:r>
    </w:p>
    <w:p w14:paraId="2C2F03F6" w14:textId="77777777" w:rsidR="00F0673E" w:rsidRDefault="00F0673E" w:rsidP="0063446B">
      <w:pPr>
        <w:spacing w:line="360" w:lineRule="auto"/>
        <w:ind w:left="0" w:firstLine="0"/>
        <w:rPr>
          <w:rFonts w:ascii="Times New Roman" w:hAnsi="Times New Roman"/>
          <w:sz w:val="24"/>
          <w:szCs w:val="24"/>
        </w:rPr>
      </w:pPr>
    </w:p>
    <w:p w14:paraId="176E4A98" w14:textId="77777777" w:rsidR="0063446B" w:rsidRDefault="0063446B" w:rsidP="0063446B">
      <w:pPr>
        <w:spacing w:line="360" w:lineRule="auto"/>
        <w:ind w:left="0" w:firstLine="0"/>
        <w:rPr>
          <w:rFonts w:ascii="Times New Roman" w:hAnsi="Times New Roman"/>
          <w:b/>
          <w:sz w:val="24"/>
          <w:szCs w:val="24"/>
          <w:u w:val="single"/>
        </w:rPr>
      </w:pPr>
    </w:p>
    <w:p w14:paraId="50A8E61A" w14:textId="701B16E2" w:rsidR="00EA5D6C" w:rsidRDefault="00142CCE" w:rsidP="009670F6">
      <w:pPr>
        <w:spacing w:line="360" w:lineRule="auto"/>
        <w:ind w:left="0" w:firstLine="0"/>
        <w:jc w:val="left"/>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5A49BD35" w14:textId="77777777" w:rsidR="00BE06C4" w:rsidRPr="009670F6" w:rsidRDefault="00BE06C4" w:rsidP="009670F6">
      <w:pPr>
        <w:spacing w:line="360" w:lineRule="auto"/>
        <w:ind w:left="0" w:firstLine="0"/>
        <w:jc w:val="left"/>
        <w:rPr>
          <w:rFonts w:ascii="Times New Roman" w:hAnsi="Times New Roman"/>
          <w:b/>
          <w:sz w:val="24"/>
          <w:szCs w:val="24"/>
          <w:u w:val="single"/>
        </w:rPr>
      </w:pPr>
    </w:p>
    <w:p w14:paraId="15964786" w14:textId="77777777" w:rsidR="008338D4" w:rsidRPr="00983D16"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14:paraId="41429361" w14:textId="4BE5813C" w:rsidR="008338D4" w:rsidRPr="00CB20CE"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sidR="005D3006">
        <w:rPr>
          <w:rFonts w:ascii="Times New Roman" w:hAnsi="Times New Roman"/>
          <w:color w:val="000000" w:themeColor="text1"/>
          <w:sz w:val="24"/>
          <w:szCs w:val="24"/>
          <w:lang w:val="en-US"/>
        </w:rPr>
        <w:t>.</w:t>
      </w:r>
    </w:p>
    <w:p w14:paraId="321CD6D1" w14:textId="3E9BB250" w:rsidR="008338D4" w:rsidRPr="00CB20CE"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193BFD08" w14:textId="5D66CD79" w:rsidR="005D3006" w:rsidRPr="00224BFC" w:rsidRDefault="005D3006" w:rsidP="005D3006">
      <w:pPr>
        <w:ind w:left="720" w:hanging="720"/>
        <w:rPr>
          <w:rFonts w:ascii="Times New Roman" w:hAnsi="Times New Roman"/>
          <w:color w:val="000000" w:themeColor="text1"/>
          <w:sz w:val="24"/>
          <w:szCs w:val="24"/>
          <w:lang w:val="es-PE"/>
        </w:rPr>
      </w:pPr>
      <w:proofErr w:type="spellStart"/>
      <w:r w:rsidRPr="005D3006">
        <w:rPr>
          <w:rFonts w:ascii="Times New Roman" w:hAnsi="Times New Roman"/>
          <w:color w:val="000000" w:themeColor="text1"/>
          <w:sz w:val="24"/>
          <w:szCs w:val="24"/>
          <w:lang w:val="es-PE"/>
        </w:rPr>
        <w:t>Arendt</w:t>
      </w:r>
      <w:proofErr w:type="spellEnd"/>
      <w:r w:rsidRPr="005D3006">
        <w:rPr>
          <w:rFonts w:ascii="Times New Roman" w:hAnsi="Times New Roman"/>
          <w:color w:val="000000" w:themeColor="text1"/>
          <w:sz w:val="24"/>
          <w:szCs w:val="24"/>
          <w:lang w:val="es-PE"/>
        </w:rPr>
        <w: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r w:rsidRPr="00224BFC">
        <w:rPr>
          <w:rFonts w:ascii="Times New Roman" w:hAnsi="Times New Roman"/>
          <w:color w:val="000000" w:themeColor="text1"/>
          <w:sz w:val="24"/>
          <w:szCs w:val="24"/>
          <w:lang w:val="es-PE"/>
        </w:rPr>
        <w:t>Partido de la Revolución Democrática.</w:t>
      </w:r>
    </w:p>
    <w:p w14:paraId="1769DCF4" w14:textId="6FDD5613"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534E4BFD"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7DC61075"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327259C2" w14:textId="761486E5"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67EA27B0" w14:textId="0C87E53F"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 xml:space="preserve">El contrato social como ideal del estado de derecho. El dudoso </w:t>
      </w:r>
      <w:proofErr w:type="spellStart"/>
      <w:r w:rsidRPr="007F6A09">
        <w:rPr>
          <w:rFonts w:ascii="Times New Roman" w:hAnsi="Times New Roman"/>
          <w:i/>
          <w:color w:val="000000" w:themeColor="text1"/>
          <w:sz w:val="24"/>
          <w:szCs w:val="24"/>
        </w:rPr>
        <w:t>contractualismo</w:t>
      </w:r>
      <w:proofErr w:type="spellEnd"/>
      <w:r w:rsidRPr="007F6A09">
        <w:rPr>
          <w:rFonts w:ascii="Times New Roman" w:hAnsi="Times New Roman"/>
          <w:i/>
          <w:color w:val="000000" w:themeColor="text1"/>
          <w:sz w:val="24"/>
          <w:szCs w:val="24"/>
        </w:rPr>
        <w:t xml:space="preserve">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1D017E54" w14:textId="279077C8"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sidR="005D3006">
        <w:rPr>
          <w:rFonts w:ascii="Times New Roman" w:hAnsi="Times New Roman"/>
          <w:color w:val="000000" w:themeColor="text1"/>
          <w:sz w:val="24"/>
          <w:szCs w:val="24"/>
        </w:rPr>
        <w:t>ternationes</w:t>
      </w:r>
      <w:proofErr w:type="spellEnd"/>
      <w:r w:rsidR="005D3006">
        <w:rPr>
          <w:rFonts w:ascii="Times New Roman" w:hAnsi="Times New Roman"/>
          <w:color w:val="000000" w:themeColor="text1"/>
          <w:sz w:val="24"/>
          <w:szCs w:val="24"/>
        </w:rPr>
        <w:t>, Bon-</w:t>
      </w:r>
      <w:proofErr w:type="spellStart"/>
      <w:r w:rsidR="005D3006">
        <w:rPr>
          <w:rFonts w:ascii="Times New Roman" w:hAnsi="Times New Roman"/>
          <w:color w:val="000000" w:themeColor="text1"/>
          <w:sz w:val="24"/>
          <w:szCs w:val="24"/>
        </w:rPr>
        <w:t>Bad</w:t>
      </w:r>
      <w:proofErr w:type="spellEnd"/>
      <w:r w:rsidR="005D3006">
        <w:rPr>
          <w:rFonts w:ascii="Times New Roman" w:hAnsi="Times New Roman"/>
          <w:color w:val="000000" w:themeColor="text1"/>
          <w:sz w:val="24"/>
          <w:szCs w:val="24"/>
        </w:rPr>
        <w:t xml:space="preserve"> </w:t>
      </w:r>
      <w:proofErr w:type="spellStart"/>
      <w:r w:rsidR="005D3006">
        <w:rPr>
          <w:rFonts w:ascii="Times New Roman" w:hAnsi="Times New Roman"/>
          <w:color w:val="000000" w:themeColor="text1"/>
          <w:sz w:val="24"/>
          <w:szCs w:val="24"/>
        </w:rPr>
        <w:t>Godesberg</w:t>
      </w:r>
      <w:proofErr w:type="spellEnd"/>
      <w:r w:rsidR="005D3006">
        <w:rPr>
          <w:rFonts w:ascii="Times New Roman" w:hAnsi="Times New Roman"/>
          <w:color w:val="000000" w:themeColor="text1"/>
          <w:sz w:val="24"/>
          <w:szCs w:val="24"/>
        </w:rPr>
        <w:t>.</w:t>
      </w:r>
    </w:p>
    <w:p w14:paraId="5D582BDD" w14:textId="6C5009E5"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sidR="005D3006">
        <w:rPr>
          <w:rFonts w:ascii="Times New Roman" w:hAnsi="Times New Roman"/>
          <w:color w:val="000000" w:themeColor="text1"/>
          <w:sz w:val="24"/>
          <w:szCs w:val="24"/>
        </w:rPr>
        <w:t>.</w:t>
      </w:r>
    </w:p>
    <w:p w14:paraId="1A97A4D7"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469B80A1" w14:textId="55989904"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R. (</w:t>
      </w:r>
      <w:r w:rsidR="00CD128E" w:rsidRPr="007F6A09">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sidR="005D3006">
        <w:rPr>
          <w:rFonts w:ascii="Times New Roman" w:hAnsi="Times New Roman"/>
          <w:color w:val="000000" w:themeColor="text1"/>
          <w:sz w:val="24"/>
          <w:szCs w:val="24"/>
        </w:rPr>
        <w:t>.</w:t>
      </w:r>
    </w:p>
    <w:p w14:paraId="56A286FD"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14:paraId="3421845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04DE845A"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67883182"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6EE026A2"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28370FF6"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636C14A0" w14:textId="5A330DFC" w:rsidR="008338D4" w:rsidRPr="007F6A09" w:rsidRDefault="008338D4" w:rsidP="00983D16">
      <w:pPr>
        <w:ind w:left="720" w:hanging="720"/>
        <w:jc w:val="left"/>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xml:space="preserve">. Ed. </w:t>
      </w:r>
      <w:proofErr w:type="spellStart"/>
      <w:r w:rsidRPr="007F6A09">
        <w:rPr>
          <w:rFonts w:ascii="Times New Roman" w:hAnsi="Times New Roman"/>
          <w:color w:val="000000" w:themeColor="text1"/>
          <w:sz w:val="24"/>
          <w:szCs w:val="24"/>
          <w:lang w:val="es-PE"/>
        </w:rPr>
        <w:t>Colihue</w:t>
      </w:r>
      <w:proofErr w:type="spellEnd"/>
      <w:r w:rsidRPr="007F6A09">
        <w:rPr>
          <w:rFonts w:ascii="Times New Roman" w:hAnsi="Times New Roman"/>
          <w:color w:val="000000" w:themeColor="text1"/>
          <w:sz w:val="24"/>
          <w:szCs w:val="24"/>
          <w:lang w:val="es-PE"/>
        </w:rPr>
        <w:t xml:space="preserve"> Clásica</w:t>
      </w:r>
      <w:r w:rsidR="005D3006">
        <w:rPr>
          <w:rFonts w:ascii="Times New Roman" w:hAnsi="Times New Roman"/>
          <w:color w:val="000000" w:themeColor="text1"/>
          <w:sz w:val="24"/>
          <w:szCs w:val="24"/>
          <w:lang w:val="es-PE"/>
        </w:rPr>
        <w:t>.</w:t>
      </w:r>
    </w:p>
    <w:p w14:paraId="44602A2C"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383EB0FA"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58183C3D" w14:textId="77777777" w:rsidR="008338D4" w:rsidRPr="007F6A09" w:rsidRDefault="008338D4" w:rsidP="00983D16">
      <w:pPr>
        <w:ind w:left="720" w:hanging="720"/>
        <w:jc w:val="left"/>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34CBCCB3" w14:textId="38E1DE74"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0978AF05" w14:textId="7AF710D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sidR="005D3006">
        <w:rPr>
          <w:rFonts w:ascii="Times New Roman" w:hAnsi="Times New Roman"/>
          <w:color w:val="000000" w:themeColor="text1"/>
          <w:sz w:val="24"/>
          <w:szCs w:val="24"/>
        </w:rPr>
        <w:t>.</w:t>
      </w:r>
    </w:p>
    <w:p w14:paraId="75DF0AEF" w14:textId="11F8239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08B374E7" w14:textId="77777777" w:rsidR="008338D4" w:rsidRPr="007F6A09" w:rsidRDefault="008338D4" w:rsidP="00983D16">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679881FB" w14:textId="207908E6"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sidR="005D3006">
        <w:rPr>
          <w:rFonts w:ascii="Times New Roman" w:hAnsi="Times New Roman"/>
          <w:color w:val="000000" w:themeColor="text1"/>
          <w:sz w:val="24"/>
          <w:szCs w:val="24"/>
        </w:rPr>
        <w:t>.</w:t>
      </w:r>
    </w:p>
    <w:p w14:paraId="60BF5FA3" w14:textId="4E39E34D"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sidR="005D3006">
        <w:rPr>
          <w:rFonts w:ascii="Times New Roman" w:hAnsi="Times New Roman"/>
          <w:color w:val="000000" w:themeColor="text1"/>
          <w:sz w:val="24"/>
          <w:szCs w:val="24"/>
        </w:rPr>
        <w:t>.</w:t>
      </w:r>
    </w:p>
    <w:p w14:paraId="28C4C7CF" w14:textId="176AE7BC"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203210A4" w14:textId="7B48E7D7" w:rsidR="008338D4" w:rsidRPr="007F6A09" w:rsidRDefault="008338D4" w:rsidP="00983D16">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sidR="005D3006">
        <w:rPr>
          <w:rFonts w:ascii="Times New Roman" w:hAnsi="Times New Roman"/>
          <w:color w:val="000000" w:themeColor="text1"/>
          <w:sz w:val="24"/>
          <w:szCs w:val="24"/>
          <w:shd w:val="clear" w:color="auto" w:fill="FFFFFF"/>
        </w:rPr>
        <w:t>.</w:t>
      </w:r>
    </w:p>
    <w:p w14:paraId="3BB51F26"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2E78B7CB"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682FA90E"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077574C7"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400D9EFB" w14:textId="77777777" w:rsidR="008338D4" w:rsidRPr="007F6A09" w:rsidRDefault="008338D4" w:rsidP="00983D16">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598CEDC" w14:textId="77777777" w:rsidR="008338D4" w:rsidRPr="007F6A09" w:rsidRDefault="008338D4" w:rsidP="00983D16">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3244B94C" w14:textId="77777777" w:rsidR="008338D4" w:rsidRPr="007F6A09" w:rsidRDefault="008338D4" w:rsidP="00983D16">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11855741" w14:textId="77777777" w:rsidR="008338D4" w:rsidRPr="007F6A09"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4371066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620F29DB" w14:textId="77777777" w:rsidR="008338D4" w:rsidRPr="00983D16" w:rsidRDefault="008338D4" w:rsidP="00983D16">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7AC5963D" w14:textId="77777777" w:rsidR="008338D4" w:rsidRPr="007F6A09"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n-US"/>
        </w:rPr>
        <w:t>Lacroix</w:t>
      </w:r>
      <w:proofErr w:type="spellEnd"/>
      <w:r w:rsidRPr="007F6A09">
        <w:rPr>
          <w:rFonts w:ascii="Times New Roman" w:hAnsi="Times New Roman"/>
          <w:color w:val="000000" w:themeColor="text1"/>
          <w:sz w:val="24"/>
          <w:szCs w:val="24"/>
          <w:lang w:val="en-US"/>
        </w:rPr>
        <w:t xml:space="preserve">,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14:paraId="0921A0A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A1C7E6E"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622B2D68"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lastRenderedPageBreak/>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2D79DAC1" w14:textId="2A226E10"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36C9EE23" w14:textId="446AC34C"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proofErr w:type="spellStart"/>
      <w:r w:rsidRPr="007F6A09">
        <w:rPr>
          <w:rFonts w:ascii="Times New Roman" w:hAnsi="Times New Roman"/>
          <w:color w:val="000000" w:themeColor="text1"/>
          <w:sz w:val="24"/>
          <w:szCs w:val="24"/>
        </w:rPr>
        <w:t>Katz</w:t>
      </w:r>
      <w:proofErr w:type="spellEnd"/>
      <w:r w:rsidRPr="007F6A09">
        <w:rPr>
          <w:rFonts w:ascii="Times New Roman" w:hAnsi="Times New Roman"/>
          <w:color w:val="000000" w:themeColor="text1"/>
          <w:sz w:val="24"/>
          <w:szCs w:val="24"/>
        </w:rPr>
        <w:t xml:space="preserve"> Editores)</w:t>
      </w:r>
      <w:r w:rsidR="005D3006">
        <w:rPr>
          <w:rFonts w:ascii="Times New Roman" w:hAnsi="Times New Roman"/>
          <w:color w:val="000000" w:themeColor="text1"/>
          <w:sz w:val="24"/>
          <w:szCs w:val="24"/>
        </w:rPr>
        <w:t>.</w:t>
      </w:r>
    </w:p>
    <w:p w14:paraId="7BC18E40"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4B7B2FC6"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4FE4A8F4" w14:textId="4ED31E6A"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DDHH, racionalidad y sentimentalismo</w:t>
      </w:r>
      <w:r w:rsidR="00F72B85" w:rsidRPr="007F6A09">
        <w:rPr>
          <w:rFonts w:ascii="Times New Roman" w:hAnsi="Times New Roman"/>
          <w:i/>
          <w:color w:val="000000" w:themeColor="text1"/>
          <w:sz w:val="24"/>
          <w:szCs w:val="24"/>
        </w:rPr>
        <w:t xml:space="preserve">. </w:t>
      </w:r>
      <w:r w:rsidR="00F72B85" w:rsidRPr="007F6A09">
        <w:rPr>
          <w:rFonts w:ascii="Times New Roman" w:hAnsi="Times New Roman"/>
          <w:color w:val="000000" w:themeColor="text1"/>
          <w:sz w:val="24"/>
          <w:szCs w:val="24"/>
        </w:rPr>
        <w:t>(s/e)</w:t>
      </w:r>
      <w:r w:rsidR="005D3006">
        <w:rPr>
          <w:rFonts w:ascii="Times New Roman" w:hAnsi="Times New Roman"/>
          <w:color w:val="000000" w:themeColor="text1"/>
          <w:sz w:val="24"/>
          <w:szCs w:val="24"/>
        </w:rPr>
        <w:t>.</w:t>
      </w:r>
    </w:p>
    <w:p w14:paraId="1232734F"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347E48EF" w14:textId="1442A040"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Gedisa</w:t>
      </w:r>
      <w:proofErr w:type="spellEnd"/>
      <w:r w:rsidRPr="007F6A09">
        <w:rPr>
          <w:rFonts w:ascii="Times New Roman" w:hAnsi="Times New Roman"/>
          <w:color w:val="000000" w:themeColor="text1"/>
          <w:sz w:val="24"/>
          <w:szCs w:val="24"/>
        </w:rPr>
        <w:t xml:space="preserve"> Editorial</w:t>
      </w:r>
      <w:r w:rsidR="005D3006">
        <w:rPr>
          <w:rFonts w:ascii="Times New Roman" w:hAnsi="Times New Roman"/>
          <w:color w:val="000000" w:themeColor="text1"/>
          <w:sz w:val="24"/>
          <w:szCs w:val="24"/>
        </w:rPr>
        <w:t>.</w:t>
      </w:r>
    </w:p>
    <w:p w14:paraId="6BC0CB3E"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5E42023B" w14:textId="6F24F815" w:rsidR="008338D4" w:rsidRPr="00637B48"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proofErr w:type="spellStart"/>
      <w:r w:rsidRPr="00637B48">
        <w:rPr>
          <w:rFonts w:ascii="Times New Roman" w:hAnsi="Times New Roman"/>
          <w:color w:val="000000" w:themeColor="text1"/>
          <w:sz w:val="24"/>
          <w:szCs w:val="24"/>
          <w:lang w:val="en-US"/>
        </w:rPr>
        <w:t>Colección</w:t>
      </w:r>
      <w:proofErr w:type="spellEnd"/>
      <w:r w:rsidRPr="00637B48">
        <w:rPr>
          <w:rFonts w:ascii="Times New Roman" w:hAnsi="Times New Roman"/>
          <w:color w:val="000000" w:themeColor="text1"/>
          <w:sz w:val="24"/>
          <w:szCs w:val="24"/>
          <w:lang w:val="en-US"/>
        </w:rPr>
        <w:t xml:space="preserve"> </w:t>
      </w:r>
      <w:proofErr w:type="spellStart"/>
      <w:r w:rsidRPr="00637B48">
        <w:rPr>
          <w:rFonts w:ascii="Times New Roman" w:hAnsi="Times New Roman"/>
          <w:color w:val="000000" w:themeColor="text1"/>
          <w:sz w:val="24"/>
          <w:szCs w:val="24"/>
          <w:lang w:val="en-US"/>
        </w:rPr>
        <w:t>Teorema</w:t>
      </w:r>
      <w:proofErr w:type="spellEnd"/>
      <w:r w:rsidRPr="00637B48">
        <w:rPr>
          <w:rFonts w:ascii="Times New Roman" w:hAnsi="Times New Roman"/>
          <w:color w:val="000000" w:themeColor="text1"/>
          <w:sz w:val="24"/>
          <w:szCs w:val="24"/>
          <w:lang w:val="en-US"/>
        </w:rPr>
        <w:t>.</w:t>
      </w:r>
    </w:p>
    <w:p w14:paraId="547D19B6" w14:textId="77777777" w:rsidR="00224BFC" w:rsidRDefault="00224BFC" w:rsidP="00224BFC">
      <w:pPr>
        <w:ind w:left="720" w:hanging="720"/>
        <w:rPr>
          <w:rFonts w:ascii="Times New Roman" w:hAnsi="Times New Roman"/>
          <w:color w:val="000000" w:themeColor="text1"/>
          <w:sz w:val="24"/>
          <w:szCs w:val="24"/>
          <w:lang w:val="en-US"/>
        </w:rPr>
      </w:pPr>
    </w:p>
    <w:p w14:paraId="46407A08" w14:textId="0EBF1B0A" w:rsidR="00224BFC" w:rsidRPr="00224BFC" w:rsidRDefault="00224BFC" w:rsidP="00224BFC">
      <w:pPr>
        <w:ind w:left="720" w:hanging="720"/>
        <w:rPr>
          <w:rFonts w:ascii="Times New Roman" w:hAnsi="Times New Roman"/>
          <w:color w:val="000000" w:themeColor="text1"/>
          <w:sz w:val="24"/>
          <w:szCs w:val="24"/>
          <w:lang w:val="en-US"/>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proofErr w:type="spellStart"/>
      <w:r>
        <w:rPr>
          <w:rFonts w:ascii="Times New Roman" w:hAnsi="Times New Roman"/>
          <w:color w:val="000000" w:themeColor="text1"/>
          <w:sz w:val="24"/>
          <w:szCs w:val="24"/>
          <w:lang w:val="en-US"/>
        </w:rPr>
        <w:t>En</w:t>
      </w:r>
      <w:proofErr w:type="spellEnd"/>
      <w:r>
        <w:rPr>
          <w:rFonts w:ascii="Times New Roman" w:hAnsi="Times New Roman"/>
          <w:color w:val="000000" w:themeColor="text1"/>
          <w:sz w:val="24"/>
          <w:szCs w:val="24"/>
          <w:lang w:val="en-US"/>
        </w:rPr>
        <w:t>: Political Theory, Vol 14, Nº4, Nov. pp. 523-551.</w:t>
      </w:r>
    </w:p>
    <w:p w14:paraId="4F93F41A" w14:textId="06200B59" w:rsidR="00224BFC" w:rsidRPr="007F6A09" w:rsidRDefault="00224BFC" w:rsidP="00224BFC">
      <w:pPr>
        <w:ind w:left="720" w:hanging="72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Kant, I</w:t>
      </w:r>
      <w:r w:rsidRPr="007F6A09">
        <w:rPr>
          <w:rFonts w:ascii="Times New Roman" w:hAnsi="Times New Roman"/>
          <w:color w:val="000000" w:themeColor="text1"/>
          <w:sz w:val="24"/>
          <w:szCs w:val="24"/>
          <w:lang w:val="en-US"/>
        </w:rPr>
        <w:t>. (</w:t>
      </w:r>
      <w:r>
        <w:rPr>
          <w:rFonts w:ascii="Times New Roman" w:hAnsi="Times New Roman"/>
          <w:color w:val="000000" w:themeColor="text1"/>
          <w:sz w:val="24"/>
          <w:szCs w:val="24"/>
          <w:lang w:val="en-US"/>
        </w:rPr>
        <w:t>1991</w:t>
      </w:r>
      <w:r w:rsidRPr="007F6A09">
        <w:rPr>
          <w:rFonts w:ascii="Times New Roman" w:hAnsi="Times New Roman"/>
          <w:color w:val="000000" w:themeColor="text1"/>
          <w:sz w:val="24"/>
          <w:szCs w:val="24"/>
          <w:lang w:val="en-US"/>
        </w:rPr>
        <w:t xml:space="preserve">) </w:t>
      </w:r>
      <w:r w:rsidRPr="007F6A09">
        <w:rPr>
          <w:rFonts w:ascii="Times New Roman" w:hAnsi="Times New Roman"/>
          <w:i/>
          <w:color w:val="000000" w:themeColor="text1"/>
          <w:sz w:val="24"/>
          <w:szCs w:val="24"/>
          <w:lang w:val="en-US"/>
        </w:rPr>
        <w:t>Kant</w:t>
      </w:r>
      <w:r>
        <w:rPr>
          <w:rFonts w:ascii="Times New Roman" w:hAnsi="Times New Roman"/>
          <w:i/>
          <w:color w:val="000000" w:themeColor="text1"/>
          <w:sz w:val="24"/>
          <w:szCs w:val="24"/>
          <w:lang w:val="en-US"/>
        </w:rPr>
        <w:t xml:space="preserve"> political writings</w:t>
      </w:r>
      <w:r w:rsidRPr="007F6A09">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Edited by: H.S. Reiss</w:t>
      </w:r>
    </w:p>
    <w:p w14:paraId="6B3F8D1D" w14:textId="77777777" w:rsidR="00637B48" w:rsidRPr="00637B48" w:rsidRDefault="00637B48" w:rsidP="00637B48">
      <w:pPr>
        <w:ind w:left="720" w:hanging="720"/>
        <w:rPr>
          <w:rFonts w:ascii="Times New Roman" w:hAnsi="Times New Roman"/>
          <w:color w:val="000000" w:themeColor="text1"/>
          <w:sz w:val="24"/>
          <w:szCs w:val="24"/>
          <w:lang w:val="es-PE"/>
        </w:rPr>
      </w:pPr>
      <w:proofErr w:type="spellStart"/>
      <w:r w:rsidRPr="00637B48">
        <w:rPr>
          <w:rFonts w:ascii="Times New Roman" w:hAnsi="Times New Roman"/>
          <w:color w:val="000000" w:themeColor="text1"/>
          <w:sz w:val="24"/>
          <w:szCs w:val="24"/>
          <w:lang w:val="es-PE"/>
        </w:rPr>
        <w:t>Caviglia</w:t>
      </w:r>
      <w:proofErr w:type="spellEnd"/>
      <w:r w:rsidRPr="00637B48">
        <w:rPr>
          <w:rFonts w:ascii="Times New Roman" w:hAnsi="Times New Roman"/>
          <w:color w:val="000000" w:themeColor="text1"/>
          <w:sz w:val="24"/>
          <w:szCs w:val="24"/>
          <w:lang w:val="es-PE"/>
        </w:rPr>
        <w:t xml:space="preserve">, A. (2017) </w:t>
      </w:r>
      <w:r w:rsidRPr="00637B48">
        <w:rPr>
          <w:rFonts w:ascii="Times New Roman" w:hAnsi="Times New Roman"/>
          <w:i/>
          <w:color w:val="000000" w:themeColor="text1"/>
          <w:sz w:val="24"/>
          <w:szCs w:val="24"/>
          <w:lang w:val="es-PE"/>
        </w:rPr>
        <w:t>Crítica Social, Crítica Inmanente y Crítica Trascendente: La cuestión de la Crítica Inmanente en la Teoría Crítica.</w:t>
      </w:r>
      <w:r w:rsidRPr="00637B48">
        <w:rPr>
          <w:rFonts w:ascii="Times New Roman" w:hAnsi="Times New Roman"/>
          <w:color w:val="000000" w:themeColor="text1"/>
          <w:sz w:val="24"/>
          <w:szCs w:val="24"/>
          <w:lang w:val="es-PE"/>
        </w:rPr>
        <w:t xml:space="preserve"> (En: Derecho &amp; Sociedad, Nº 48, </w:t>
      </w:r>
      <w:proofErr w:type="gramStart"/>
      <w:r w:rsidRPr="00637B48">
        <w:rPr>
          <w:rFonts w:ascii="Times New Roman" w:hAnsi="Times New Roman"/>
          <w:color w:val="000000" w:themeColor="text1"/>
          <w:sz w:val="24"/>
          <w:szCs w:val="24"/>
          <w:lang w:val="es-PE"/>
        </w:rPr>
        <w:t>Marzo,  pp.</w:t>
      </w:r>
      <w:proofErr w:type="gramEnd"/>
      <w:r w:rsidRPr="00637B48">
        <w:rPr>
          <w:rFonts w:ascii="Times New Roman" w:hAnsi="Times New Roman"/>
          <w:color w:val="000000" w:themeColor="text1"/>
          <w:sz w:val="24"/>
          <w:szCs w:val="24"/>
          <w:lang w:val="es-PE"/>
        </w:rPr>
        <w:t xml:space="preserve"> 323 - 332)</w:t>
      </w:r>
    </w:p>
    <w:p w14:paraId="784E2DCB" w14:textId="586E030D" w:rsidR="00224BFC" w:rsidRPr="00224BFC" w:rsidRDefault="00224BFC" w:rsidP="00983D16">
      <w:pPr>
        <w:ind w:left="720" w:hanging="720"/>
        <w:rPr>
          <w:rFonts w:ascii="Times New Roman" w:hAnsi="Times New Roman"/>
          <w:color w:val="000000" w:themeColor="text1"/>
          <w:sz w:val="24"/>
          <w:szCs w:val="24"/>
          <w:lang w:val="en-US"/>
        </w:rPr>
      </w:pPr>
    </w:p>
    <w:p w14:paraId="2AFAB575" w14:textId="5796DA49" w:rsidR="00224BFC" w:rsidRPr="00224BFC" w:rsidRDefault="00224BFC" w:rsidP="00983D16">
      <w:pPr>
        <w:ind w:left="720" w:hanging="720"/>
        <w:rPr>
          <w:rFonts w:ascii="Times New Roman" w:hAnsi="Times New Roman"/>
          <w:color w:val="000000" w:themeColor="text1"/>
          <w:sz w:val="24"/>
          <w:szCs w:val="24"/>
          <w:lang w:val="en-US"/>
        </w:rPr>
      </w:pPr>
    </w:p>
    <w:p w14:paraId="34D416E6" w14:textId="77777777" w:rsidR="00221EA0" w:rsidRPr="00224BFC" w:rsidRDefault="00221EA0" w:rsidP="005151E6">
      <w:pPr>
        <w:ind w:left="2279" w:hanging="720"/>
        <w:jc w:val="center"/>
        <w:rPr>
          <w:rFonts w:ascii="Times New Roman" w:hAnsi="Times New Roman"/>
          <w:color w:val="000000" w:themeColor="text1"/>
          <w:sz w:val="24"/>
          <w:szCs w:val="24"/>
          <w:lang w:val="en-US"/>
        </w:rPr>
      </w:pPr>
    </w:p>
    <w:p w14:paraId="24C704D3" w14:textId="4693BEE4" w:rsidR="004D6F59" w:rsidRPr="00224BFC" w:rsidRDefault="004D6F59" w:rsidP="007F6A09">
      <w:pPr>
        <w:ind w:left="0" w:hanging="720"/>
        <w:rPr>
          <w:rFonts w:ascii="Times New Roman" w:hAnsi="Times New Roman"/>
          <w:color w:val="A50021"/>
          <w:sz w:val="24"/>
          <w:szCs w:val="24"/>
          <w:lang w:val="en-US"/>
        </w:rPr>
      </w:pPr>
      <w:bookmarkStart w:id="0" w:name="_GoBack"/>
      <w:bookmarkEnd w:id="0"/>
    </w:p>
    <w:sectPr w:rsidR="004D6F59" w:rsidRPr="00224BFC"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3B839" w14:textId="77777777" w:rsidR="00344A3A" w:rsidRDefault="00344A3A" w:rsidP="009D68C6">
      <w:pPr>
        <w:spacing w:after="0"/>
      </w:pPr>
      <w:r>
        <w:separator/>
      </w:r>
    </w:p>
  </w:endnote>
  <w:endnote w:type="continuationSeparator" w:id="0">
    <w:p w14:paraId="24A69CAC" w14:textId="77777777" w:rsidR="00344A3A" w:rsidRDefault="00344A3A"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288F3" w14:textId="77777777" w:rsidR="00344A3A" w:rsidRDefault="00344A3A" w:rsidP="009D68C6">
      <w:pPr>
        <w:spacing w:after="0"/>
      </w:pPr>
      <w:r>
        <w:separator/>
      </w:r>
    </w:p>
  </w:footnote>
  <w:footnote w:type="continuationSeparator" w:id="0">
    <w:p w14:paraId="0EA080E1" w14:textId="77777777" w:rsidR="00344A3A" w:rsidRDefault="00344A3A"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1204D"/>
    <w:rsid w:val="000456DE"/>
    <w:rsid w:val="00093230"/>
    <w:rsid w:val="000C5F0A"/>
    <w:rsid w:val="001021DB"/>
    <w:rsid w:val="00142CCE"/>
    <w:rsid w:val="0015708E"/>
    <w:rsid w:val="00181DF7"/>
    <w:rsid w:val="001A4A4E"/>
    <w:rsid w:val="001B160C"/>
    <w:rsid w:val="001C42CE"/>
    <w:rsid w:val="001F2CFD"/>
    <w:rsid w:val="00221EA0"/>
    <w:rsid w:val="0022477D"/>
    <w:rsid w:val="00224BFC"/>
    <w:rsid w:val="0024775F"/>
    <w:rsid w:val="00260FA5"/>
    <w:rsid w:val="002A0259"/>
    <w:rsid w:val="002C4DC0"/>
    <w:rsid w:val="002D16D8"/>
    <w:rsid w:val="002D6030"/>
    <w:rsid w:val="00305637"/>
    <w:rsid w:val="00344A3A"/>
    <w:rsid w:val="0036068F"/>
    <w:rsid w:val="00362F97"/>
    <w:rsid w:val="003636BE"/>
    <w:rsid w:val="003A3FCE"/>
    <w:rsid w:val="003C5BE8"/>
    <w:rsid w:val="003E6635"/>
    <w:rsid w:val="003F5346"/>
    <w:rsid w:val="00401C62"/>
    <w:rsid w:val="0041160A"/>
    <w:rsid w:val="00413498"/>
    <w:rsid w:val="0042630B"/>
    <w:rsid w:val="0044264B"/>
    <w:rsid w:val="00467DA3"/>
    <w:rsid w:val="00480E46"/>
    <w:rsid w:val="00486A97"/>
    <w:rsid w:val="004923F7"/>
    <w:rsid w:val="004C47E3"/>
    <w:rsid w:val="004D1FE4"/>
    <w:rsid w:val="004D2757"/>
    <w:rsid w:val="004D6F59"/>
    <w:rsid w:val="004E0972"/>
    <w:rsid w:val="005053CF"/>
    <w:rsid w:val="005151E6"/>
    <w:rsid w:val="005413D1"/>
    <w:rsid w:val="005461B6"/>
    <w:rsid w:val="00547243"/>
    <w:rsid w:val="0056347B"/>
    <w:rsid w:val="00571017"/>
    <w:rsid w:val="00582B36"/>
    <w:rsid w:val="0059506F"/>
    <w:rsid w:val="00595D08"/>
    <w:rsid w:val="005C119C"/>
    <w:rsid w:val="005D3006"/>
    <w:rsid w:val="005E70F3"/>
    <w:rsid w:val="00603D19"/>
    <w:rsid w:val="00626073"/>
    <w:rsid w:val="0063446B"/>
    <w:rsid w:val="00637B48"/>
    <w:rsid w:val="00650071"/>
    <w:rsid w:val="006659D6"/>
    <w:rsid w:val="00667ACD"/>
    <w:rsid w:val="006772CC"/>
    <w:rsid w:val="006E7E5C"/>
    <w:rsid w:val="007175F4"/>
    <w:rsid w:val="00727187"/>
    <w:rsid w:val="00743A23"/>
    <w:rsid w:val="007472AC"/>
    <w:rsid w:val="00763EE7"/>
    <w:rsid w:val="0078142B"/>
    <w:rsid w:val="00792903"/>
    <w:rsid w:val="007D56F2"/>
    <w:rsid w:val="007E26C3"/>
    <w:rsid w:val="007F4A95"/>
    <w:rsid w:val="007F6A09"/>
    <w:rsid w:val="008338D4"/>
    <w:rsid w:val="008338F6"/>
    <w:rsid w:val="008345DF"/>
    <w:rsid w:val="008447D3"/>
    <w:rsid w:val="00867B89"/>
    <w:rsid w:val="008919A1"/>
    <w:rsid w:val="008A09C8"/>
    <w:rsid w:val="008B421F"/>
    <w:rsid w:val="008C3BAC"/>
    <w:rsid w:val="008E442E"/>
    <w:rsid w:val="00912E61"/>
    <w:rsid w:val="009171AC"/>
    <w:rsid w:val="009221F8"/>
    <w:rsid w:val="00947EC7"/>
    <w:rsid w:val="00950556"/>
    <w:rsid w:val="00955CB5"/>
    <w:rsid w:val="0096191F"/>
    <w:rsid w:val="009670F6"/>
    <w:rsid w:val="00983D16"/>
    <w:rsid w:val="00996E14"/>
    <w:rsid w:val="009D68C6"/>
    <w:rsid w:val="00A50FD4"/>
    <w:rsid w:val="00A6064D"/>
    <w:rsid w:val="00A75EE6"/>
    <w:rsid w:val="00A773A3"/>
    <w:rsid w:val="00A776A8"/>
    <w:rsid w:val="00AA1BB6"/>
    <w:rsid w:val="00AB0472"/>
    <w:rsid w:val="00AB2716"/>
    <w:rsid w:val="00AB3D03"/>
    <w:rsid w:val="00AB5D2F"/>
    <w:rsid w:val="00AE19BB"/>
    <w:rsid w:val="00AE213D"/>
    <w:rsid w:val="00AE59D1"/>
    <w:rsid w:val="00B03708"/>
    <w:rsid w:val="00B07851"/>
    <w:rsid w:val="00B12968"/>
    <w:rsid w:val="00B33392"/>
    <w:rsid w:val="00B35EBF"/>
    <w:rsid w:val="00B74E9C"/>
    <w:rsid w:val="00B75096"/>
    <w:rsid w:val="00B82E6A"/>
    <w:rsid w:val="00BA1161"/>
    <w:rsid w:val="00BB37F3"/>
    <w:rsid w:val="00BB3FDB"/>
    <w:rsid w:val="00BD201A"/>
    <w:rsid w:val="00BE06C4"/>
    <w:rsid w:val="00BF62E2"/>
    <w:rsid w:val="00C15C65"/>
    <w:rsid w:val="00C269F0"/>
    <w:rsid w:val="00C378C5"/>
    <w:rsid w:val="00C45F37"/>
    <w:rsid w:val="00C56A66"/>
    <w:rsid w:val="00C719CB"/>
    <w:rsid w:val="00C71A59"/>
    <w:rsid w:val="00CA130A"/>
    <w:rsid w:val="00CB20CE"/>
    <w:rsid w:val="00CC0594"/>
    <w:rsid w:val="00CC754A"/>
    <w:rsid w:val="00CD128E"/>
    <w:rsid w:val="00CD6E35"/>
    <w:rsid w:val="00CF5D3B"/>
    <w:rsid w:val="00D17845"/>
    <w:rsid w:val="00D3497E"/>
    <w:rsid w:val="00D472A6"/>
    <w:rsid w:val="00D71BB3"/>
    <w:rsid w:val="00D924A5"/>
    <w:rsid w:val="00D97548"/>
    <w:rsid w:val="00DA0E0D"/>
    <w:rsid w:val="00DB230D"/>
    <w:rsid w:val="00DD38B7"/>
    <w:rsid w:val="00DE2556"/>
    <w:rsid w:val="00E06599"/>
    <w:rsid w:val="00E6376B"/>
    <w:rsid w:val="00E72780"/>
    <w:rsid w:val="00E73EDB"/>
    <w:rsid w:val="00E75882"/>
    <w:rsid w:val="00EA5D6C"/>
    <w:rsid w:val="00EC01FE"/>
    <w:rsid w:val="00EC6EBD"/>
    <w:rsid w:val="00ED3D93"/>
    <w:rsid w:val="00EE2053"/>
    <w:rsid w:val="00EE2816"/>
    <w:rsid w:val="00EF2256"/>
    <w:rsid w:val="00F0673E"/>
    <w:rsid w:val="00F34D3C"/>
    <w:rsid w:val="00F352CC"/>
    <w:rsid w:val="00F439D7"/>
    <w:rsid w:val="00F47A7B"/>
    <w:rsid w:val="00F72B85"/>
    <w:rsid w:val="00F866BC"/>
    <w:rsid w:val="00F959B6"/>
    <w:rsid w:val="00F95A84"/>
    <w:rsid w:val="00FB1B79"/>
    <w:rsid w:val="00FC2FB0"/>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6ABB-7DCA-4A0A-AEA9-7B3B8D16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10</Pages>
  <Words>4052</Words>
  <Characters>22291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10</cp:revision>
  <dcterms:created xsi:type="dcterms:W3CDTF">2023-10-09T02:30:00Z</dcterms:created>
  <dcterms:modified xsi:type="dcterms:W3CDTF">2023-11-02T04:49:00Z</dcterms:modified>
</cp:coreProperties>
</file>