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E05" w:rsidRPr="00B90E05" w:rsidRDefault="00F55FA6" w:rsidP="00B90E05">
      <w:pPr>
        <w:ind w:left="720" w:hanging="720"/>
        <w:jc w:val="center"/>
        <w:rPr>
          <w:rFonts w:ascii="Times New Roman" w:hAnsi="Times New Roman"/>
          <w:color w:val="000000" w:themeColor="text1"/>
          <w:sz w:val="24"/>
          <w:szCs w:val="24"/>
        </w:rPr>
      </w:pPr>
      <w:r>
        <w:rPr>
          <w:rFonts w:ascii="Times New Roman" w:hAnsi="Times New Roman"/>
          <w:color w:val="000000" w:themeColor="text1"/>
          <w:sz w:val="24"/>
          <w:szCs w:val="24"/>
        </w:rPr>
        <w:t>F</w:t>
      </w:r>
      <w:r w:rsidR="00B90E05" w:rsidRPr="00B90E05">
        <w:rPr>
          <w:rFonts w:ascii="Times New Roman" w:hAnsi="Times New Roman"/>
          <w:color w:val="000000" w:themeColor="text1"/>
          <w:sz w:val="24"/>
          <w:szCs w:val="24"/>
        </w:rPr>
        <w:t>ragmentos selectos de:</w:t>
      </w:r>
    </w:p>
    <w:p w:rsidR="00B90E05" w:rsidRPr="00B90E05" w:rsidRDefault="00B90E05" w:rsidP="00B90E05">
      <w:pPr>
        <w:ind w:left="720" w:hanging="720"/>
        <w:jc w:val="center"/>
        <w:rPr>
          <w:rFonts w:ascii="Times New Roman" w:hAnsi="Times New Roman"/>
          <w:b/>
          <w:color w:val="000000" w:themeColor="text1"/>
          <w:sz w:val="24"/>
          <w:szCs w:val="24"/>
          <w:u w:val="single"/>
        </w:rPr>
      </w:pPr>
    </w:p>
    <w:p w:rsidR="00B90E05" w:rsidRDefault="00925787" w:rsidP="00B90E05">
      <w:pPr>
        <w:ind w:left="720" w:hanging="720"/>
        <w:jc w:val="center"/>
        <w:rPr>
          <w:rFonts w:ascii="Times New Roman" w:hAnsi="Times New Roman"/>
          <w:b/>
          <w:color w:val="000000" w:themeColor="text1"/>
          <w:sz w:val="24"/>
          <w:szCs w:val="24"/>
          <w:u w:val="single"/>
        </w:rPr>
      </w:pPr>
      <w:r>
        <w:rPr>
          <w:rFonts w:ascii="Times New Roman" w:hAnsi="Times New Roman"/>
          <w:b/>
          <w:color w:val="000000" w:themeColor="text1"/>
          <w:sz w:val="24"/>
          <w:szCs w:val="24"/>
          <w:u w:val="single"/>
        </w:rPr>
        <w:t>Principios metafísicos del derecho</w:t>
      </w:r>
    </w:p>
    <w:p w:rsidR="00925787" w:rsidRDefault="00925787" w:rsidP="00B90E05">
      <w:pPr>
        <w:ind w:left="720" w:hanging="720"/>
        <w:jc w:val="center"/>
        <w:rPr>
          <w:rFonts w:ascii="Times New Roman" w:hAnsi="Times New Roman"/>
          <w:b/>
          <w:color w:val="000000" w:themeColor="text1"/>
          <w:sz w:val="24"/>
          <w:szCs w:val="24"/>
          <w:u w:val="single"/>
        </w:rPr>
      </w:pPr>
      <w:r>
        <w:rPr>
          <w:rFonts w:ascii="Times New Roman" w:hAnsi="Times New Roman"/>
          <w:b/>
          <w:color w:val="000000" w:themeColor="text1"/>
          <w:sz w:val="24"/>
          <w:szCs w:val="24"/>
          <w:u w:val="single"/>
        </w:rPr>
        <w:t>(Primera parte de la Metafísica de las costumbres)</w:t>
      </w:r>
    </w:p>
    <w:p w:rsidR="00925787" w:rsidRPr="00925787" w:rsidRDefault="00925787" w:rsidP="00B90E05">
      <w:pPr>
        <w:ind w:left="720" w:hanging="720"/>
        <w:jc w:val="center"/>
        <w:rPr>
          <w:rFonts w:ascii="Times New Roman" w:hAnsi="Times New Roman"/>
          <w:b/>
          <w:color w:val="000000" w:themeColor="text1"/>
          <w:sz w:val="24"/>
          <w:szCs w:val="24"/>
          <w:u w:val="single"/>
          <w:lang w:val="en-US"/>
        </w:rPr>
      </w:pPr>
      <w:r w:rsidRPr="00925787">
        <w:rPr>
          <w:rFonts w:ascii="Times New Roman" w:hAnsi="Times New Roman"/>
          <w:b/>
          <w:color w:val="000000" w:themeColor="text1"/>
          <w:sz w:val="24"/>
          <w:szCs w:val="24"/>
          <w:u w:val="single"/>
          <w:lang w:val="en-US"/>
        </w:rPr>
        <w:t>Immanuel Kant</w:t>
      </w:r>
    </w:p>
    <w:p w:rsidR="00B90E05" w:rsidRPr="00925787" w:rsidRDefault="00B90E05" w:rsidP="00B90E05">
      <w:pPr>
        <w:ind w:left="720" w:hanging="720"/>
        <w:rPr>
          <w:rFonts w:ascii="Times New Roman" w:hAnsi="Times New Roman"/>
          <w:color w:val="000000" w:themeColor="text1"/>
          <w:sz w:val="24"/>
          <w:szCs w:val="24"/>
          <w:lang w:val="en-US"/>
        </w:rPr>
      </w:pPr>
    </w:p>
    <w:p w:rsidR="00B90E05" w:rsidRPr="00925787" w:rsidRDefault="00B90E05" w:rsidP="00B90E05">
      <w:pPr>
        <w:ind w:left="720" w:hanging="720"/>
        <w:rPr>
          <w:rFonts w:ascii="Times New Roman" w:hAnsi="Times New Roman"/>
          <w:color w:val="000000" w:themeColor="text1"/>
          <w:sz w:val="24"/>
          <w:szCs w:val="24"/>
          <w:lang w:val="en-US"/>
        </w:rPr>
      </w:pPr>
    </w:p>
    <w:p w:rsidR="00925787" w:rsidRPr="00F55FA6" w:rsidRDefault="00925787" w:rsidP="00B90E05">
      <w:pPr>
        <w:ind w:left="720" w:hanging="720"/>
        <w:jc w:val="center"/>
        <w:rPr>
          <w:rFonts w:ascii="Times New Roman" w:hAnsi="Times New Roman"/>
          <w:color w:val="000000" w:themeColor="text1"/>
          <w:sz w:val="18"/>
          <w:szCs w:val="24"/>
        </w:rPr>
      </w:pPr>
      <w:r w:rsidRPr="00925787">
        <w:rPr>
          <w:rFonts w:ascii="Times New Roman" w:hAnsi="Times New Roman"/>
          <w:color w:val="000000" w:themeColor="text1"/>
          <w:sz w:val="18"/>
          <w:szCs w:val="24"/>
        </w:rPr>
        <w:t>Kant, I</w:t>
      </w:r>
      <w:r w:rsidR="00B90E05" w:rsidRPr="00925787">
        <w:rPr>
          <w:rFonts w:ascii="Times New Roman" w:hAnsi="Times New Roman"/>
          <w:color w:val="000000" w:themeColor="text1"/>
          <w:sz w:val="18"/>
          <w:szCs w:val="24"/>
        </w:rPr>
        <w:t>. (</w:t>
      </w:r>
      <w:r w:rsidRPr="00925787">
        <w:rPr>
          <w:rFonts w:ascii="Times New Roman" w:hAnsi="Times New Roman"/>
          <w:color w:val="000000" w:themeColor="text1"/>
          <w:sz w:val="18"/>
          <w:szCs w:val="24"/>
        </w:rPr>
        <w:t>2008</w:t>
      </w:r>
      <w:r w:rsidR="00B90E05" w:rsidRPr="00925787">
        <w:rPr>
          <w:rFonts w:ascii="Times New Roman" w:hAnsi="Times New Roman"/>
          <w:color w:val="000000" w:themeColor="text1"/>
          <w:sz w:val="18"/>
          <w:szCs w:val="24"/>
        </w:rPr>
        <w:t xml:space="preserve">) </w:t>
      </w:r>
      <w:r w:rsidRPr="00925787">
        <w:rPr>
          <w:rFonts w:ascii="Times New Roman" w:hAnsi="Times New Roman"/>
          <w:i/>
          <w:color w:val="000000" w:themeColor="text1"/>
          <w:sz w:val="18"/>
          <w:szCs w:val="24"/>
        </w:rPr>
        <w:t>Principios metafísicos del derecho</w:t>
      </w:r>
      <w:r w:rsidR="00B90E05" w:rsidRPr="00925787">
        <w:rPr>
          <w:rFonts w:ascii="Times New Roman" w:hAnsi="Times New Roman"/>
          <w:color w:val="000000" w:themeColor="text1"/>
          <w:sz w:val="18"/>
          <w:szCs w:val="24"/>
        </w:rPr>
        <w:t xml:space="preserve">. </w:t>
      </w:r>
      <w:r w:rsidR="00B90E05" w:rsidRPr="00F55FA6">
        <w:rPr>
          <w:rFonts w:ascii="Times New Roman" w:hAnsi="Times New Roman"/>
          <w:color w:val="000000" w:themeColor="text1"/>
          <w:sz w:val="18"/>
          <w:szCs w:val="24"/>
        </w:rPr>
        <w:t xml:space="preserve">Ed. </w:t>
      </w:r>
      <w:r w:rsidRPr="00F55FA6">
        <w:rPr>
          <w:rFonts w:ascii="Times New Roman" w:hAnsi="Times New Roman"/>
          <w:color w:val="000000" w:themeColor="text1"/>
          <w:sz w:val="18"/>
          <w:szCs w:val="24"/>
        </w:rPr>
        <w:t>Renacimiento</w:t>
      </w:r>
    </w:p>
    <w:p w:rsidR="00B90E05" w:rsidRDefault="00F55FA6" w:rsidP="00B90E05">
      <w:pPr>
        <w:ind w:left="720" w:hanging="720"/>
        <w:jc w:val="center"/>
        <w:rPr>
          <w:rFonts w:ascii="Times New Roman" w:hAnsi="Times New Roman"/>
          <w:color w:val="000000" w:themeColor="text1"/>
          <w:sz w:val="18"/>
          <w:szCs w:val="24"/>
        </w:rPr>
      </w:pPr>
      <w:r>
        <w:rPr>
          <w:rFonts w:ascii="Times New Roman" w:hAnsi="Times New Roman"/>
          <w:color w:val="000000" w:themeColor="text1"/>
          <w:sz w:val="18"/>
          <w:szCs w:val="24"/>
        </w:rPr>
        <w:t>S</w:t>
      </w:r>
      <w:r w:rsidR="00B90E05" w:rsidRPr="00B90E05">
        <w:rPr>
          <w:rFonts w:ascii="Times New Roman" w:hAnsi="Times New Roman"/>
          <w:color w:val="000000" w:themeColor="text1"/>
          <w:sz w:val="18"/>
          <w:szCs w:val="24"/>
        </w:rPr>
        <w:t xml:space="preserve">elección por </w:t>
      </w:r>
      <w:proofErr w:type="spellStart"/>
      <w:r w:rsidR="00B90E05" w:rsidRPr="00B90E05">
        <w:rPr>
          <w:rFonts w:ascii="Times New Roman" w:hAnsi="Times New Roman"/>
          <w:color w:val="000000" w:themeColor="text1"/>
          <w:sz w:val="18"/>
          <w:szCs w:val="24"/>
        </w:rPr>
        <w:t>F.</w:t>
      </w:r>
      <w:proofErr w:type="gramStart"/>
      <w:r w:rsidR="00B90E05">
        <w:rPr>
          <w:rFonts w:ascii="Times New Roman" w:hAnsi="Times New Roman"/>
          <w:color w:val="000000" w:themeColor="text1"/>
          <w:sz w:val="18"/>
          <w:szCs w:val="24"/>
        </w:rPr>
        <w:t>G.Alcalá</w:t>
      </w:r>
      <w:proofErr w:type="spellEnd"/>
      <w:proofErr w:type="gramEnd"/>
      <w:r w:rsidR="00B90E05">
        <w:rPr>
          <w:rFonts w:ascii="Times New Roman" w:hAnsi="Times New Roman"/>
          <w:color w:val="000000" w:themeColor="text1"/>
          <w:sz w:val="18"/>
          <w:szCs w:val="24"/>
        </w:rPr>
        <w:t>. Editado para usos educativos</w:t>
      </w:r>
    </w:p>
    <w:p w:rsidR="00F55FA6" w:rsidRDefault="00F55FA6" w:rsidP="00B90E05">
      <w:pPr>
        <w:ind w:left="720" w:hanging="720"/>
        <w:jc w:val="center"/>
        <w:rPr>
          <w:rFonts w:ascii="Times New Roman" w:hAnsi="Times New Roman"/>
          <w:color w:val="000000" w:themeColor="text1"/>
          <w:sz w:val="18"/>
          <w:szCs w:val="24"/>
        </w:rPr>
      </w:pP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“Una metafísica de las costumbres no puede fundarse en la antropología, pero puede aplicarse a la misma.” (2008, p.22)</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“La conformidad o la no conformidad pura y simple de una acción con la ley, sin tener en cuenta sus motivos, se llama legalidad o ilegalidad.” (2008, p.25)</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“Todos los deberes, por el solo hecho de serlo, pertenecen a la moral, pero su legislación no por esto está siempre comprendida en la moral.” (2008, p.26)</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“Una acción es lícita cuando no es contraria a la obligación; y esta libertad, que no está circunscrita por ningún imperativo contrario, se llama facultad. De aquí se deduce fácilmente lo que es una acción ilícita.” (2008, p.31)</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“El deber es la acción a que una persona se encuentra obligada.” (2008, p.31)</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“Un hecho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“Una persona 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“Lo justo o lo injusto ese en general un hecho conforme o no conforme con el deber.” (2008, p.32)</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lastRenderedPageBreak/>
        <w:t>“Un hecho contrario al deber se llama transgresión. La transgresión no premeditada, pero sin embargo imputable, es una simple falta. La transgresión deliberada (es decir la que va acompañada de la consciencia de que hay transgresión) se llama delito.” (2008, p.33)</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“Una ley (moralmente práctica) es una proposición que contiene un imperativo categórico, una orden. El que manda por medio de una ley, es el legislador. Es el autor de la obligación por la ley; pero no es siempre el autor de la ley.” (2008. p.37)</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“El conjunto de las leyes susceptibles de una legislación exterior, se llama teoría del derecho, o simplemente derecho. Cuando esta legislación existe, forma la ciencia del derecho positivo.” (2008, p.40)</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u w:val="single"/>
        </w:rPr>
        <w:t>Principio universal del derecho</w:t>
      </w:r>
      <w:r w:rsidRPr="00F55FA6">
        <w:rPr>
          <w:rFonts w:ascii="Times New Roman" w:hAnsi="Times New Roman"/>
          <w:color w:val="000000" w:themeColor="text1"/>
          <w:sz w:val="24"/>
          <w:szCs w:val="24"/>
        </w:rPr>
        <w:t>: “</w:t>
      </w:r>
      <w:r w:rsidRPr="00F55FA6">
        <w:rPr>
          <w:rFonts w:ascii="Times New Roman" w:hAnsi="Times New Roman"/>
          <w:color w:val="000000" w:themeColor="text1"/>
          <w:sz w:val="24"/>
          <w:szCs w:val="24"/>
          <w:u w:val="single"/>
        </w:rPr>
        <w:t>Es justa toda acción que, por sí, por su máxima, no es un obstáculo a la conformidad de la libertad del arbitrio de todos con la libertad de cada uno según leyes universales</w:t>
      </w:r>
      <w:r w:rsidRPr="00F55FA6">
        <w:rPr>
          <w:rFonts w:ascii="Times New Roman" w:hAnsi="Times New Roman"/>
          <w:color w:val="000000" w:themeColor="text1"/>
          <w:sz w:val="24"/>
          <w:szCs w:val="24"/>
        </w:rPr>
        <w:t>.” (2008, p. 42)</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Ley universal del derecho: “Obra exteriormente de modo que el libre uso de tu arbitrio pueda conciliarse con la libertad de todos según una ley universal.” (2008, p.43)</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“El derecho es inseparable de la facultad de obligar” (2008, p.44)</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“La ley de una obligación mutua que se conforma necesariamente con la libertad de todos, bajo el principio de la libertad general, es en cierto modo la construcción de esta noción el derecho, es decir, su exposición en una intuición pura a priori.” (2008, p.45)</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“El derecho determina a cada uno lo suyo (con una precisión matemática); lo cual no puede esperarse de la moral.” (2008, p.46)</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Respecto de los deberes del derecho: “Puede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“El derecho, como ciencia sistemática, se divide en derecho natural, que se funda en principios puramente a priori, y en derecho positivo (reglamentario), que tiene por principio la voluntad del legislador. (…) Derecho natural y derecho adquirido.” (2008, p. 53)</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“No hay más que un solo derecho natural o innato. La libertad.” (2008, p. 54)</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“La división principal (…) debe hacerse en derecho natural y derecho civil; el primero de estos derechos se llama derecho privado, el segundo, derecho público.” (2008, p. 59)</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Derecho privado: de lo mío y lo tuyo. De las cosas, del fundo, la ocupación, la familia, el matrimonio, del contrato, el dinero y el libro, etc.</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 xml:space="preserve">Primera parte del derecho público: de la ciudadanía </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lang w:val="es-ES"/>
        </w:rPr>
        <w:t xml:space="preserve">“El conjunto de las leyes que exigen una promulgación general para producir un estado jurídico constituye el derecho público. El derecho público es, pues, un sistema de leyes </w:t>
      </w:r>
      <w:r w:rsidRPr="00F55FA6">
        <w:rPr>
          <w:rFonts w:ascii="Times New Roman" w:hAnsi="Times New Roman"/>
          <w:color w:val="000000" w:themeColor="text1"/>
          <w:sz w:val="24"/>
          <w:szCs w:val="24"/>
          <w:lang w:val="es-ES"/>
        </w:rPr>
        <w:lastRenderedPageBreak/>
        <w:t>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w:t>
      </w:r>
      <w:proofErr w:type="spellStart"/>
      <w:r w:rsidRPr="00F55FA6">
        <w:rPr>
          <w:rFonts w:ascii="Times New Roman" w:hAnsi="Times New Roman"/>
          <w:color w:val="000000" w:themeColor="text1"/>
          <w:sz w:val="24"/>
          <w:szCs w:val="24"/>
        </w:rPr>
        <w:t>cosmopolítico</w:t>
      </w:r>
      <w:proofErr w:type="spellEnd"/>
      <w:r w:rsidRPr="00F55FA6">
        <w:rPr>
          <w:rFonts w:ascii="Times New Roman" w:hAnsi="Times New Roman"/>
          <w:color w:val="000000" w:themeColor="text1"/>
          <w:sz w:val="24"/>
          <w:szCs w:val="24"/>
        </w:rPr>
        <w:t xml:space="preserve"> o de ciudadano del mundo, en razón a que la tierra no es infinita, sino que es una superficie en sí misma limitada.” </w:t>
      </w:r>
      <w:r w:rsidRPr="00F55FA6">
        <w:rPr>
          <w:rFonts w:ascii="Times New Roman" w:hAnsi="Times New Roman"/>
          <w:color w:val="000000" w:themeColor="text1"/>
          <w:sz w:val="24"/>
          <w:szCs w:val="24"/>
          <w:lang w:val="es-ES"/>
        </w:rPr>
        <w:t>(2008; p. 164)</w:t>
      </w:r>
    </w:p>
    <w:p w:rsidR="00F55FA6" w:rsidRPr="00F55FA6" w:rsidRDefault="00F55FA6" w:rsidP="00F55FA6">
      <w:pPr>
        <w:jc w:val="both"/>
        <w:rPr>
          <w:rFonts w:ascii="Times New Roman" w:hAnsi="Times New Roman"/>
          <w:color w:val="000000" w:themeColor="text1"/>
          <w:sz w:val="24"/>
          <w:szCs w:val="24"/>
        </w:rPr>
      </w:pPr>
      <w:r>
        <w:rPr>
          <w:rFonts w:ascii="Times New Roman" w:hAnsi="Times New Roman"/>
          <w:color w:val="000000" w:themeColor="text1"/>
          <w:sz w:val="24"/>
          <w:szCs w:val="24"/>
        </w:rPr>
        <w:t>“</w:t>
      </w:r>
      <w:r w:rsidRPr="00F55FA6">
        <w:rPr>
          <w:rFonts w:ascii="Times New Roman" w:hAnsi="Times New Roman"/>
          <w:color w:val="000000" w:themeColor="text1"/>
          <w:sz w:val="24"/>
          <w:szCs w:val="24"/>
          <w:lang w:val="es-ES"/>
        </w:rPr>
        <w:t>Es menester salir del estado natural, en el cual cada cual obra a su antojo y convenir con todos los demás (…) ante todo entrar en un estado civil.” (2008; p. 165)</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lang w:val="es-ES"/>
        </w:rPr>
        <w:t>“Una ciudad (</w:t>
      </w:r>
      <w:proofErr w:type="spellStart"/>
      <w:r w:rsidRPr="00F55FA6">
        <w:rPr>
          <w:rFonts w:ascii="Times New Roman" w:hAnsi="Times New Roman"/>
          <w:color w:val="000000" w:themeColor="text1"/>
          <w:sz w:val="24"/>
          <w:szCs w:val="24"/>
          <w:lang w:val="es-ES"/>
        </w:rPr>
        <w:t>civitas</w:t>
      </w:r>
      <w:proofErr w:type="spellEnd"/>
      <w:r w:rsidRPr="00F55FA6">
        <w:rPr>
          <w:rFonts w:ascii="Times New Roman" w:hAnsi="Times New Roman"/>
          <w:color w:val="000000" w:themeColor="text1"/>
          <w:sz w:val="24"/>
          <w:szCs w:val="24"/>
          <w:lang w:val="es-ES"/>
        </w:rPr>
        <w:t xml:space="preserve">) es la reunión de un número mayor o menor de hombres bajo leyes de derecho. </w:t>
      </w:r>
      <w:r w:rsidRPr="00F55FA6">
        <w:rPr>
          <w:rFonts w:ascii="Times New Roman" w:hAnsi="Times New Roman"/>
          <w:color w:val="000000" w:themeColor="text1"/>
          <w:sz w:val="24"/>
          <w:szCs w:val="24"/>
        </w:rPr>
        <w:t>(…) La forma de una ciudad es la de una ciudad general, es decir, la ciudad en Idea, como debe ser según los principios de derecho puro. Esta idea sirve de regla a cada reunión efectiva en república.” (2008; p. 166)</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 </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 xml:space="preserve">“Cada ciudad encierra en sí tres poderes, es decir, la voluntad universalmente conjunta en una triple persona: el poder del soberano en la persona del legislador, el poder ejecutivo (según la ley) en la persona del gobierno, y el poder judicial (como reconocimiento de lo </w:t>
      </w:r>
      <w:proofErr w:type="spellStart"/>
      <w:r w:rsidRPr="00F55FA6">
        <w:rPr>
          <w:rFonts w:ascii="Times New Roman" w:hAnsi="Times New Roman"/>
          <w:color w:val="000000" w:themeColor="text1"/>
          <w:sz w:val="24"/>
          <w:szCs w:val="24"/>
        </w:rPr>
        <w:t>mio</w:t>
      </w:r>
      <w:proofErr w:type="spellEnd"/>
      <w:r w:rsidRPr="00F55FA6">
        <w:rPr>
          <w:rFonts w:ascii="Times New Roman" w:hAnsi="Times New Roman"/>
          <w:color w:val="000000" w:themeColor="text1"/>
          <w:sz w:val="24"/>
          <w:szCs w:val="24"/>
        </w:rPr>
        <w:t xml:space="preserve"> de cada cual, según la ley) en la persona del juez.” </w:t>
      </w:r>
      <w:r w:rsidRPr="00F55FA6">
        <w:rPr>
          <w:rFonts w:ascii="Times New Roman" w:hAnsi="Times New Roman"/>
          <w:color w:val="000000" w:themeColor="text1"/>
          <w:sz w:val="24"/>
          <w:szCs w:val="24"/>
          <w:lang w:val="es-ES"/>
        </w:rPr>
        <w:t>(2008; p. 167)</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lang w:val="es-ES"/>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 xml:space="preserve">“El poder legislativo no puede pertenecer más que a la voluntad colectiva del pueblo.” </w:t>
      </w:r>
      <w:r w:rsidRPr="00F55FA6">
        <w:rPr>
          <w:rFonts w:ascii="Times New Roman" w:hAnsi="Times New Roman"/>
          <w:color w:val="000000" w:themeColor="text1"/>
          <w:sz w:val="24"/>
          <w:szCs w:val="24"/>
          <w:lang w:val="es-ES"/>
        </w:rPr>
        <w:t>(2008; p. 167)</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(2008; p. 167)</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 xml:space="preserve">“Los miembros reunidos de tal sociedad civil, es decir, de una ciudad para la legislación, se llaman ciudadanos y sus atributos jurídicos inseparables de su naturaleza de ciudadano son: primero, la Libertad 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w:t>
      </w:r>
      <w:r w:rsidRPr="00F55FA6">
        <w:rPr>
          <w:rFonts w:ascii="Times New Roman" w:hAnsi="Times New Roman"/>
          <w:color w:val="000000" w:themeColor="text1"/>
          <w:sz w:val="24"/>
          <w:szCs w:val="24"/>
        </w:rPr>
        <w:lastRenderedPageBreak/>
        <w:t>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“La sola facultad del sufragio constituye al ciudadano.” (2008, p. 168)</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 </w:t>
      </w:r>
      <w:r>
        <w:rPr>
          <w:rFonts w:ascii="Times New Roman" w:hAnsi="Times New Roman"/>
          <w:color w:val="000000" w:themeColor="text1"/>
          <w:sz w:val="24"/>
          <w:szCs w:val="24"/>
          <w:lang w:val="es-ES"/>
        </w:rPr>
        <w:t>“</w:t>
      </w:r>
      <w:r w:rsidRPr="00F55FA6">
        <w:rPr>
          <w:rFonts w:ascii="Times New Roman" w:hAnsi="Times New Roman"/>
          <w:color w:val="000000" w:themeColor="text1"/>
          <w:sz w:val="24"/>
          <w:szCs w:val="24"/>
          <w:lang w:val="es-ES"/>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lang w:val="es-ES"/>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lang w:val="es-ES"/>
        </w:rPr>
        <w:t xml:space="preserve"> “En virtud de la forma social únicamente, el gobierno tiene el derecho de obligar a los ricos a facilitar medios de subsistencia a aquellos que carecen de lo indispensable para satisfacer las más imperiosas necesidades de la naturaleza, porque los ricos han puesto su </w:t>
      </w:r>
      <w:r w:rsidRPr="00F55FA6">
        <w:rPr>
          <w:rFonts w:ascii="Times New Roman" w:hAnsi="Times New Roman"/>
          <w:color w:val="000000" w:themeColor="text1"/>
          <w:sz w:val="24"/>
          <w:szCs w:val="24"/>
          <w:lang w:val="es-ES"/>
        </w:rPr>
        <w:lastRenderedPageBreak/>
        <w:t>existencia bajo la protección del Estado, porque se han comprometido a proveer a las necesidades de la cosa pública, y porque en esta obligación funda el Estado su derecho de hacer servir sus bienes para la conservación de sus conciudadanos.” (2008, p. 186)</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lang w:val="es-ES"/>
        </w:rPr>
        <w:t>Derecho de castigar y de perdonar (Cfr. 2008, p. 194)</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lang w:val="es-ES"/>
        </w:rPr>
        <w:t>“Los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rPr>
        <w:t> </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lang w:val="es-ES"/>
        </w:rPr>
        <w:t>Segunda sección del derecho público</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lang w:val="es-ES"/>
        </w:rPr>
        <w:t xml:space="preserve">“(…) Derecho de gentes. Se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F55FA6">
        <w:rPr>
          <w:rFonts w:ascii="Times New Roman" w:hAnsi="Times New Roman"/>
          <w:i/>
          <w:iCs/>
          <w:color w:val="000000" w:themeColor="text1"/>
          <w:sz w:val="24"/>
          <w:szCs w:val="24"/>
          <w:lang w:val="es-ES"/>
        </w:rPr>
        <w:t>después</w:t>
      </w:r>
      <w:r w:rsidRPr="00F55FA6">
        <w:rPr>
          <w:rFonts w:ascii="Times New Roman" w:hAnsi="Times New Roman"/>
          <w:color w:val="000000" w:themeColor="text1"/>
          <w:sz w:val="24"/>
          <w:szCs w:val="24"/>
          <w:lang w:val="es-ES"/>
        </w:rPr>
        <w:t xml:space="preserve"> de la guerra. (2008; p. 214)</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lang w:val="es-ES"/>
        </w:rPr>
        <w:t xml:space="preserve">“Esta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w:t>
      </w:r>
      <w:proofErr w:type="spellStart"/>
      <w:r w:rsidRPr="00F55FA6">
        <w:rPr>
          <w:rFonts w:ascii="Times New Roman" w:hAnsi="Times New Roman"/>
          <w:color w:val="000000" w:themeColor="text1"/>
          <w:sz w:val="24"/>
          <w:szCs w:val="24"/>
          <w:lang w:val="es-ES"/>
        </w:rPr>
        <w:t>cosmopolítico</w:t>
      </w:r>
      <w:proofErr w:type="spellEnd"/>
      <w:r w:rsidRPr="00F55FA6">
        <w:rPr>
          <w:rFonts w:ascii="Times New Roman" w:hAnsi="Times New Roman"/>
          <w:color w:val="000000" w:themeColor="text1"/>
          <w:sz w:val="24"/>
          <w:szCs w:val="24"/>
          <w:lang w:val="es-ES"/>
        </w:rPr>
        <w:t>.” (2008; p. 226)</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lang w:val="es-ES"/>
        </w:rPr>
        <w:t>“No debe haber ninguna guerra. (…) el derecho no debe buscarse por medio de la guerra.” (2008; p. 229)</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lang w:val="es-ES"/>
        </w:rPr>
        <w:t>“El tratado de una paz universal y duradero es, no solamente una parte, sino todo el fin del derecho.” (2008; p. 230)</w:t>
      </w:r>
    </w:p>
    <w:p w:rsidR="00F55FA6" w:rsidRPr="00F55FA6" w:rsidRDefault="00F55FA6" w:rsidP="00F55FA6">
      <w:pPr>
        <w:jc w:val="both"/>
        <w:rPr>
          <w:rFonts w:ascii="Times New Roman" w:hAnsi="Times New Roman"/>
          <w:color w:val="000000" w:themeColor="text1"/>
          <w:sz w:val="24"/>
          <w:szCs w:val="24"/>
        </w:rPr>
      </w:pPr>
      <w:r w:rsidRPr="00F55FA6">
        <w:rPr>
          <w:rFonts w:ascii="Times New Roman" w:hAnsi="Times New Roman"/>
          <w:color w:val="000000" w:themeColor="text1"/>
          <w:sz w:val="24"/>
          <w:szCs w:val="24"/>
          <w:lang w:val="es-ES"/>
        </w:rPr>
        <w:t>“La mejor constitución es aquella en que las leyes, y no los hombres, ejercen el poder.” (2008; p. 231)</w:t>
      </w:r>
      <w:bookmarkStart w:id="0" w:name="_GoBack"/>
      <w:bookmarkEnd w:id="0"/>
    </w:p>
    <w:sectPr w:rsidR="00F55FA6" w:rsidRPr="00F55F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E05"/>
    <w:rsid w:val="00925787"/>
    <w:rsid w:val="00B90E05"/>
    <w:rsid w:val="00F17107"/>
    <w:rsid w:val="00F55F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848E"/>
  <w15:chartTrackingRefBased/>
  <w15:docId w15:val="{D0E45A9A-0A9D-4172-9B96-9E9F5369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E0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2973">
      <w:bodyDiv w:val="1"/>
      <w:marLeft w:val="0"/>
      <w:marRight w:val="0"/>
      <w:marTop w:val="0"/>
      <w:marBottom w:val="0"/>
      <w:divBdr>
        <w:top w:val="none" w:sz="0" w:space="0" w:color="auto"/>
        <w:left w:val="none" w:sz="0" w:space="0" w:color="auto"/>
        <w:bottom w:val="none" w:sz="0" w:space="0" w:color="auto"/>
        <w:right w:val="none" w:sz="0" w:space="0" w:color="auto"/>
      </w:divBdr>
    </w:div>
    <w:div w:id="488254973">
      <w:bodyDiv w:val="1"/>
      <w:marLeft w:val="0"/>
      <w:marRight w:val="0"/>
      <w:marTop w:val="0"/>
      <w:marBottom w:val="0"/>
      <w:divBdr>
        <w:top w:val="none" w:sz="0" w:space="0" w:color="auto"/>
        <w:left w:val="none" w:sz="0" w:space="0" w:color="auto"/>
        <w:bottom w:val="none" w:sz="0" w:space="0" w:color="auto"/>
        <w:right w:val="none" w:sz="0" w:space="0" w:color="auto"/>
      </w:divBdr>
    </w:div>
    <w:div w:id="871071480">
      <w:bodyDiv w:val="1"/>
      <w:marLeft w:val="0"/>
      <w:marRight w:val="0"/>
      <w:marTop w:val="0"/>
      <w:marBottom w:val="0"/>
      <w:divBdr>
        <w:top w:val="none" w:sz="0" w:space="0" w:color="auto"/>
        <w:left w:val="none" w:sz="0" w:space="0" w:color="auto"/>
        <w:bottom w:val="none" w:sz="0" w:space="0" w:color="auto"/>
        <w:right w:val="none" w:sz="0" w:space="0" w:color="auto"/>
      </w:divBdr>
    </w:div>
    <w:div w:id="883713831">
      <w:bodyDiv w:val="1"/>
      <w:marLeft w:val="0"/>
      <w:marRight w:val="0"/>
      <w:marTop w:val="0"/>
      <w:marBottom w:val="0"/>
      <w:divBdr>
        <w:top w:val="none" w:sz="0" w:space="0" w:color="auto"/>
        <w:left w:val="none" w:sz="0" w:space="0" w:color="auto"/>
        <w:bottom w:val="none" w:sz="0" w:space="0" w:color="auto"/>
        <w:right w:val="none" w:sz="0" w:space="0" w:color="auto"/>
      </w:divBdr>
    </w:div>
    <w:div w:id="947200122">
      <w:bodyDiv w:val="1"/>
      <w:marLeft w:val="0"/>
      <w:marRight w:val="0"/>
      <w:marTop w:val="0"/>
      <w:marBottom w:val="0"/>
      <w:divBdr>
        <w:top w:val="none" w:sz="0" w:space="0" w:color="auto"/>
        <w:left w:val="none" w:sz="0" w:space="0" w:color="auto"/>
        <w:bottom w:val="none" w:sz="0" w:space="0" w:color="auto"/>
        <w:right w:val="none" w:sz="0" w:space="0" w:color="auto"/>
      </w:divBdr>
    </w:div>
    <w:div w:id="1312829476">
      <w:bodyDiv w:val="1"/>
      <w:marLeft w:val="0"/>
      <w:marRight w:val="0"/>
      <w:marTop w:val="0"/>
      <w:marBottom w:val="0"/>
      <w:divBdr>
        <w:top w:val="none" w:sz="0" w:space="0" w:color="auto"/>
        <w:left w:val="none" w:sz="0" w:space="0" w:color="auto"/>
        <w:bottom w:val="none" w:sz="0" w:space="0" w:color="auto"/>
        <w:right w:val="none" w:sz="0" w:space="0" w:color="auto"/>
      </w:divBdr>
    </w:div>
    <w:div w:id="1684240055">
      <w:bodyDiv w:val="1"/>
      <w:marLeft w:val="0"/>
      <w:marRight w:val="0"/>
      <w:marTop w:val="0"/>
      <w:marBottom w:val="0"/>
      <w:divBdr>
        <w:top w:val="none" w:sz="0" w:space="0" w:color="auto"/>
        <w:left w:val="none" w:sz="0" w:space="0" w:color="auto"/>
        <w:bottom w:val="none" w:sz="0" w:space="0" w:color="auto"/>
        <w:right w:val="none" w:sz="0" w:space="0" w:color="auto"/>
      </w:divBdr>
    </w:div>
    <w:div w:id="206525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2369</Words>
  <Characters>13031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2</cp:revision>
  <cp:lastPrinted>2024-07-07T22:23:00Z</cp:lastPrinted>
  <dcterms:created xsi:type="dcterms:W3CDTF">2024-07-07T22:32:00Z</dcterms:created>
  <dcterms:modified xsi:type="dcterms:W3CDTF">2024-07-07T22:32:00Z</dcterms:modified>
</cp:coreProperties>
</file>