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F8C37" w14:textId="77777777" w:rsidR="00BB37F3" w:rsidRPr="00D44DD4" w:rsidRDefault="00BB37F3" w:rsidP="00FD640E">
      <w:pPr>
        <w:ind w:left="0" w:firstLine="0"/>
        <w:rPr>
          <w:rStyle w:val="Textoennegrita"/>
          <w:rFonts w:ascii="Times New Roman" w:hAnsi="Times New Roman"/>
          <w:sz w:val="24"/>
          <w:szCs w:val="24"/>
        </w:rPr>
      </w:pPr>
    </w:p>
    <w:p w14:paraId="0ADC5429" w14:textId="1F2A6A5F" w:rsidR="0042630B" w:rsidRPr="00D44DD4" w:rsidRDefault="005E70F3" w:rsidP="00FD640E">
      <w:pPr>
        <w:ind w:left="0" w:firstLine="0"/>
        <w:jc w:val="center"/>
        <w:rPr>
          <w:rStyle w:val="Textoennegrita"/>
          <w:rFonts w:ascii="Times New Roman" w:hAnsi="Times New Roman"/>
          <w:sz w:val="24"/>
          <w:szCs w:val="24"/>
        </w:rPr>
      </w:pPr>
      <w:r w:rsidRPr="00D44DD4">
        <w:rPr>
          <w:rStyle w:val="Textoennegrita"/>
          <w:rFonts w:ascii="Times New Roman" w:hAnsi="Times New Roman"/>
          <w:sz w:val="24"/>
          <w:szCs w:val="24"/>
        </w:rPr>
        <w:t>Universidad Antonio Rui</w:t>
      </w:r>
      <w:r w:rsidR="004C47E3" w:rsidRPr="00D44DD4">
        <w:rPr>
          <w:rStyle w:val="Textoennegrita"/>
          <w:rFonts w:ascii="Times New Roman" w:hAnsi="Times New Roman"/>
          <w:sz w:val="24"/>
          <w:szCs w:val="24"/>
        </w:rPr>
        <w:t>z de Montoya</w:t>
      </w:r>
    </w:p>
    <w:p w14:paraId="11802EC0" w14:textId="77777777" w:rsidR="00F95A84" w:rsidRPr="00D44DD4" w:rsidRDefault="00F95A84" w:rsidP="00FD640E">
      <w:pPr>
        <w:ind w:left="0" w:firstLine="0"/>
        <w:jc w:val="center"/>
        <w:rPr>
          <w:rStyle w:val="Textoennegrita"/>
          <w:rFonts w:ascii="Times New Roman" w:hAnsi="Times New Roman"/>
          <w:sz w:val="24"/>
          <w:szCs w:val="24"/>
        </w:rPr>
      </w:pPr>
      <w:r w:rsidRPr="00D44DD4">
        <w:rPr>
          <w:rStyle w:val="Textoennegrita"/>
          <w:rFonts w:ascii="Times New Roman" w:hAnsi="Times New Roman"/>
          <w:sz w:val="24"/>
          <w:szCs w:val="24"/>
        </w:rPr>
        <w:t>Escuela de Posgrado</w:t>
      </w:r>
    </w:p>
    <w:p w14:paraId="725ED14D" w14:textId="77777777" w:rsidR="00C71A59" w:rsidRPr="00D44DD4" w:rsidRDefault="00362F97" w:rsidP="00FD640E">
      <w:pPr>
        <w:rPr>
          <w:rFonts w:ascii="Times New Roman" w:hAnsi="Times New Roman"/>
          <w:sz w:val="24"/>
          <w:szCs w:val="24"/>
        </w:rPr>
      </w:pPr>
      <w:r w:rsidRPr="00D44DD4">
        <w:rPr>
          <w:rStyle w:val="Textoennegrita"/>
          <w:rFonts w:ascii="Times New Roman" w:hAnsi="Times New Roman"/>
          <w:b w:val="0"/>
          <w:bCs w:val="0"/>
          <w:sz w:val="24"/>
          <w:szCs w:val="24"/>
        </w:rPr>
        <w:t xml:space="preserve">         </w:t>
      </w:r>
    </w:p>
    <w:p w14:paraId="3886DAA8" w14:textId="246CF2AB" w:rsidR="00C71A59" w:rsidRPr="00D44DD4" w:rsidRDefault="60761C6C" w:rsidP="00FD640E">
      <w:pPr>
        <w:ind w:left="0" w:firstLine="0"/>
        <w:jc w:val="center"/>
      </w:pPr>
      <w:r w:rsidRPr="00D44DD4">
        <w:rPr>
          <w:noProof/>
          <w:lang w:val="es-PE" w:eastAsia="es-PE"/>
        </w:rPr>
        <w:drawing>
          <wp:inline distT="0" distB="0" distL="0" distR="0" wp14:anchorId="73EF7CB8" wp14:editId="094AF85C">
            <wp:extent cx="4572000" cy="1981230"/>
            <wp:effectExtent l="0" t="0" r="0" b="0"/>
            <wp:docPr id="406197780" name="Imagen 40619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26458" b="30208"/>
                    <a:stretch>
                      <a:fillRect/>
                    </a:stretch>
                  </pic:blipFill>
                  <pic:spPr>
                    <a:xfrm>
                      <a:off x="0" y="0"/>
                      <a:ext cx="4572000" cy="1981230"/>
                    </a:xfrm>
                    <a:prstGeom prst="rect">
                      <a:avLst/>
                    </a:prstGeom>
                  </pic:spPr>
                </pic:pic>
              </a:graphicData>
            </a:graphic>
          </wp:inline>
        </w:drawing>
      </w:r>
    </w:p>
    <w:p w14:paraId="0A37501D" w14:textId="77777777" w:rsidR="003A3FCE" w:rsidRPr="00D44DD4" w:rsidRDefault="003A3FCE" w:rsidP="00FD640E">
      <w:pPr>
        <w:spacing w:after="0"/>
        <w:ind w:left="0" w:firstLine="0"/>
        <w:rPr>
          <w:rFonts w:ascii="Times New Roman" w:hAnsi="Times New Roman"/>
          <w:b/>
          <w:sz w:val="24"/>
          <w:szCs w:val="24"/>
        </w:rPr>
      </w:pPr>
    </w:p>
    <w:p w14:paraId="5DAB6C7B" w14:textId="77777777" w:rsidR="00C71A59" w:rsidRPr="00D44DD4" w:rsidRDefault="00C71A59" w:rsidP="00FD640E">
      <w:pPr>
        <w:ind w:left="0" w:firstLine="0"/>
        <w:rPr>
          <w:rFonts w:ascii="Times New Roman" w:hAnsi="Times New Roman"/>
          <w:sz w:val="24"/>
          <w:szCs w:val="24"/>
        </w:rPr>
      </w:pPr>
    </w:p>
    <w:p w14:paraId="02EB378F" w14:textId="77777777" w:rsidR="00F95A84" w:rsidRPr="00D44DD4" w:rsidRDefault="00F95A84" w:rsidP="00FD640E">
      <w:pPr>
        <w:ind w:left="0" w:firstLine="0"/>
        <w:rPr>
          <w:rFonts w:ascii="Times New Roman" w:hAnsi="Times New Roman"/>
          <w:sz w:val="24"/>
          <w:szCs w:val="24"/>
        </w:rPr>
      </w:pPr>
    </w:p>
    <w:p w14:paraId="6A05A809" w14:textId="77777777" w:rsidR="00F95A84" w:rsidRPr="00D44DD4" w:rsidRDefault="00F95A84" w:rsidP="00FD640E">
      <w:pPr>
        <w:ind w:left="0" w:firstLine="0"/>
        <w:rPr>
          <w:rFonts w:ascii="Times New Roman" w:hAnsi="Times New Roman"/>
          <w:sz w:val="24"/>
          <w:szCs w:val="24"/>
        </w:rPr>
      </w:pPr>
    </w:p>
    <w:p w14:paraId="5A39BBE3" w14:textId="77777777" w:rsidR="00F95A84" w:rsidRPr="00D44DD4" w:rsidRDefault="00F95A84" w:rsidP="00FD640E">
      <w:pPr>
        <w:ind w:left="0" w:firstLine="0"/>
        <w:rPr>
          <w:rFonts w:ascii="Times New Roman" w:hAnsi="Times New Roman"/>
          <w:sz w:val="24"/>
          <w:szCs w:val="24"/>
        </w:rPr>
      </w:pPr>
    </w:p>
    <w:p w14:paraId="41C8F396" w14:textId="77777777" w:rsidR="00F866BC" w:rsidRPr="00D44DD4" w:rsidRDefault="00F866BC" w:rsidP="00FD640E">
      <w:pPr>
        <w:ind w:left="0" w:firstLine="0"/>
        <w:rPr>
          <w:rFonts w:ascii="Times New Roman" w:hAnsi="Times New Roman"/>
          <w:b/>
          <w:sz w:val="24"/>
          <w:szCs w:val="24"/>
          <w:lang w:val="es-PE"/>
        </w:rPr>
      </w:pPr>
    </w:p>
    <w:p w14:paraId="7E32E33E" w14:textId="51F704B9" w:rsidR="0053194A" w:rsidRPr="00D44DD4" w:rsidRDefault="0053194A" w:rsidP="00FD640E">
      <w:pPr>
        <w:ind w:left="0" w:firstLine="0"/>
        <w:jc w:val="center"/>
        <w:rPr>
          <w:rFonts w:ascii="Times New Roman" w:hAnsi="Times New Roman"/>
          <w:b/>
          <w:sz w:val="24"/>
          <w:szCs w:val="24"/>
          <w:lang w:val="es-PE"/>
        </w:rPr>
      </w:pPr>
      <w:r w:rsidRPr="00D44DD4">
        <w:rPr>
          <w:rFonts w:ascii="Times New Roman" w:hAnsi="Times New Roman"/>
          <w:b/>
          <w:bCs/>
          <w:sz w:val="24"/>
          <w:szCs w:val="24"/>
          <w:lang w:val="es-PE"/>
        </w:rPr>
        <w:t>La educación como asunto político</w:t>
      </w:r>
      <w:r w:rsidR="004531F2" w:rsidRPr="00D44DD4">
        <w:rPr>
          <w:rFonts w:ascii="Times New Roman" w:hAnsi="Times New Roman"/>
          <w:b/>
          <w:bCs/>
          <w:sz w:val="24"/>
          <w:szCs w:val="24"/>
          <w:lang w:val="es-PE"/>
        </w:rPr>
        <w:t xml:space="preserve"> y jurídico</w:t>
      </w:r>
      <w:r w:rsidRPr="00D44DD4">
        <w:rPr>
          <w:rFonts w:ascii="Times New Roman" w:hAnsi="Times New Roman"/>
          <w:b/>
          <w:bCs/>
          <w:sz w:val="24"/>
          <w:szCs w:val="24"/>
          <w:lang w:val="es-PE"/>
        </w:rPr>
        <w:t xml:space="preserve"> en el pensamiento crítico de Kant</w:t>
      </w:r>
    </w:p>
    <w:p w14:paraId="7780ADD6" w14:textId="25FC2AE1" w:rsidR="00667ACD" w:rsidRPr="00D44DD4" w:rsidRDefault="00667ACD" w:rsidP="00FD640E">
      <w:pPr>
        <w:ind w:left="0" w:firstLine="0"/>
        <w:rPr>
          <w:rFonts w:ascii="Times New Roman" w:hAnsi="Times New Roman"/>
          <w:sz w:val="24"/>
          <w:szCs w:val="24"/>
          <w:lang w:val="es-PE"/>
        </w:rPr>
      </w:pPr>
    </w:p>
    <w:p w14:paraId="72A3D3EC" w14:textId="77777777" w:rsidR="00F95A84" w:rsidRPr="00D44DD4" w:rsidRDefault="00F95A84" w:rsidP="00FD640E">
      <w:pPr>
        <w:ind w:left="0" w:firstLine="0"/>
        <w:rPr>
          <w:rFonts w:ascii="Times New Roman" w:hAnsi="Times New Roman"/>
          <w:sz w:val="24"/>
          <w:szCs w:val="24"/>
        </w:rPr>
      </w:pPr>
    </w:p>
    <w:p w14:paraId="14C36B88" w14:textId="028A1C1D" w:rsidR="00B35EBF" w:rsidRPr="00D44DD4" w:rsidRDefault="00F866BC" w:rsidP="00FD640E">
      <w:pPr>
        <w:ind w:left="0" w:firstLine="0"/>
        <w:jc w:val="center"/>
        <w:rPr>
          <w:rFonts w:ascii="Times New Roman" w:hAnsi="Times New Roman"/>
          <w:b/>
          <w:sz w:val="24"/>
          <w:szCs w:val="24"/>
        </w:rPr>
      </w:pPr>
      <w:r w:rsidRPr="00D44DD4">
        <w:rPr>
          <w:rFonts w:ascii="Times New Roman" w:hAnsi="Times New Roman"/>
          <w:b/>
          <w:sz w:val="24"/>
          <w:szCs w:val="24"/>
        </w:rPr>
        <w:t>Plan de Tesis</w:t>
      </w:r>
    </w:p>
    <w:p w14:paraId="0D0B940D" w14:textId="77777777" w:rsidR="00F866BC" w:rsidRPr="00D44DD4" w:rsidRDefault="00F866BC" w:rsidP="00FD640E">
      <w:pPr>
        <w:ind w:left="0" w:firstLine="0"/>
        <w:rPr>
          <w:rFonts w:ascii="Times New Roman" w:hAnsi="Times New Roman"/>
          <w:b/>
          <w:sz w:val="24"/>
          <w:szCs w:val="24"/>
        </w:rPr>
      </w:pPr>
    </w:p>
    <w:p w14:paraId="4008CC81" w14:textId="791747A8" w:rsidR="00F866BC" w:rsidRPr="00D44DD4" w:rsidRDefault="00F866BC" w:rsidP="00FD640E">
      <w:pPr>
        <w:ind w:left="0" w:firstLine="0"/>
        <w:jc w:val="center"/>
        <w:rPr>
          <w:rFonts w:ascii="Times New Roman" w:hAnsi="Times New Roman"/>
          <w:sz w:val="24"/>
          <w:szCs w:val="24"/>
        </w:rPr>
      </w:pPr>
      <w:r w:rsidRPr="00D44DD4">
        <w:rPr>
          <w:rFonts w:ascii="Times New Roman" w:hAnsi="Times New Roman"/>
          <w:b/>
          <w:sz w:val="24"/>
          <w:szCs w:val="24"/>
        </w:rPr>
        <w:t xml:space="preserve">Maestría en </w:t>
      </w:r>
      <w:r w:rsidR="00947EC7" w:rsidRPr="00D44DD4">
        <w:rPr>
          <w:rFonts w:ascii="Times New Roman" w:hAnsi="Times New Roman"/>
          <w:b/>
          <w:sz w:val="24"/>
          <w:szCs w:val="24"/>
        </w:rPr>
        <w:t>Filosofía</w:t>
      </w:r>
      <w:r w:rsidR="009171AC" w:rsidRPr="00D44DD4">
        <w:rPr>
          <w:rFonts w:ascii="Times New Roman" w:hAnsi="Times New Roman"/>
          <w:b/>
          <w:sz w:val="24"/>
          <w:szCs w:val="24"/>
        </w:rPr>
        <w:t xml:space="preserve"> </w:t>
      </w:r>
      <w:r w:rsidR="00CF5D3B" w:rsidRPr="00D44DD4">
        <w:rPr>
          <w:rFonts w:ascii="Times New Roman" w:hAnsi="Times New Roman"/>
          <w:b/>
          <w:sz w:val="24"/>
          <w:szCs w:val="24"/>
        </w:rPr>
        <w:t>c</w:t>
      </w:r>
      <w:r w:rsidRPr="00D44DD4">
        <w:rPr>
          <w:rFonts w:ascii="Times New Roman" w:hAnsi="Times New Roman"/>
          <w:b/>
          <w:sz w:val="24"/>
          <w:szCs w:val="24"/>
        </w:rPr>
        <w:t>on mención en</w:t>
      </w:r>
      <w:r w:rsidR="00947EC7" w:rsidRPr="00D44DD4">
        <w:rPr>
          <w:rFonts w:ascii="Times New Roman" w:hAnsi="Times New Roman"/>
          <w:b/>
          <w:sz w:val="24"/>
          <w:szCs w:val="24"/>
        </w:rPr>
        <w:t xml:space="preserve"> Ética y Política</w:t>
      </w:r>
    </w:p>
    <w:p w14:paraId="0E27B00A" w14:textId="77777777" w:rsidR="00F95A84" w:rsidRPr="00D44DD4" w:rsidRDefault="00F95A84" w:rsidP="00FD640E">
      <w:pPr>
        <w:ind w:left="0" w:firstLine="0"/>
        <w:rPr>
          <w:rFonts w:ascii="Times New Roman" w:hAnsi="Times New Roman"/>
          <w:b/>
          <w:sz w:val="24"/>
          <w:szCs w:val="24"/>
        </w:rPr>
      </w:pPr>
    </w:p>
    <w:p w14:paraId="02497DA7" w14:textId="3C5D555C" w:rsidR="00A50FD4" w:rsidRPr="00D44DD4" w:rsidRDefault="009171AC" w:rsidP="00FD640E">
      <w:pPr>
        <w:tabs>
          <w:tab w:val="center" w:pos="5214"/>
          <w:tab w:val="left" w:pos="7110"/>
        </w:tabs>
        <w:ind w:left="0" w:firstLine="708"/>
        <w:rPr>
          <w:rFonts w:ascii="Times New Roman" w:hAnsi="Times New Roman"/>
          <w:b/>
          <w:sz w:val="24"/>
          <w:szCs w:val="24"/>
          <w:lang w:val="es-PE"/>
        </w:rPr>
      </w:pPr>
      <w:r w:rsidRPr="00D44DD4">
        <w:rPr>
          <w:rFonts w:ascii="Times New Roman" w:hAnsi="Times New Roman"/>
          <w:b/>
          <w:sz w:val="24"/>
          <w:szCs w:val="24"/>
        </w:rPr>
        <w:tab/>
      </w:r>
      <w:r w:rsidR="00A50FD4" w:rsidRPr="00D44DD4">
        <w:rPr>
          <w:rFonts w:ascii="Times New Roman" w:hAnsi="Times New Roman"/>
          <w:b/>
          <w:sz w:val="24"/>
          <w:szCs w:val="24"/>
        </w:rPr>
        <w:t>P</w:t>
      </w:r>
      <w:r w:rsidR="00C71A59" w:rsidRPr="00D44DD4">
        <w:rPr>
          <w:rFonts w:ascii="Times New Roman" w:hAnsi="Times New Roman"/>
          <w:b/>
          <w:sz w:val="24"/>
          <w:szCs w:val="24"/>
        </w:rPr>
        <w:t xml:space="preserve">resenta el </w:t>
      </w:r>
      <w:r w:rsidR="00413498" w:rsidRPr="00D44DD4">
        <w:rPr>
          <w:rFonts w:ascii="Times New Roman" w:hAnsi="Times New Roman"/>
          <w:b/>
          <w:sz w:val="24"/>
          <w:szCs w:val="24"/>
        </w:rPr>
        <w:t>B</w:t>
      </w:r>
      <w:r w:rsidR="00A50FD4" w:rsidRPr="00D44DD4">
        <w:rPr>
          <w:rFonts w:ascii="Times New Roman" w:hAnsi="Times New Roman"/>
          <w:b/>
          <w:sz w:val="24"/>
          <w:szCs w:val="24"/>
        </w:rPr>
        <w:t>achiller:</w:t>
      </w:r>
      <w:r w:rsidRPr="00D44DD4">
        <w:rPr>
          <w:rFonts w:ascii="Times New Roman" w:hAnsi="Times New Roman"/>
          <w:b/>
          <w:sz w:val="24"/>
          <w:szCs w:val="24"/>
        </w:rPr>
        <w:t xml:space="preserve"> </w:t>
      </w:r>
      <w:r w:rsidR="00947EC7" w:rsidRPr="00D44DD4">
        <w:rPr>
          <w:rFonts w:ascii="Times New Roman" w:hAnsi="Times New Roman"/>
          <w:b/>
          <w:sz w:val="24"/>
          <w:szCs w:val="24"/>
          <w:lang w:val="es-PE"/>
        </w:rPr>
        <w:t>Fernando García Alcalá</w:t>
      </w:r>
    </w:p>
    <w:p w14:paraId="60061E4C" w14:textId="77777777" w:rsidR="00F95A84" w:rsidRPr="00D44DD4" w:rsidRDefault="00F95A84" w:rsidP="00FD640E">
      <w:pPr>
        <w:ind w:left="0" w:firstLine="0"/>
        <w:jc w:val="center"/>
        <w:rPr>
          <w:rFonts w:ascii="Times New Roman" w:hAnsi="Times New Roman"/>
          <w:b/>
          <w:sz w:val="24"/>
          <w:szCs w:val="24"/>
          <w:lang w:val="es-PE"/>
        </w:rPr>
      </w:pPr>
    </w:p>
    <w:p w14:paraId="4FA65DB7" w14:textId="45B9B765" w:rsidR="00C71A59" w:rsidRPr="00D44DD4" w:rsidRDefault="00362F97" w:rsidP="00FD640E">
      <w:pPr>
        <w:ind w:left="0" w:firstLine="0"/>
        <w:jc w:val="center"/>
        <w:rPr>
          <w:rFonts w:ascii="Times New Roman" w:hAnsi="Times New Roman"/>
          <w:b/>
          <w:sz w:val="24"/>
          <w:szCs w:val="24"/>
        </w:rPr>
      </w:pPr>
      <w:r w:rsidRPr="00D44DD4">
        <w:rPr>
          <w:rFonts w:ascii="Times New Roman" w:hAnsi="Times New Roman"/>
          <w:b/>
          <w:sz w:val="24"/>
          <w:szCs w:val="24"/>
        </w:rPr>
        <w:t xml:space="preserve">AÑO </w:t>
      </w:r>
      <w:r w:rsidR="00CA5DD6" w:rsidRPr="00D44DD4">
        <w:rPr>
          <w:rFonts w:ascii="Times New Roman" w:hAnsi="Times New Roman"/>
          <w:b/>
          <w:sz w:val="24"/>
          <w:szCs w:val="24"/>
        </w:rPr>
        <w:t>2024</w:t>
      </w:r>
    </w:p>
    <w:p w14:paraId="44EAFD9C" w14:textId="77777777" w:rsidR="00480E46" w:rsidRPr="00D44DD4" w:rsidRDefault="00480E46" w:rsidP="00FD640E">
      <w:pPr>
        <w:ind w:left="0" w:firstLine="0"/>
        <w:jc w:val="center"/>
        <w:rPr>
          <w:rFonts w:ascii="Times New Roman" w:hAnsi="Times New Roman"/>
          <w:b/>
          <w:sz w:val="24"/>
          <w:szCs w:val="24"/>
        </w:rPr>
      </w:pPr>
    </w:p>
    <w:p w14:paraId="35E44A10" w14:textId="77777777" w:rsidR="004D6F59" w:rsidRPr="00D44DD4" w:rsidRDefault="00AE213D" w:rsidP="00FD640E">
      <w:pPr>
        <w:ind w:left="0" w:firstLine="0"/>
        <w:jc w:val="center"/>
        <w:rPr>
          <w:rFonts w:ascii="Times New Roman" w:hAnsi="Times New Roman"/>
          <w:sz w:val="24"/>
          <w:szCs w:val="24"/>
        </w:rPr>
      </w:pPr>
      <w:r w:rsidRPr="00D44DD4">
        <w:rPr>
          <w:rFonts w:ascii="Times New Roman" w:hAnsi="Times New Roman"/>
          <w:b/>
          <w:sz w:val="24"/>
          <w:szCs w:val="24"/>
        </w:rPr>
        <w:t>LIMA,</w:t>
      </w:r>
      <w:r w:rsidR="00C71A59" w:rsidRPr="00D44DD4">
        <w:rPr>
          <w:rFonts w:ascii="Times New Roman" w:hAnsi="Times New Roman"/>
          <w:b/>
          <w:sz w:val="24"/>
          <w:szCs w:val="24"/>
        </w:rPr>
        <w:t xml:space="preserve"> </w:t>
      </w:r>
      <w:r w:rsidR="00A50FD4" w:rsidRPr="00D44DD4">
        <w:rPr>
          <w:rFonts w:ascii="Times New Roman" w:hAnsi="Times New Roman"/>
          <w:b/>
          <w:sz w:val="24"/>
          <w:szCs w:val="24"/>
        </w:rPr>
        <w:t>PERÚ</w:t>
      </w:r>
    </w:p>
    <w:p w14:paraId="041CBE9D" w14:textId="77777777" w:rsidR="00142CCE" w:rsidRPr="00D44DD4" w:rsidRDefault="00142CCE" w:rsidP="00FD640E">
      <w:pPr>
        <w:ind w:left="0" w:firstLine="0"/>
        <w:rPr>
          <w:rFonts w:ascii="Times New Roman" w:hAnsi="Times New Roman"/>
          <w:b/>
          <w:sz w:val="24"/>
          <w:szCs w:val="24"/>
        </w:rPr>
      </w:pPr>
    </w:p>
    <w:p w14:paraId="25738D63" w14:textId="77777777" w:rsidR="0063446B" w:rsidRPr="00D44DD4" w:rsidRDefault="0063446B" w:rsidP="00FD640E">
      <w:pPr>
        <w:spacing w:line="360" w:lineRule="auto"/>
        <w:ind w:left="0" w:firstLine="0"/>
        <w:rPr>
          <w:rFonts w:ascii="Times New Roman" w:hAnsi="Times New Roman"/>
          <w:b/>
          <w:sz w:val="24"/>
          <w:szCs w:val="24"/>
          <w:u w:val="single"/>
        </w:rPr>
      </w:pPr>
    </w:p>
    <w:p w14:paraId="549694F5" w14:textId="4612AC5B" w:rsidR="0053194A" w:rsidRPr="00D44DD4" w:rsidRDefault="0053194A" w:rsidP="00FD640E">
      <w:pPr>
        <w:spacing w:line="360" w:lineRule="auto"/>
        <w:ind w:left="0" w:firstLine="0"/>
        <w:rPr>
          <w:rFonts w:ascii="Times New Roman" w:hAnsi="Times New Roman"/>
          <w:b/>
          <w:sz w:val="24"/>
          <w:szCs w:val="24"/>
          <w:u w:val="single"/>
        </w:rPr>
      </w:pPr>
      <w:r w:rsidRPr="00D44DD4">
        <w:rPr>
          <w:rFonts w:ascii="Times New Roman" w:hAnsi="Times New Roman"/>
          <w:b/>
          <w:sz w:val="24"/>
          <w:szCs w:val="24"/>
          <w:u w:val="single"/>
        </w:rPr>
        <w:lastRenderedPageBreak/>
        <w:t>Índice</w:t>
      </w:r>
    </w:p>
    <w:p w14:paraId="556B07BC" w14:textId="061487A0" w:rsidR="0053194A" w:rsidRPr="00D44DD4" w:rsidRDefault="0053194A" w:rsidP="00FD640E">
      <w:pPr>
        <w:spacing w:line="360" w:lineRule="auto"/>
        <w:ind w:left="0" w:firstLine="0"/>
        <w:rPr>
          <w:rFonts w:ascii="Times New Roman" w:hAnsi="Times New Roman"/>
          <w:b/>
          <w:sz w:val="24"/>
          <w:szCs w:val="24"/>
          <w:u w:val="single"/>
        </w:rPr>
      </w:pPr>
    </w:p>
    <w:p w14:paraId="5A5E8E66" w14:textId="22207952"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Introducción</w:t>
      </w:r>
      <w:r w:rsidR="00006502" w:rsidRPr="00D44DD4">
        <w:rPr>
          <w:rFonts w:ascii="Times New Roman" w:hAnsi="Times New Roman"/>
          <w:sz w:val="24"/>
          <w:szCs w:val="24"/>
        </w:rPr>
        <w:t xml:space="preserve"> </w:t>
      </w:r>
      <w:r w:rsidR="00006502" w:rsidRPr="00D44DD4">
        <w:rPr>
          <w:rFonts w:ascii="Times New Roman" w:hAnsi="Times New Roman"/>
          <w:sz w:val="24"/>
          <w:szCs w:val="24"/>
        </w:rPr>
        <w:tab/>
        <w:t>……………………………………………………………………. P.3</w:t>
      </w:r>
    </w:p>
    <w:p w14:paraId="3B884639" w14:textId="710E1691"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xml:space="preserve">- </w:t>
      </w:r>
      <w:r w:rsidR="006D5EAA" w:rsidRPr="00D44DD4">
        <w:rPr>
          <w:rFonts w:ascii="Times New Roman" w:hAnsi="Times New Roman"/>
          <w:sz w:val="24"/>
          <w:szCs w:val="24"/>
        </w:rPr>
        <w:t>Capítulo 1</w:t>
      </w:r>
      <w:r w:rsidR="00F92BC9">
        <w:rPr>
          <w:rFonts w:ascii="Times New Roman" w:hAnsi="Times New Roman"/>
          <w:sz w:val="24"/>
          <w:szCs w:val="24"/>
        </w:rPr>
        <w:t xml:space="preserve">: El proyecto crítico y pensamiento político de Kant </w:t>
      </w:r>
      <w:r w:rsidR="00F75518" w:rsidRPr="00D44DD4">
        <w:rPr>
          <w:rFonts w:ascii="Times New Roman" w:hAnsi="Times New Roman"/>
          <w:sz w:val="24"/>
          <w:szCs w:val="24"/>
        </w:rPr>
        <w:t>………………………. P.8</w:t>
      </w:r>
    </w:p>
    <w:p w14:paraId="28731DB5" w14:textId="314AFDEC" w:rsidR="008455F3" w:rsidRPr="00D44DD4" w:rsidRDefault="008455F3" w:rsidP="00FD640E">
      <w:pPr>
        <w:spacing w:line="360" w:lineRule="auto"/>
        <w:ind w:left="0" w:firstLine="0"/>
        <w:rPr>
          <w:rFonts w:ascii="Times New Roman" w:hAnsi="Times New Roman"/>
          <w:sz w:val="24"/>
          <w:szCs w:val="24"/>
        </w:rPr>
      </w:pPr>
      <w:r w:rsidRPr="00D44DD4">
        <w:rPr>
          <w:rFonts w:ascii="Times New Roman" w:hAnsi="Times New Roman"/>
          <w:sz w:val="24"/>
          <w:szCs w:val="24"/>
        </w:rPr>
        <w:t>- Capítulo 2</w:t>
      </w:r>
      <w:r w:rsidR="00F92BC9">
        <w:rPr>
          <w:rFonts w:ascii="Times New Roman" w:hAnsi="Times New Roman"/>
          <w:sz w:val="24"/>
          <w:szCs w:val="24"/>
        </w:rPr>
        <w:t xml:space="preserve">: La educación desde el proyecto crítico y pensamiento político de Kant </w:t>
      </w:r>
      <w:r w:rsidR="0078713B">
        <w:rPr>
          <w:rFonts w:ascii="Times New Roman" w:hAnsi="Times New Roman"/>
          <w:sz w:val="24"/>
          <w:szCs w:val="24"/>
        </w:rPr>
        <w:t>…. P.51</w:t>
      </w:r>
    </w:p>
    <w:p w14:paraId="5CA3ADCF" w14:textId="743FB067"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Referencias bibliográficas</w:t>
      </w:r>
      <w:r w:rsidR="002E7504" w:rsidRPr="00D44DD4">
        <w:rPr>
          <w:rFonts w:ascii="Times New Roman" w:hAnsi="Times New Roman"/>
          <w:sz w:val="24"/>
          <w:szCs w:val="24"/>
        </w:rPr>
        <w:tab/>
      </w:r>
      <w:r w:rsidR="002E7504" w:rsidRPr="00D44DD4">
        <w:rPr>
          <w:rFonts w:ascii="Times New Roman" w:hAnsi="Times New Roman"/>
          <w:sz w:val="24"/>
          <w:szCs w:val="24"/>
        </w:rPr>
        <w:tab/>
        <w:t>……………………………………………………. P.</w:t>
      </w:r>
      <w:r w:rsidR="0078713B">
        <w:rPr>
          <w:rFonts w:ascii="Times New Roman" w:hAnsi="Times New Roman"/>
          <w:sz w:val="24"/>
          <w:szCs w:val="24"/>
        </w:rPr>
        <w:t>52</w:t>
      </w:r>
    </w:p>
    <w:p w14:paraId="25FCC108" w14:textId="77777777" w:rsidR="006D5EAA" w:rsidRPr="00D44DD4" w:rsidRDefault="006D5EAA" w:rsidP="00FD640E">
      <w:pPr>
        <w:spacing w:line="360" w:lineRule="auto"/>
        <w:ind w:left="0" w:firstLine="0"/>
        <w:rPr>
          <w:rFonts w:ascii="Times New Roman" w:hAnsi="Times New Roman"/>
          <w:sz w:val="24"/>
          <w:szCs w:val="24"/>
        </w:rPr>
      </w:pPr>
    </w:p>
    <w:p w14:paraId="16321E78" w14:textId="07999831" w:rsidR="00C4780B" w:rsidRPr="00D44DD4" w:rsidRDefault="00BC15F4" w:rsidP="00BC15F4">
      <w:pPr>
        <w:tabs>
          <w:tab w:val="left" w:pos="6270"/>
        </w:tabs>
        <w:spacing w:line="360" w:lineRule="auto"/>
        <w:ind w:left="0" w:firstLine="0"/>
        <w:rPr>
          <w:rFonts w:ascii="Times New Roman" w:hAnsi="Times New Roman"/>
          <w:sz w:val="24"/>
          <w:szCs w:val="24"/>
          <w:lang w:val="es-PE"/>
        </w:rPr>
      </w:pPr>
      <w:r>
        <w:rPr>
          <w:rFonts w:ascii="Times New Roman" w:hAnsi="Times New Roman"/>
          <w:sz w:val="24"/>
          <w:szCs w:val="24"/>
          <w:lang w:val="es-PE"/>
        </w:rPr>
        <w:tab/>
      </w:r>
    </w:p>
    <w:p w14:paraId="230DE4C0" w14:textId="77777777" w:rsidR="00C4780B" w:rsidRPr="00D44DD4" w:rsidRDefault="00C4780B" w:rsidP="00C478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720"/>
        </w:tabs>
        <w:spacing w:line="360" w:lineRule="auto"/>
        <w:ind w:left="0" w:firstLine="0"/>
        <w:rPr>
          <w:rFonts w:ascii="Times New Roman" w:hAnsi="Times New Roman"/>
          <w:sz w:val="24"/>
          <w:szCs w:val="24"/>
          <w:lang w:val="es-PE"/>
        </w:rPr>
      </w:pPr>
    </w:p>
    <w:p w14:paraId="1AAE1727" w14:textId="77777777" w:rsidR="0053194A" w:rsidRPr="00D44DD4" w:rsidRDefault="0053194A" w:rsidP="00FD640E">
      <w:pPr>
        <w:spacing w:after="0"/>
        <w:ind w:left="0" w:firstLine="0"/>
        <w:rPr>
          <w:rFonts w:ascii="Times New Roman" w:hAnsi="Times New Roman"/>
          <w:b/>
          <w:sz w:val="24"/>
          <w:szCs w:val="24"/>
          <w:u w:val="single"/>
        </w:rPr>
      </w:pPr>
      <w:r w:rsidRPr="00D44DD4">
        <w:rPr>
          <w:rFonts w:ascii="Times New Roman" w:hAnsi="Times New Roman"/>
          <w:b/>
          <w:sz w:val="24"/>
          <w:szCs w:val="24"/>
          <w:u w:val="single"/>
        </w:rPr>
        <w:br w:type="page"/>
      </w:r>
    </w:p>
    <w:p w14:paraId="72E78224" w14:textId="713F9017" w:rsidR="00867B89" w:rsidRPr="00D44DD4" w:rsidRDefault="00142CCE" w:rsidP="00835B29">
      <w:pPr>
        <w:spacing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Introducción</w:t>
      </w:r>
    </w:p>
    <w:p w14:paraId="2CAABD49" w14:textId="77777777" w:rsidR="0088383A" w:rsidRPr="00D44DD4" w:rsidRDefault="0088383A" w:rsidP="00FD640E">
      <w:pPr>
        <w:spacing w:line="360" w:lineRule="auto"/>
        <w:ind w:left="0" w:firstLine="0"/>
        <w:rPr>
          <w:rFonts w:ascii="Times New Roman" w:hAnsi="Times New Roman"/>
          <w:sz w:val="24"/>
          <w:szCs w:val="24"/>
        </w:rPr>
      </w:pPr>
    </w:p>
    <w:p w14:paraId="236B9658" w14:textId="260C7EA1" w:rsidR="002E7504" w:rsidRDefault="00B66254"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La presente investigación busca atender al pensamiento de Kant para identificar un sentido puntual de la educación. Para ello se busca relacionar </w:t>
      </w:r>
      <w:r w:rsidR="00AF356E" w:rsidRPr="00D44DD4">
        <w:rPr>
          <w:rFonts w:ascii="Times New Roman" w:hAnsi="Times New Roman"/>
          <w:sz w:val="24"/>
          <w:szCs w:val="24"/>
        </w:rPr>
        <w:t xml:space="preserve">a </w:t>
      </w:r>
      <w:r w:rsidRPr="00D44DD4">
        <w:rPr>
          <w:rFonts w:ascii="Times New Roman" w:hAnsi="Times New Roman"/>
          <w:sz w:val="24"/>
          <w:szCs w:val="24"/>
        </w:rPr>
        <w:t xml:space="preserve">los escritos pedagógicos con el marco en que se dan, es decir, </w:t>
      </w:r>
      <w:r w:rsidR="0051097B" w:rsidRPr="00D44DD4">
        <w:rPr>
          <w:rFonts w:ascii="Times New Roman" w:hAnsi="Times New Roman"/>
          <w:sz w:val="24"/>
          <w:szCs w:val="24"/>
        </w:rPr>
        <w:t xml:space="preserve">en contraste con </w:t>
      </w:r>
      <w:r w:rsidRPr="00D44DD4">
        <w:rPr>
          <w:rFonts w:ascii="Times New Roman" w:hAnsi="Times New Roman"/>
          <w:sz w:val="24"/>
          <w:szCs w:val="24"/>
        </w:rPr>
        <w:t xml:space="preserve">el pensamiento político y práctico, que, a su vez, se encuentran alineados al proyecto crítico de Kant. </w:t>
      </w:r>
    </w:p>
    <w:p w14:paraId="3FF7F383" w14:textId="77777777" w:rsidR="0078713B" w:rsidRPr="00D44DD4" w:rsidRDefault="0078713B" w:rsidP="00FD640E">
      <w:pPr>
        <w:spacing w:line="360" w:lineRule="auto"/>
        <w:ind w:left="0" w:firstLine="708"/>
        <w:rPr>
          <w:rFonts w:ascii="Times New Roman" w:hAnsi="Times New Roman"/>
          <w:sz w:val="24"/>
          <w:szCs w:val="24"/>
        </w:rPr>
      </w:pPr>
    </w:p>
    <w:p w14:paraId="7487ABE6" w14:textId="2645CCD9" w:rsidR="002E7504" w:rsidRDefault="00B66254"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Algunos autores</w:t>
      </w:r>
      <w:r w:rsidR="00AF356E" w:rsidRPr="00D44DD4">
        <w:rPr>
          <w:rFonts w:ascii="Times New Roman" w:hAnsi="Times New Roman"/>
          <w:sz w:val="24"/>
          <w:szCs w:val="24"/>
        </w:rPr>
        <w:t>, (en particular, H. Arendt (1992)</w:t>
      </w:r>
      <w:r w:rsidR="00866EB2" w:rsidRPr="00D44DD4">
        <w:rPr>
          <w:rFonts w:ascii="Times New Roman" w:hAnsi="Times New Roman"/>
          <w:sz w:val="24"/>
          <w:szCs w:val="24"/>
        </w:rPr>
        <w:t>, O. O´Neill (1986)</w:t>
      </w:r>
      <w:r w:rsidR="00AF356E" w:rsidRPr="00D44DD4">
        <w:rPr>
          <w:rFonts w:ascii="Times New Roman" w:hAnsi="Times New Roman"/>
          <w:sz w:val="24"/>
          <w:szCs w:val="24"/>
        </w:rPr>
        <w:t xml:space="preserve"> y H. </w:t>
      </w:r>
      <w:r w:rsidR="004C6A7C" w:rsidRPr="00D44DD4">
        <w:rPr>
          <w:rFonts w:ascii="Times New Roman" w:hAnsi="Times New Roman"/>
          <w:sz w:val="24"/>
          <w:szCs w:val="24"/>
        </w:rPr>
        <w:t>R</w:t>
      </w:r>
      <w:r w:rsidR="00AF356E" w:rsidRPr="00D44DD4">
        <w:rPr>
          <w:rFonts w:ascii="Times New Roman" w:hAnsi="Times New Roman"/>
          <w:sz w:val="24"/>
          <w:szCs w:val="24"/>
        </w:rPr>
        <w:t>eiss (1991)),</w:t>
      </w:r>
      <w:r w:rsidRPr="00D44DD4">
        <w:rPr>
          <w:rFonts w:ascii="Times New Roman" w:hAnsi="Times New Roman"/>
          <w:sz w:val="24"/>
          <w:szCs w:val="24"/>
        </w:rPr>
        <w:t xml:space="preserve"> consideran que los escritos del pensamiento político de Kant no son un residuo colateral, sino,</w:t>
      </w:r>
      <w:r w:rsidR="00D205C9" w:rsidRPr="00D44DD4">
        <w:rPr>
          <w:rFonts w:ascii="Times New Roman" w:hAnsi="Times New Roman"/>
          <w:sz w:val="24"/>
          <w:szCs w:val="24"/>
        </w:rPr>
        <w:t xml:space="preserve"> que están muy vinculados</w:t>
      </w:r>
      <w:r w:rsidRPr="00D44DD4">
        <w:rPr>
          <w:rFonts w:ascii="Times New Roman" w:hAnsi="Times New Roman"/>
          <w:sz w:val="24"/>
          <w:szCs w:val="24"/>
        </w:rPr>
        <w:t xml:space="preserve"> </w:t>
      </w:r>
      <w:r w:rsidR="00D205C9" w:rsidRPr="00D44DD4">
        <w:rPr>
          <w:rFonts w:ascii="Times New Roman" w:hAnsi="Times New Roman"/>
          <w:sz w:val="24"/>
          <w:szCs w:val="24"/>
        </w:rPr>
        <w:t xml:space="preserve">y son </w:t>
      </w:r>
      <w:r w:rsidRPr="00D44DD4">
        <w:rPr>
          <w:rFonts w:ascii="Times New Roman" w:hAnsi="Times New Roman"/>
          <w:sz w:val="24"/>
          <w:szCs w:val="24"/>
        </w:rPr>
        <w:t>consecuencia misma de la grandes tres críticas, sin embargo, desde que no hubo una obra importante que tuviera la articulación completa de un pensamiento político con el rigor y minucia de las otras críticas</w:t>
      </w:r>
      <w:r w:rsidR="0051097B" w:rsidRPr="00D44DD4">
        <w:rPr>
          <w:rFonts w:ascii="Times New Roman" w:hAnsi="Times New Roman"/>
          <w:sz w:val="24"/>
          <w:szCs w:val="24"/>
        </w:rPr>
        <w:t xml:space="preserve">, (proyecto que de todas formas no podría ser </w:t>
      </w:r>
      <w:r w:rsidR="00D205C9" w:rsidRPr="00D44DD4">
        <w:rPr>
          <w:rFonts w:ascii="Times New Roman" w:hAnsi="Times New Roman"/>
          <w:sz w:val="24"/>
          <w:szCs w:val="24"/>
        </w:rPr>
        <w:t xml:space="preserve">fácilmente </w:t>
      </w:r>
      <w:r w:rsidR="0051097B" w:rsidRPr="00D44DD4">
        <w:rPr>
          <w:rFonts w:ascii="Times New Roman" w:hAnsi="Times New Roman"/>
          <w:sz w:val="24"/>
          <w:szCs w:val="24"/>
        </w:rPr>
        <w:t>completado por su naturaleza práctica)</w:t>
      </w:r>
      <w:r w:rsidRPr="00D44DD4">
        <w:rPr>
          <w:rFonts w:ascii="Times New Roman" w:hAnsi="Times New Roman"/>
          <w:sz w:val="24"/>
          <w:szCs w:val="24"/>
        </w:rPr>
        <w:t>, luego, estos escritos políticos no han sido objeto del mismo reconocimiento en comparación a las otras</w:t>
      </w:r>
      <w:r w:rsidR="00AF356E" w:rsidRPr="00D44DD4">
        <w:rPr>
          <w:rFonts w:ascii="Times New Roman" w:hAnsi="Times New Roman"/>
          <w:sz w:val="24"/>
          <w:szCs w:val="24"/>
        </w:rPr>
        <w:t xml:space="preserve"> grandes</w:t>
      </w:r>
      <w:r w:rsidRPr="00D44DD4">
        <w:rPr>
          <w:rFonts w:ascii="Times New Roman" w:hAnsi="Times New Roman"/>
          <w:sz w:val="24"/>
          <w:szCs w:val="24"/>
        </w:rPr>
        <w:t xml:space="preserve"> obras.</w:t>
      </w:r>
      <w:r w:rsidR="00866EB2" w:rsidRPr="00D44DD4">
        <w:rPr>
          <w:rStyle w:val="Refdenotaalpie"/>
          <w:rFonts w:ascii="Times New Roman" w:hAnsi="Times New Roman"/>
          <w:sz w:val="24"/>
          <w:szCs w:val="24"/>
        </w:rPr>
        <w:footnoteReference w:id="1"/>
      </w:r>
      <w:r w:rsidRPr="00D44DD4">
        <w:rPr>
          <w:rFonts w:ascii="Times New Roman" w:hAnsi="Times New Roman"/>
          <w:sz w:val="24"/>
          <w:szCs w:val="24"/>
        </w:rPr>
        <w:t xml:space="preserve"> Sin embargo, la influencia kantiana en el pensamiento político moderno y contemporáneo es indudable</w:t>
      </w:r>
      <w:r w:rsidR="004C6A7C" w:rsidRPr="00D44DD4">
        <w:rPr>
          <w:rFonts w:ascii="Times New Roman" w:hAnsi="Times New Roman"/>
          <w:sz w:val="24"/>
          <w:szCs w:val="24"/>
        </w:rPr>
        <w:t>, aún sin</w:t>
      </w:r>
      <w:r w:rsidR="0051097B" w:rsidRPr="00D44DD4">
        <w:rPr>
          <w:rFonts w:ascii="Times New Roman" w:hAnsi="Times New Roman"/>
          <w:sz w:val="24"/>
          <w:szCs w:val="24"/>
        </w:rPr>
        <w:t xml:space="preserve"> que tengamos</w:t>
      </w:r>
      <w:r w:rsidR="004C6A7C" w:rsidRPr="00D44DD4">
        <w:rPr>
          <w:rFonts w:ascii="Times New Roman" w:hAnsi="Times New Roman"/>
          <w:sz w:val="24"/>
          <w:szCs w:val="24"/>
        </w:rPr>
        <w:t xml:space="preserve"> una edición completa y cohesionadora de las ideas que se encuentran dispersas en sus diversos ensayos</w:t>
      </w:r>
      <w:r w:rsidR="0051097B" w:rsidRPr="00D44DD4">
        <w:rPr>
          <w:rFonts w:ascii="Times New Roman" w:hAnsi="Times New Roman"/>
          <w:sz w:val="24"/>
          <w:szCs w:val="24"/>
        </w:rPr>
        <w:t>, escritos o incluso otras obras muy conocidas de ética, jurisprudencia, historia y epistemología; todas las cuales</w:t>
      </w:r>
      <w:r w:rsidR="003415C9" w:rsidRPr="00D44DD4">
        <w:rPr>
          <w:rFonts w:ascii="Times New Roman" w:hAnsi="Times New Roman"/>
          <w:sz w:val="24"/>
          <w:szCs w:val="24"/>
        </w:rPr>
        <w:t xml:space="preserve"> encuentran lazos con lo político en el sistema crítico del proyecto kantiano</w:t>
      </w:r>
      <w:r w:rsidRPr="00D44DD4">
        <w:rPr>
          <w:rFonts w:ascii="Times New Roman" w:hAnsi="Times New Roman"/>
          <w:sz w:val="24"/>
          <w:szCs w:val="24"/>
        </w:rPr>
        <w:t xml:space="preserve">. </w:t>
      </w:r>
    </w:p>
    <w:p w14:paraId="5ED055A8" w14:textId="77777777" w:rsidR="0078713B" w:rsidRPr="00D44DD4" w:rsidRDefault="0078713B" w:rsidP="00FD640E">
      <w:pPr>
        <w:spacing w:line="360" w:lineRule="auto"/>
        <w:ind w:left="0" w:firstLine="708"/>
        <w:rPr>
          <w:rFonts w:ascii="Times New Roman" w:hAnsi="Times New Roman"/>
          <w:sz w:val="24"/>
          <w:szCs w:val="24"/>
        </w:rPr>
      </w:pPr>
    </w:p>
    <w:p w14:paraId="18A76935" w14:textId="7972EA0A" w:rsidR="00D205C9" w:rsidRDefault="00B66254"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En este mismo sentido, se puede ubicar a esta investigación en el marco de las discusiones sobre ética y política, en cuanto se busca leer a la educación precisamente bajo esos </w:t>
      </w:r>
      <w:r w:rsidR="00AF356E" w:rsidRPr="00D44DD4">
        <w:rPr>
          <w:rFonts w:ascii="Times New Roman" w:hAnsi="Times New Roman"/>
          <w:sz w:val="24"/>
          <w:szCs w:val="24"/>
        </w:rPr>
        <w:t xml:space="preserve">conceptos, por cuanto este sentido emana de su propia naturaleza. A lo largo de </w:t>
      </w:r>
      <w:r w:rsidR="003952F2" w:rsidRPr="00D44DD4">
        <w:rPr>
          <w:rFonts w:ascii="Times New Roman" w:hAnsi="Times New Roman"/>
          <w:sz w:val="24"/>
          <w:szCs w:val="24"/>
        </w:rPr>
        <w:t xml:space="preserve">este estudio del pensamiento de Kant </w:t>
      </w:r>
      <w:r w:rsidR="00AF356E" w:rsidRPr="00D44DD4">
        <w:rPr>
          <w:rFonts w:ascii="Times New Roman" w:hAnsi="Times New Roman"/>
          <w:sz w:val="24"/>
          <w:szCs w:val="24"/>
        </w:rPr>
        <w:t xml:space="preserve">se busca interpretar a la educación como una preocupación </w:t>
      </w:r>
      <w:r w:rsidR="00AF356E" w:rsidRPr="00D44DD4">
        <w:rPr>
          <w:rFonts w:ascii="Times New Roman" w:hAnsi="Times New Roman"/>
          <w:sz w:val="24"/>
          <w:szCs w:val="24"/>
        </w:rPr>
        <w:lastRenderedPageBreak/>
        <w:t>humana que tiene como fin, no solo la realización de su propio ser orientado a una vida buena, sino especialmente una finalidad que considera su interdependencia como una que reclama una convivencia, sociabilidad y civilidad que permitan la paz.</w:t>
      </w:r>
      <w:r w:rsidR="003952F2" w:rsidRPr="00D44DD4">
        <w:rPr>
          <w:rFonts w:ascii="Times New Roman" w:hAnsi="Times New Roman"/>
          <w:sz w:val="24"/>
          <w:szCs w:val="24"/>
        </w:rPr>
        <w:t xml:space="preserve"> Para este asunto, es fundamental el papel que cumplen la razón, la libertad, lo público y lo cosmopolita.</w:t>
      </w:r>
      <w:r w:rsidR="00AF356E" w:rsidRPr="00D44DD4">
        <w:rPr>
          <w:rFonts w:ascii="Times New Roman" w:hAnsi="Times New Roman"/>
          <w:sz w:val="24"/>
          <w:szCs w:val="24"/>
        </w:rPr>
        <w:t xml:space="preserve"> </w:t>
      </w:r>
    </w:p>
    <w:p w14:paraId="488983EF" w14:textId="77777777" w:rsidR="0078713B" w:rsidRPr="00D44DD4" w:rsidRDefault="0078713B" w:rsidP="00D205C9">
      <w:pPr>
        <w:spacing w:line="360" w:lineRule="auto"/>
        <w:ind w:left="0" w:firstLine="708"/>
        <w:rPr>
          <w:rFonts w:ascii="Times New Roman" w:hAnsi="Times New Roman"/>
          <w:sz w:val="24"/>
          <w:szCs w:val="24"/>
        </w:rPr>
      </w:pPr>
    </w:p>
    <w:p w14:paraId="4BD51574" w14:textId="5E973CDE" w:rsidR="0051097B" w:rsidRDefault="003415C9"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La educación tiene como elemento constitutivo </w:t>
      </w:r>
      <w:r w:rsidR="00D205C9" w:rsidRPr="00D44DD4">
        <w:rPr>
          <w:rFonts w:ascii="Times New Roman" w:hAnsi="Times New Roman"/>
          <w:sz w:val="24"/>
          <w:szCs w:val="24"/>
        </w:rPr>
        <w:t xml:space="preserve">y función </w:t>
      </w:r>
      <w:r w:rsidRPr="00D44DD4">
        <w:rPr>
          <w:rFonts w:ascii="Times New Roman" w:hAnsi="Times New Roman"/>
          <w:sz w:val="24"/>
          <w:szCs w:val="24"/>
        </w:rPr>
        <w:t>el formar para la ciudadanía y se relaciona proporcionalmente a las ideas políticas, siendo ambas prácticas humanas</w:t>
      </w:r>
      <w:r w:rsidR="003952F2" w:rsidRPr="00D44DD4">
        <w:rPr>
          <w:rFonts w:ascii="Times New Roman" w:hAnsi="Times New Roman"/>
          <w:sz w:val="24"/>
          <w:szCs w:val="24"/>
        </w:rPr>
        <w:t xml:space="preserve"> sociales</w:t>
      </w:r>
      <w:r w:rsidRPr="00D44DD4">
        <w:rPr>
          <w:rFonts w:ascii="Times New Roman" w:hAnsi="Times New Roman"/>
          <w:sz w:val="24"/>
          <w:szCs w:val="24"/>
        </w:rPr>
        <w:t xml:space="preserve"> simbióticas e implicadas una con la otra.</w:t>
      </w:r>
      <w:r w:rsidR="00D205C9" w:rsidRPr="00D44DD4">
        <w:rPr>
          <w:rFonts w:ascii="Times New Roman" w:hAnsi="Times New Roman"/>
          <w:sz w:val="24"/>
          <w:szCs w:val="24"/>
        </w:rPr>
        <w:t xml:space="preserve"> </w:t>
      </w:r>
      <w:r w:rsidR="00AF356E" w:rsidRPr="00D44DD4">
        <w:rPr>
          <w:rFonts w:ascii="Times New Roman" w:hAnsi="Times New Roman"/>
          <w:sz w:val="24"/>
          <w:szCs w:val="24"/>
        </w:rPr>
        <w:t>Las herramientas que otorga</w:t>
      </w:r>
      <w:r w:rsidR="0051097B" w:rsidRPr="00D44DD4">
        <w:rPr>
          <w:rFonts w:ascii="Times New Roman" w:hAnsi="Times New Roman"/>
          <w:sz w:val="24"/>
          <w:szCs w:val="24"/>
        </w:rPr>
        <w:t>n</w:t>
      </w:r>
      <w:r w:rsidR="00AF356E" w:rsidRPr="00D44DD4">
        <w:rPr>
          <w:rFonts w:ascii="Times New Roman" w:hAnsi="Times New Roman"/>
          <w:sz w:val="24"/>
          <w:szCs w:val="24"/>
        </w:rPr>
        <w:t xml:space="preserve"> una educación, sea cual fuera </w:t>
      </w:r>
      <w:r w:rsidR="0051097B" w:rsidRPr="00D44DD4">
        <w:rPr>
          <w:rFonts w:ascii="Times New Roman" w:hAnsi="Times New Roman"/>
          <w:sz w:val="24"/>
          <w:szCs w:val="24"/>
        </w:rPr>
        <w:t xml:space="preserve">la naturaleza de </w:t>
      </w:r>
      <w:r w:rsidR="00AF356E" w:rsidRPr="00D44DD4">
        <w:rPr>
          <w:rFonts w:ascii="Times New Roman" w:hAnsi="Times New Roman"/>
          <w:sz w:val="24"/>
          <w:szCs w:val="24"/>
        </w:rPr>
        <w:t>esta</w:t>
      </w:r>
      <w:r w:rsidR="00D205C9" w:rsidRPr="00D44DD4">
        <w:rPr>
          <w:rFonts w:ascii="Times New Roman" w:hAnsi="Times New Roman"/>
          <w:sz w:val="24"/>
          <w:szCs w:val="24"/>
        </w:rPr>
        <w:t xml:space="preserve"> última</w:t>
      </w:r>
      <w:r w:rsidR="00AF356E" w:rsidRPr="00D44DD4">
        <w:rPr>
          <w:rFonts w:ascii="Times New Roman" w:hAnsi="Times New Roman"/>
          <w:sz w:val="24"/>
          <w:szCs w:val="24"/>
        </w:rPr>
        <w:t>, son el límite que admite el desarrollo de formas políticas, de manera que existe una relación intrínseca que implica una con la otra: educación y política.</w:t>
      </w:r>
      <w:r w:rsidR="006D5EAA" w:rsidRPr="00D44DD4">
        <w:rPr>
          <w:rFonts w:ascii="Times New Roman" w:hAnsi="Times New Roman"/>
          <w:sz w:val="24"/>
          <w:szCs w:val="24"/>
        </w:rPr>
        <w:t xml:space="preserve"> Todo tipo de sociedad tiene un correlato con su estilo de educación</w:t>
      </w:r>
      <w:r w:rsidR="0051097B" w:rsidRPr="00D44DD4">
        <w:rPr>
          <w:rFonts w:ascii="Times New Roman" w:hAnsi="Times New Roman"/>
          <w:sz w:val="24"/>
          <w:szCs w:val="24"/>
        </w:rPr>
        <w:t xml:space="preserve">, tal y como había referido Aristóteles y recuerda </w:t>
      </w:r>
      <w:proofErr w:type="spellStart"/>
      <w:r w:rsidR="0051097B" w:rsidRPr="00D44DD4">
        <w:rPr>
          <w:rFonts w:ascii="Times New Roman" w:hAnsi="Times New Roman"/>
          <w:sz w:val="24"/>
          <w:szCs w:val="24"/>
        </w:rPr>
        <w:t>Walzer</w:t>
      </w:r>
      <w:proofErr w:type="spellEnd"/>
      <w:r w:rsidR="0051097B" w:rsidRPr="00D44DD4">
        <w:rPr>
          <w:rFonts w:ascii="Times New Roman" w:hAnsi="Times New Roman"/>
          <w:sz w:val="24"/>
          <w:szCs w:val="24"/>
        </w:rPr>
        <w:t xml:space="preserve"> (1983): “El propósito de la educación, de acuerdo a Aristóteles, es reproducir en cada generación un &lt;tipo de </w:t>
      </w:r>
      <w:proofErr w:type="spellStart"/>
      <w:r w:rsidR="0051097B" w:rsidRPr="00D44DD4">
        <w:rPr>
          <w:rFonts w:ascii="Times New Roman" w:hAnsi="Times New Roman"/>
          <w:sz w:val="24"/>
          <w:szCs w:val="24"/>
        </w:rPr>
        <w:t>carácer</w:t>
      </w:r>
      <w:proofErr w:type="spellEnd"/>
      <w:r w:rsidR="0051097B" w:rsidRPr="00D44DD4">
        <w:rPr>
          <w:rFonts w:ascii="Times New Roman" w:hAnsi="Times New Roman"/>
          <w:sz w:val="24"/>
          <w:szCs w:val="24"/>
        </w:rPr>
        <w:t>&gt; que habrá de sostener la constitución: un carácter particular para cada particular constitución.” (1983; p. 197)</w:t>
      </w:r>
      <w:r w:rsidR="00AF356E" w:rsidRPr="00D44DD4">
        <w:rPr>
          <w:rFonts w:ascii="Times New Roman" w:hAnsi="Times New Roman"/>
          <w:sz w:val="24"/>
          <w:szCs w:val="24"/>
        </w:rPr>
        <w:t xml:space="preserve"> </w:t>
      </w:r>
    </w:p>
    <w:p w14:paraId="6B06F0B4" w14:textId="77777777" w:rsidR="0078713B" w:rsidRPr="00D44DD4" w:rsidRDefault="0078713B" w:rsidP="00FD640E">
      <w:pPr>
        <w:spacing w:line="360" w:lineRule="auto"/>
        <w:ind w:left="0" w:firstLine="708"/>
        <w:rPr>
          <w:rFonts w:ascii="Times New Roman" w:hAnsi="Times New Roman"/>
          <w:sz w:val="24"/>
          <w:szCs w:val="24"/>
        </w:rPr>
      </w:pPr>
    </w:p>
    <w:p w14:paraId="6DA8524C" w14:textId="7E63A103" w:rsidR="003952F2" w:rsidRDefault="003952F2"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Preguntarse qué le es primero a la humanidad, si la educación, o lo político, puede equivaler a preguntarnos si se da primero el lenguaje o la razón, </w:t>
      </w:r>
      <w:r w:rsidR="00B316DD">
        <w:rPr>
          <w:rFonts w:ascii="Times New Roman" w:hAnsi="Times New Roman"/>
          <w:sz w:val="24"/>
          <w:szCs w:val="24"/>
        </w:rPr>
        <w:t>o bien, si las leyes o lo civil</w:t>
      </w:r>
      <w:r w:rsidRPr="00D44DD4">
        <w:rPr>
          <w:rFonts w:ascii="Times New Roman" w:hAnsi="Times New Roman"/>
          <w:sz w:val="24"/>
          <w:szCs w:val="24"/>
        </w:rPr>
        <w:t xml:space="preserve">; Aunque existan referencias antropológicas, arqueológicas u otras para defender una postura u otra, en todos los casos, la figura alude a una dinámica en que lo uno refleja y reproduce lo otro. Podríamos </w:t>
      </w:r>
      <w:r w:rsidR="004129F4" w:rsidRPr="00D44DD4">
        <w:rPr>
          <w:rFonts w:ascii="Times New Roman" w:hAnsi="Times New Roman"/>
          <w:sz w:val="24"/>
          <w:szCs w:val="24"/>
        </w:rPr>
        <w:t xml:space="preserve">pensar </w:t>
      </w:r>
      <w:r w:rsidRPr="00D44DD4">
        <w:rPr>
          <w:rFonts w:ascii="Times New Roman" w:hAnsi="Times New Roman"/>
          <w:sz w:val="24"/>
          <w:szCs w:val="24"/>
        </w:rPr>
        <w:t xml:space="preserve">el acento en el carácter de involucramiento que </w:t>
      </w:r>
      <w:r w:rsidR="00FA1A5E" w:rsidRPr="00D44DD4">
        <w:rPr>
          <w:rFonts w:ascii="Times New Roman" w:hAnsi="Times New Roman"/>
          <w:sz w:val="24"/>
          <w:szCs w:val="24"/>
        </w:rPr>
        <w:t>apunta a</w:t>
      </w:r>
      <w:r w:rsidRPr="00D44DD4">
        <w:rPr>
          <w:rFonts w:ascii="Times New Roman" w:hAnsi="Times New Roman"/>
          <w:sz w:val="24"/>
          <w:szCs w:val="24"/>
        </w:rPr>
        <w:t xml:space="preserve"> </w:t>
      </w:r>
      <w:r w:rsidR="00F3421A" w:rsidRPr="00D44DD4">
        <w:rPr>
          <w:rFonts w:ascii="Times New Roman" w:hAnsi="Times New Roman"/>
          <w:sz w:val="24"/>
          <w:szCs w:val="24"/>
        </w:rPr>
        <w:t>que ambos están implícito</w:t>
      </w:r>
      <w:r w:rsidR="004129F4" w:rsidRPr="00D44DD4">
        <w:rPr>
          <w:rFonts w:ascii="Times New Roman" w:hAnsi="Times New Roman"/>
          <w:sz w:val="24"/>
          <w:szCs w:val="24"/>
        </w:rPr>
        <w:t>s</w:t>
      </w:r>
      <w:r w:rsidR="00F3421A" w:rsidRPr="00D44DD4">
        <w:rPr>
          <w:rFonts w:ascii="Times New Roman" w:hAnsi="Times New Roman"/>
          <w:sz w:val="24"/>
          <w:szCs w:val="24"/>
        </w:rPr>
        <w:t xml:space="preserve"> en </w:t>
      </w:r>
      <w:r w:rsidR="004129F4" w:rsidRPr="00D44DD4">
        <w:rPr>
          <w:rFonts w:ascii="Times New Roman" w:hAnsi="Times New Roman"/>
          <w:sz w:val="24"/>
          <w:szCs w:val="24"/>
        </w:rPr>
        <w:t>la lógica de su complemento.</w:t>
      </w:r>
    </w:p>
    <w:p w14:paraId="1E784705" w14:textId="77777777" w:rsidR="0078713B" w:rsidRPr="00D44DD4" w:rsidRDefault="0078713B" w:rsidP="00FD640E">
      <w:pPr>
        <w:spacing w:line="360" w:lineRule="auto"/>
        <w:ind w:left="0" w:firstLine="708"/>
        <w:rPr>
          <w:rFonts w:ascii="Times New Roman" w:hAnsi="Times New Roman"/>
          <w:sz w:val="24"/>
          <w:szCs w:val="24"/>
        </w:rPr>
      </w:pPr>
    </w:p>
    <w:p w14:paraId="22C8B933" w14:textId="77777777" w:rsidR="00B316DD" w:rsidRDefault="00AF356E"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Aunque no se puede excluir el factor ético, esta investigación busca ahondar en el pensamiento</w:t>
      </w:r>
      <w:r w:rsidR="0088383A" w:rsidRPr="00D44DD4">
        <w:rPr>
          <w:rFonts w:ascii="Times New Roman" w:hAnsi="Times New Roman"/>
          <w:sz w:val="24"/>
          <w:szCs w:val="24"/>
        </w:rPr>
        <w:t xml:space="preserve"> </w:t>
      </w:r>
      <w:r w:rsidRPr="00D44DD4">
        <w:rPr>
          <w:rFonts w:ascii="Times New Roman" w:hAnsi="Times New Roman"/>
          <w:sz w:val="24"/>
          <w:szCs w:val="24"/>
        </w:rPr>
        <w:t xml:space="preserve">de Kant, para extraer un sentido político vigente y necesario que reclama un tipo de educación con miras </w:t>
      </w:r>
      <w:r w:rsidR="0088383A" w:rsidRPr="00D44DD4">
        <w:rPr>
          <w:rFonts w:ascii="Times New Roman" w:hAnsi="Times New Roman"/>
          <w:sz w:val="24"/>
          <w:szCs w:val="24"/>
        </w:rPr>
        <w:t>a</w:t>
      </w:r>
      <w:r w:rsidRPr="00D44DD4">
        <w:rPr>
          <w:rFonts w:ascii="Times New Roman" w:hAnsi="Times New Roman"/>
          <w:sz w:val="24"/>
          <w:szCs w:val="24"/>
        </w:rPr>
        <w:t xml:space="preserve"> elementos de la </w:t>
      </w:r>
      <w:r w:rsidR="0088383A" w:rsidRPr="00D44DD4">
        <w:rPr>
          <w:rFonts w:ascii="Times New Roman" w:hAnsi="Times New Roman"/>
          <w:sz w:val="24"/>
          <w:szCs w:val="24"/>
        </w:rPr>
        <w:t xml:space="preserve">buena </w:t>
      </w:r>
      <w:r w:rsidRPr="00D44DD4">
        <w:rPr>
          <w:rFonts w:ascii="Times New Roman" w:hAnsi="Times New Roman"/>
          <w:sz w:val="24"/>
          <w:szCs w:val="24"/>
        </w:rPr>
        <w:t xml:space="preserve">convivencia compartida, en especial, </w:t>
      </w:r>
      <w:r w:rsidR="004C6A7C" w:rsidRPr="00D44DD4">
        <w:rPr>
          <w:rFonts w:ascii="Times New Roman" w:hAnsi="Times New Roman"/>
          <w:sz w:val="24"/>
          <w:szCs w:val="24"/>
        </w:rPr>
        <w:t xml:space="preserve">en lo que refiere a </w:t>
      </w:r>
      <w:r w:rsidRPr="00D44DD4">
        <w:rPr>
          <w:rFonts w:ascii="Times New Roman" w:hAnsi="Times New Roman"/>
          <w:sz w:val="24"/>
          <w:szCs w:val="24"/>
        </w:rPr>
        <w:t xml:space="preserve">temas </w:t>
      </w:r>
      <w:r w:rsidR="0088383A" w:rsidRPr="00D44DD4">
        <w:rPr>
          <w:rFonts w:ascii="Times New Roman" w:hAnsi="Times New Roman"/>
          <w:sz w:val="24"/>
          <w:szCs w:val="24"/>
        </w:rPr>
        <w:t xml:space="preserve">como los </w:t>
      </w:r>
      <w:r w:rsidRPr="00D44DD4">
        <w:rPr>
          <w:rFonts w:ascii="Times New Roman" w:hAnsi="Times New Roman"/>
          <w:sz w:val="24"/>
          <w:szCs w:val="24"/>
        </w:rPr>
        <w:t xml:space="preserve">de la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 xml:space="preserve">-deliberación,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-determinación</w:t>
      </w:r>
      <w:r w:rsidR="0088383A" w:rsidRPr="00D44DD4">
        <w:rPr>
          <w:rFonts w:ascii="Times New Roman" w:hAnsi="Times New Roman"/>
          <w:sz w:val="24"/>
          <w:szCs w:val="24"/>
        </w:rPr>
        <w:t xml:space="preserve"> y</w:t>
      </w:r>
      <w:r w:rsidRPr="00D44DD4">
        <w:rPr>
          <w:rFonts w:ascii="Times New Roman" w:hAnsi="Times New Roman"/>
          <w:sz w:val="24"/>
          <w:szCs w:val="24"/>
        </w:rPr>
        <w:t xml:space="preserve">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 xml:space="preserve">-legislación </w:t>
      </w:r>
      <w:r w:rsidR="0088383A" w:rsidRPr="00D44DD4">
        <w:rPr>
          <w:rFonts w:ascii="Times New Roman" w:hAnsi="Times New Roman"/>
          <w:sz w:val="24"/>
          <w:szCs w:val="24"/>
        </w:rPr>
        <w:t xml:space="preserve">que se traslucen en el uso tolerante de la razón pública y en la </w:t>
      </w:r>
      <w:proofErr w:type="spellStart"/>
      <w:r w:rsidR="0088383A" w:rsidRPr="00D44DD4">
        <w:rPr>
          <w:rFonts w:ascii="Times New Roman" w:hAnsi="Times New Roman"/>
          <w:sz w:val="24"/>
          <w:szCs w:val="24"/>
        </w:rPr>
        <w:t>co</w:t>
      </w:r>
      <w:proofErr w:type="spellEnd"/>
      <w:r w:rsidR="0088383A" w:rsidRPr="00D44DD4">
        <w:rPr>
          <w:rFonts w:ascii="Times New Roman" w:hAnsi="Times New Roman"/>
          <w:sz w:val="24"/>
          <w:szCs w:val="24"/>
        </w:rPr>
        <w:t>-justificación en el sentido de determinación tanto moral, como política. No se trata de otra cosa, por lo tanto, sino de señalar la importancia de la educación para la racionalidad pública.</w:t>
      </w:r>
      <w:r w:rsidR="00B316DD">
        <w:rPr>
          <w:rFonts w:ascii="Times New Roman" w:hAnsi="Times New Roman"/>
          <w:sz w:val="24"/>
          <w:szCs w:val="24"/>
        </w:rPr>
        <w:t xml:space="preserve"> </w:t>
      </w:r>
    </w:p>
    <w:p w14:paraId="02AB779E" w14:textId="77777777" w:rsidR="00B316DD" w:rsidRDefault="00B316DD" w:rsidP="00FD640E">
      <w:pPr>
        <w:spacing w:line="360" w:lineRule="auto"/>
        <w:ind w:left="0" w:firstLine="708"/>
        <w:rPr>
          <w:rFonts w:ascii="Times New Roman" w:hAnsi="Times New Roman"/>
          <w:sz w:val="24"/>
          <w:szCs w:val="24"/>
        </w:rPr>
      </w:pPr>
    </w:p>
    <w:p w14:paraId="60DDCCBB" w14:textId="331CDB13" w:rsidR="00146F30" w:rsidRDefault="00B316DD" w:rsidP="00835B29">
      <w:pPr>
        <w:spacing w:line="360" w:lineRule="auto"/>
        <w:ind w:left="708" w:firstLine="708"/>
        <w:rPr>
          <w:rFonts w:ascii="Times New Roman" w:hAnsi="Times New Roman"/>
          <w:sz w:val="24"/>
          <w:szCs w:val="24"/>
        </w:rPr>
      </w:pPr>
      <w:r>
        <w:rPr>
          <w:rFonts w:ascii="Times New Roman" w:hAnsi="Times New Roman"/>
          <w:sz w:val="24"/>
          <w:szCs w:val="24"/>
        </w:rPr>
        <w:lastRenderedPageBreak/>
        <w:t>El enfoque de la investigación no se ocupa de un caso en particular de educación en algún contexto específico, sino que atendemos al sentido general de las ideas sobre educación en el pensamiento de Kant. Sin embargo, u</w:t>
      </w:r>
      <w:r w:rsidR="0088383A" w:rsidRPr="00D44DD4">
        <w:rPr>
          <w:rFonts w:ascii="Times New Roman" w:hAnsi="Times New Roman"/>
          <w:sz w:val="24"/>
          <w:szCs w:val="24"/>
        </w:rPr>
        <w:t xml:space="preserve">na motivación suficiente para investigar sobre teoría política y pedagógica puede ubicarse al notar el </w:t>
      </w:r>
      <w:r w:rsidR="00AA0BCF" w:rsidRPr="00D44DD4">
        <w:rPr>
          <w:rFonts w:ascii="Times New Roman" w:hAnsi="Times New Roman"/>
          <w:sz w:val="24"/>
          <w:szCs w:val="24"/>
        </w:rPr>
        <w:t>deficiente desempeño práctico de las mismas. La educación, según algunos autores, tales como Figueroa</w:t>
      </w:r>
      <w:r w:rsidR="009F33DB" w:rsidRPr="00D44DD4">
        <w:rPr>
          <w:rFonts w:ascii="Times New Roman" w:hAnsi="Times New Roman"/>
          <w:sz w:val="24"/>
          <w:szCs w:val="24"/>
        </w:rPr>
        <w:t xml:space="preserve"> (2006)</w:t>
      </w:r>
      <w:r w:rsidR="00AA0BCF" w:rsidRPr="00D44DD4">
        <w:rPr>
          <w:rFonts w:ascii="Times New Roman" w:hAnsi="Times New Roman"/>
          <w:sz w:val="24"/>
          <w:szCs w:val="24"/>
        </w:rPr>
        <w:t xml:space="preserve">, </w:t>
      </w:r>
      <w:proofErr w:type="spellStart"/>
      <w:r w:rsidR="00AA0BCF" w:rsidRPr="00D44DD4">
        <w:rPr>
          <w:rFonts w:ascii="Times New Roman" w:hAnsi="Times New Roman"/>
          <w:sz w:val="24"/>
          <w:szCs w:val="24"/>
        </w:rPr>
        <w:t>Nussbaum</w:t>
      </w:r>
      <w:proofErr w:type="spellEnd"/>
      <w:r w:rsidR="009F33DB" w:rsidRPr="00D44DD4">
        <w:rPr>
          <w:rFonts w:ascii="Times New Roman" w:hAnsi="Times New Roman"/>
          <w:sz w:val="24"/>
          <w:szCs w:val="24"/>
        </w:rPr>
        <w:t xml:space="preserve"> (2010), </w:t>
      </w:r>
      <w:proofErr w:type="spellStart"/>
      <w:r w:rsidR="009F33DB" w:rsidRPr="00D44DD4">
        <w:rPr>
          <w:rFonts w:ascii="Times New Roman" w:hAnsi="Times New Roman"/>
          <w:sz w:val="24"/>
          <w:szCs w:val="24"/>
        </w:rPr>
        <w:t>Arendt</w:t>
      </w:r>
      <w:proofErr w:type="spellEnd"/>
      <w:r w:rsidR="009F33DB" w:rsidRPr="00D44DD4">
        <w:rPr>
          <w:rFonts w:ascii="Times New Roman" w:hAnsi="Times New Roman"/>
          <w:sz w:val="24"/>
          <w:szCs w:val="24"/>
        </w:rPr>
        <w:t xml:space="preserve"> (2018)</w:t>
      </w:r>
      <w:r w:rsidR="00AA0BCF" w:rsidRPr="00D44DD4">
        <w:rPr>
          <w:rFonts w:ascii="Times New Roman" w:hAnsi="Times New Roman"/>
          <w:sz w:val="24"/>
          <w:szCs w:val="24"/>
        </w:rPr>
        <w:t xml:space="preserve"> y </w:t>
      </w:r>
      <w:r w:rsidR="00776B97" w:rsidRPr="00D44DD4">
        <w:rPr>
          <w:rFonts w:ascii="Times New Roman" w:hAnsi="Times New Roman"/>
          <w:sz w:val="24"/>
          <w:szCs w:val="24"/>
        </w:rPr>
        <w:t xml:space="preserve">otros, </w:t>
      </w:r>
      <w:r w:rsidR="009F33DB" w:rsidRPr="00D44DD4">
        <w:rPr>
          <w:rFonts w:ascii="Times New Roman" w:hAnsi="Times New Roman"/>
          <w:sz w:val="24"/>
          <w:szCs w:val="24"/>
        </w:rPr>
        <w:t xml:space="preserve">tiene hoy en día un carácter en donde impera la capacitación técnica en la orientación de ingresar </w:t>
      </w:r>
      <w:r w:rsidR="002E7504" w:rsidRPr="00D44DD4">
        <w:rPr>
          <w:rFonts w:ascii="Times New Roman" w:hAnsi="Times New Roman"/>
          <w:sz w:val="24"/>
          <w:szCs w:val="24"/>
        </w:rPr>
        <w:t>a</w:t>
      </w:r>
      <w:r w:rsidR="009F33DB" w:rsidRPr="00D44DD4">
        <w:rPr>
          <w:rFonts w:ascii="Times New Roman" w:hAnsi="Times New Roman"/>
          <w:sz w:val="24"/>
          <w:szCs w:val="24"/>
        </w:rPr>
        <w:t xml:space="preserve"> un mercado competitivo, y el problema con este modelo es que el sentido más elevado de la educación queda opacado bajo una consideración de la productividad, por lo que algunos elementos sociales, tales como la salud, la política y la educación, parecen verse descuidados por cuanto precisamente no generan ni ganancias ni crecimientos materiales. Esta visión reduccionista y limitada opera en detrimento de la buena formación de ciudadanos, y es por estas razones que uno podría atender a Kant, para extraer un sentido distinto de la educación humana que integre lo moral, jurídico y político, a los otros asuntos que el mundo contemporáneo demanda.</w:t>
      </w:r>
      <w:r>
        <w:rPr>
          <w:rFonts w:ascii="Times New Roman" w:hAnsi="Times New Roman"/>
          <w:sz w:val="24"/>
          <w:szCs w:val="24"/>
        </w:rPr>
        <w:t xml:space="preserve"> La educación no puede ser solamente un negocio, por cuanto implica </w:t>
      </w:r>
      <w:r w:rsidR="00DA6CAF">
        <w:rPr>
          <w:rFonts w:ascii="Times New Roman" w:hAnsi="Times New Roman"/>
          <w:sz w:val="24"/>
          <w:szCs w:val="24"/>
        </w:rPr>
        <w:t xml:space="preserve">un proceso de </w:t>
      </w:r>
      <w:r>
        <w:rPr>
          <w:rFonts w:ascii="Times New Roman" w:hAnsi="Times New Roman"/>
          <w:sz w:val="24"/>
          <w:szCs w:val="24"/>
        </w:rPr>
        <w:t xml:space="preserve">una constitución o construcción de ciudadanos y esa esfera de los bienes sociales no puede mezclar su lógica con otras, </w:t>
      </w:r>
      <w:r w:rsidR="00DA6CAF">
        <w:rPr>
          <w:rFonts w:ascii="Times New Roman" w:hAnsi="Times New Roman"/>
          <w:sz w:val="24"/>
          <w:szCs w:val="24"/>
        </w:rPr>
        <w:t>como,</w:t>
      </w:r>
      <w:r>
        <w:rPr>
          <w:rFonts w:ascii="Times New Roman" w:hAnsi="Times New Roman"/>
          <w:sz w:val="24"/>
          <w:szCs w:val="24"/>
        </w:rPr>
        <w:t xml:space="preserve"> por ejemplo, supeditarla al mercado.</w:t>
      </w:r>
      <w:r w:rsidR="00DA6CAF">
        <w:rPr>
          <w:rFonts w:ascii="Times New Roman" w:hAnsi="Times New Roman"/>
          <w:sz w:val="24"/>
          <w:szCs w:val="24"/>
        </w:rPr>
        <w:t xml:space="preserve"> En otras palabras, el bien social de la educación no tiene precio por las consecuencias de su resultado de la práctica moral y política compartida. El restringir la educación a una mera capacitación técnica equivale a deformar su sentido más pleno.</w:t>
      </w:r>
      <w:r w:rsidR="00DA6CAF">
        <w:rPr>
          <w:rStyle w:val="Refdenotaalpie"/>
          <w:rFonts w:ascii="Times New Roman" w:hAnsi="Times New Roman"/>
          <w:sz w:val="24"/>
          <w:szCs w:val="24"/>
        </w:rPr>
        <w:footnoteReference w:id="2"/>
      </w:r>
      <w:r w:rsidR="009F33DB" w:rsidRPr="00D44DD4">
        <w:rPr>
          <w:rFonts w:ascii="Times New Roman" w:hAnsi="Times New Roman"/>
          <w:sz w:val="24"/>
          <w:szCs w:val="24"/>
        </w:rPr>
        <w:t xml:space="preserve"> Una </w:t>
      </w:r>
      <w:r>
        <w:rPr>
          <w:rFonts w:ascii="Times New Roman" w:hAnsi="Times New Roman"/>
          <w:sz w:val="24"/>
          <w:szCs w:val="24"/>
        </w:rPr>
        <w:t xml:space="preserve">revisión </w:t>
      </w:r>
      <w:r w:rsidR="009F33DB" w:rsidRPr="00D44DD4">
        <w:rPr>
          <w:rFonts w:ascii="Times New Roman" w:hAnsi="Times New Roman"/>
          <w:sz w:val="24"/>
          <w:szCs w:val="24"/>
        </w:rPr>
        <w:t>actualiza</w:t>
      </w:r>
      <w:r>
        <w:rPr>
          <w:rFonts w:ascii="Times New Roman" w:hAnsi="Times New Roman"/>
          <w:sz w:val="24"/>
          <w:szCs w:val="24"/>
        </w:rPr>
        <w:t xml:space="preserve">da </w:t>
      </w:r>
      <w:r w:rsidR="009F33DB" w:rsidRPr="00D44DD4">
        <w:rPr>
          <w:rFonts w:ascii="Times New Roman" w:hAnsi="Times New Roman"/>
          <w:sz w:val="24"/>
          <w:szCs w:val="24"/>
        </w:rPr>
        <w:t>de las ideas de Kant bien puede orientarnos hacia mejores prácticas políticas, (en este caso, en particular), partiendo del reconocimiento de la educación como un factor clave para la racionalidad pública</w:t>
      </w:r>
      <w:r>
        <w:rPr>
          <w:rFonts w:ascii="Times New Roman" w:hAnsi="Times New Roman"/>
          <w:sz w:val="24"/>
          <w:szCs w:val="24"/>
        </w:rPr>
        <w:t>, al margen de casos particulares</w:t>
      </w:r>
      <w:r w:rsidR="009F33DB" w:rsidRPr="00D44DD4">
        <w:rPr>
          <w:rFonts w:ascii="Times New Roman" w:hAnsi="Times New Roman"/>
          <w:sz w:val="24"/>
          <w:szCs w:val="24"/>
        </w:rPr>
        <w:t xml:space="preserve">. </w:t>
      </w:r>
    </w:p>
    <w:p w14:paraId="1B51A2A5" w14:textId="77777777" w:rsidR="0078713B" w:rsidRPr="00D44DD4" w:rsidRDefault="0078713B" w:rsidP="00FD640E">
      <w:pPr>
        <w:spacing w:line="360" w:lineRule="auto"/>
        <w:ind w:left="0" w:firstLine="708"/>
        <w:rPr>
          <w:rFonts w:ascii="Times New Roman" w:hAnsi="Times New Roman"/>
          <w:sz w:val="24"/>
          <w:szCs w:val="24"/>
        </w:rPr>
      </w:pPr>
    </w:p>
    <w:p w14:paraId="34696352" w14:textId="25D95030" w:rsidR="002E7504" w:rsidRDefault="00082AEC"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La mayoría de estudios sobre el pensamiento de Kant se refieren a </w:t>
      </w:r>
      <w:r w:rsidR="00F02564" w:rsidRPr="00D44DD4">
        <w:rPr>
          <w:rFonts w:ascii="Times New Roman" w:hAnsi="Times New Roman"/>
          <w:sz w:val="24"/>
          <w:szCs w:val="24"/>
        </w:rPr>
        <w:t xml:space="preserve">los temas de las grandes críticas, pero el interés político ha sido reavivado por autores como </w:t>
      </w:r>
      <w:proofErr w:type="spellStart"/>
      <w:r w:rsidR="00F02564" w:rsidRPr="00D44DD4">
        <w:rPr>
          <w:rFonts w:ascii="Times New Roman" w:hAnsi="Times New Roman"/>
          <w:sz w:val="24"/>
          <w:szCs w:val="24"/>
        </w:rPr>
        <w:t>Rawls</w:t>
      </w:r>
      <w:proofErr w:type="spellEnd"/>
      <w:r w:rsidR="00434F63">
        <w:rPr>
          <w:rStyle w:val="Refdenotaalpie"/>
          <w:rFonts w:ascii="Times New Roman" w:hAnsi="Times New Roman"/>
          <w:sz w:val="24"/>
          <w:szCs w:val="24"/>
        </w:rPr>
        <w:footnoteReference w:id="3"/>
      </w:r>
      <w:r w:rsidR="00F02564" w:rsidRPr="00D44DD4">
        <w:rPr>
          <w:rFonts w:ascii="Times New Roman" w:hAnsi="Times New Roman"/>
          <w:sz w:val="24"/>
          <w:szCs w:val="24"/>
        </w:rPr>
        <w:t>, y otros a partir de su teoría de la justicia, hasta el presente, lo que ha producido una extensa literatura que se entrelaza en discusión e interpretación dinámica</w:t>
      </w:r>
      <w:r w:rsidR="00146F30" w:rsidRPr="00D44DD4">
        <w:rPr>
          <w:rFonts w:ascii="Times New Roman" w:hAnsi="Times New Roman"/>
          <w:sz w:val="24"/>
          <w:szCs w:val="24"/>
        </w:rPr>
        <w:t xml:space="preserve"> constante</w:t>
      </w:r>
      <w:r w:rsidR="00F02564" w:rsidRPr="00D44DD4">
        <w:rPr>
          <w:rFonts w:ascii="Times New Roman" w:hAnsi="Times New Roman"/>
          <w:sz w:val="24"/>
          <w:szCs w:val="24"/>
        </w:rPr>
        <w:t>. Kant ha tenido eco desde su inmediata generación siguiente, la del romanticismo, y en adelante, de manera que ha sido traducido desde el mismo siglo XVIII, pero su mayor difusión</w:t>
      </w:r>
      <w:r w:rsidR="00081ABA" w:rsidRPr="00D44DD4">
        <w:rPr>
          <w:rFonts w:ascii="Times New Roman" w:hAnsi="Times New Roman"/>
          <w:sz w:val="24"/>
          <w:szCs w:val="24"/>
        </w:rPr>
        <w:t xml:space="preserve"> se ha generada</w:t>
      </w:r>
      <w:r w:rsidR="00146F30" w:rsidRPr="00D44DD4">
        <w:rPr>
          <w:rFonts w:ascii="Times New Roman" w:hAnsi="Times New Roman"/>
          <w:sz w:val="24"/>
          <w:szCs w:val="24"/>
        </w:rPr>
        <w:t xml:space="preserve"> a lo largo del </w:t>
      </w:r>
      <w:r w:rsidR="00146F30" w:rsidRPr="00D44DD4">
        <w:rPr>
          <w:rFonts w:ascii="Times New Roman" w:hAnsi="Times New Roman"/>
          <w:sz w:val="24"/>
          <w:szCs w:val="24"/>
        </w:rPr>
        <w:lastRenderedPageBreak/>
        <w:t xml:space="preserve">siglo XIX, siendo re-interpretado a la luz más reciente del siglo XX, hasta nuestros días, en donde su vigencia es sólida, aun cuando haya sido y sea objeto de innumerables críticas. </w:t>
      </w:r>
    </w:p>
    <w:p w14:paraId="1CE5F66A" w14:textId="77777777" w:rsidR="0078713B" w:rsidRPr="00D44DD4" w:rsidRDefault="0078713B" w:rsidP="00FD640E">
      <w:pPr>
        <w:spacing w:line="360" w:lineRule="auto"/>
        <w:ind w:left="0" w:firstLine="708"/>
        <w:rPr>
          <w:rFonts w:ascii="Times New Roman" w:hAnsi="Times New Roman"/>
          <w:sz w:val="24"/>
          <w:szCs w:val="24"/>
        </w:rPr>
      </w:pPr>
    </w:p>
    <w:p w14:paraId="616793CB" w14:textId="3D2B0418" w:rsidR="00081ABA" w:rsidRDefault="00146F30"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Al investigar el pensamiento político de Kant, representante nuclear de la ilustración, buscamos aclarar qué papel cumple a largo plazo, y de modo intergeneracional, una actividad humana que es tan antigua, como la crianza misma, es decir, se busca extraer elementos de su filosofía para poder evaluar la siguiente pregunta: ¿qué importancia tiene la educación en el pensamiento político de Kant? </w:t>
      </w:r>
      <w:r w:rsidR="00D0232F" w:rsidRPr="00D44DD4">
        <w:rPr>
          <w:rFonts w:ascii="Times New Roman" w:hAnsi="Times New Roman"/>
          <w:sz w:val="24"/>
          <w:szCs w:val="24"/>
        </w:rPr>
        <w:t xml:space="preserve">Esto se relaciona de modo directo al asunto de la crisis actual en que se encuentran tanto la política y la educación. El estudio de las ideas políticas de Kant, especialmente en lo que se refiere a temas de derecho, interculturalidad, administración de estado, </w:t>
      </w:r>
      <w:r w:rsidR="00081ABA" w:rsidRPr="00D44DD4">
        <w:rPr>
          <w:rFonts w:ascii="Times New Roman" w:hAnsi="Times New Roman"/>
          <w:sz w:val="24"/>
          <w:szCs w:val="24"/>
        </w:rPr>
        <w:t>estado de derecho o civil</w:t>
      </w:r>
      <w:r w:rsidR="00D0232F" w:rsidRPr="00D44DD4">
        <w:rPr>
          <w:rFonts w:ascii="Times New Roman" w:hAnsi="Times New Roman"/>
          <w:sz w:val="24"/>
          <w:szCs w:val="24"/>
        </w:rPr>
        <w:t xml:space="preserve">, </w:t>
      </w:r>
      <w:r w:rsidR="00081ABA" w:rsidRPr="00D44DD4">
        <w:rPr>
          <w:rFonts w:ascii="Times New Roman" w:hAnsi="Times New Roman"/>
          <w:sz w:val="24"/>
          <w:szCs w:val="24"/>
        </w:rPr>
        <w:t>entre</w:t>
      </w:r>
      <w:r w:rsidR="00D0232F" w:rsidRPr="00D44DD4">
        <w:rPr>
          <w:rFonts w:ascii="Times New Roman" w:hAnsi="Times New Roman"/>
          <w:sz w:val="24"/>
          <w:szCs w:val="24"/>
        </w:rPr>
        <w:t xml:space="preserve"> otros, tienen una vigencia y relevancia crucial, por cuanto muchos de estos conceptos son utilizados, en alguna medida, por nuestras prácticas actuales contemporáneas y pasadas</w:t>
      </w:r>
      <w:r w:rsidR="00081ABA" w:rsidRPr="00D44DD4">
        <w:rPr>
          <w:rFonts w:ascii="Times New Roman" w:hAnsi="Times New Roman"/>
          <w:sz w:val="24"/>
          <w:szCs w:val="24"/>
        </w:rPr>
        <w:t xml:space="preserve">, si bien, con procesos que han variado su sentido, en algunos casos, hasta deformarlos. </w:t>
      </w:r>
    </w:p>
    <w:p w14:paraId="3648E06A" w14:textId="77777777" w:rsidR="0078713B" w:rsidRPr="00D44DD4" w:rsidRDefault="0078713B" w:rsidP="00835B29">
      <w:pPr>
        <w:spacing w:line="360" w:lineRule="auto"/>
        <w:ind w:left="708" w:firstLine="708"/>
        <w:rPr>
          <w:rFonts w:ascii="Times New Roman" w:hAnsi="Times New Roman"/>
          <w:sz w:val="24"/>
          <w:szCs w:val="24"/>
        </w:rPr>
      </w:pPr>
    </w:p>
    <w:p w14:paraId="61B978AE" w14:textId="35DA366D" w:rsidR="00906364" w:rsidRDefault="00D0232F"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Kant, señalado como republican</w:t>
      </w:r>
      <w:r w:rsidR="00472555" w:rsidRPr="00D44DD4">
        <w:rPr>
          <w:rFonts w:ascii="Times New Roman" w:hAnsi="Times New Roman"/>
          <w:sz w:val="24"/>
          <w:szCs w:val="24"/>
        </w:rPr>
        <w:t>o, liberal</w:t>
      </w:r>
      <w:r w:rsidRPr="00D44DD4">
        <w:rPr>
          <w:rFonts w:ascii="Times New Roman" w:hAnsi="Times New Roman"/>
          <w:sz w:val="24"/>
          <w:szCs w:val="24"/>
        </w:rPr>
        <w:t xml:space="preserve"> y cosmopolita, bien puede aportar al fortalecimiento de instituciones y hábitos de algunas repúblicas democráticas, o mejor aún, en los casos de despotismos no ilustrados. Esta investigación, por lo tanto, aunque se circunscribe dentro de la teoría abstracta, no busca sino orientarse a lo práctico</w:t>
      </w:r>
      <w:r w:rsidR="00006502" w:rsidRPr="00D44DD4">
        <w:rPr>
          <w:rFonts w:ascii="Times New Roman" w:hAnsi="Times New Roman"/>
          <w:sz w:val="24"/>
          <w:szCs w:val="24"/>
        </w:rPr>
        <w:t xml:space="preserve">, tanto en el plano educativo, como en el fruto de su cuidado: el desenvolvimiento social de interdependencia y tanto de competencia, como de cooperación, por parte de los que resultan ser ciudadanos, primero de una nación, pero, sobre todo, luego, de un mundo compartido. Aunque no fuera posible un impacto práctico en los hábitos inmediatos, por lo menos, esta investigación puede tener una utilidad de </w:t>
      </w:r>
      <w:r w:rsidR="00472555" w:rsidRPr="00D44DD4">
        <w:rPr>
          <w:rFonts w:ascii="Times New Roman" w:hAnsi="Times New Roman"/>
          <w:sz w:val="24"/>
          <w:szCs w:val="24"/>
        </w:rPr>
        <w:t>aclararnos, o más bien, problematizarnos sobre</w:t>
      </w:r>
      <w:r w:rsidR="002E7504" w:rsidRPr="00D44DD4">
        <w:rPr>
          <w:rFonts w:ascii="Times New Roman" w:hAnsi="Times New Roman"/>
          <w:sz w:val="24"/>
          <w:szCs w:val="24"/>
        </w:rPr>
        <w:t xml:space="preserve"> </w:t>
      </w:r>
      <w:r w:rsidR="00006502" w:rsidRPr="00D44DD4">
        <w:rPr>
          <w:rFonts w:ascii="Times New Roman" w:hAnsi="Times New Roman"/>
          <w:sz w:val="24"/>
          <w:szCs w:val="24"/>
        </w:rPr>
        <w:t>las relaciones que existen entre la educación y el desarr</w:t>
      </w:r>
      <w:r w:rsidR="00DA6CAF">
        <w:rPr>
          <w:rFonts w:ascii="Times New Roman" w:hAnsi="Times New Roman"/>
          <w:sz w:val="24"/>
          <w:szCs w:val="24"/>
        </w:rPr>
        <w:t>ollo de las conductas políticas a la luz del sistema de ideas de Kant.</w:t>
      </w:r>
    </w:p>
    <w:p w14:paraId="446C3B1E" w14:textId="77777777" w:rsidR="0078713B" w:rsidRPr="00D44DD4" w:rsidRDefault="0078713B" w:rsidP="00835B29">
      <w:pPr>
        <w:spacing w:line="360" w:lineRule="auto"/>
        <w:ind w:left="708" w:firstLine="708"/>
        <w:rPr>
          <w:rFonts w:ascii="Times New Roman" w:hAnsi="Times New Roman"/>
          <w:sz w:val="24"/>
          <w:szCs w:val="24"/>
        </w:rPr>
      </w:pPr>
    </w:p>
    <w:p w14:paraId="45DAB492" w14:textId="7FC0F3C2" w:rsidR="00D6222B" w:rsidRDefault="00C86637" w:rsidP="00835B29">
      <w:pPr>
        <w:spacing w:line="360" w:lineRule="auto"/>
        <w:ind w:left="708" w:firstLine="0"/>
        <w:rPr>
          <w:rFonts w:ascii="Times New Roman" w:hAnsi="Times New Roman"/>
          <w:sz w:val="24"/>
          <w:szCs w:val="24"/>
        </w:rPr>
      </w:pPr>
      <w:r w:rsidRPr="00D44DD4">
        <w:rPr>
          <w:rFonts w:ascii="Times New Roman" w:hAnsi="Times New Roman"/>
          <w:sz w:val="24"/>
          <w:szCs w:val="24"/>
        </w:rPr>
        <w:tab/>
      </w:r>
      <w:r w:rsidR="003A3918" w:rsidRPr="00D44DD4">
        <w:rPr>
          <w:rFonts w:ascii="Times New Roman" w:hAnsi="Times New Roman"/>
          <w:sz w:val="24"/>
          <w:szCs w:val="24"/>
        </w:rPr>
        <w:t>El método que se utilizará en la presente investigación es el de una aproximación hermenéutica de los escritos de Kant y sus numerosos intérpretes, los cuales pueden confrontarse comparativamente entre sí.</w:t>
      </w:r>
      <w:r w:rsidR="00D6222B">
        <w:rPr>
          <w:rFonts w:ascii="Times New Roman" w:hAnsi="Times New Roman"/>
          <w:sz w:val="24"/>
          <w:szCs w:val="24"/>
        </w:rPr>
        <w:t xml:space="preserve"> Los objetivos específicos</w:t>
      </w:r>
      <w:r w:rsidR="00485B5E" w:rsidRPr="00D44DD4">
        <w:rPr>
          <w:rFonts w:ascii="Times New Roman" w:hAnsi="Times New Roman"/>
          <w:sz w:val="24"/>
          <w:szCs w:val="24"/>
        </w:rPr>
        <w:t xml:space="preserve"> suponen el esclarecer, primero, el pensamiento político de Kant y su lugar en el proyecto crítico, para a continuación, </w:t>
      </w:r>
      <w:r w:rsidR="00221647" w:rsidRPr="00D44DD4">
        <w:rPr>
          <w:rFonts w:ascii="Times New Roman" w:hAnsi="Times New Roman"/>
          <w:sz w:val="24"/>
          <w:szCs w:val="24"/>
        </w:rPr>
        <w:t>atender a los contenidos pedagógicos de Kant, con el fin último de concluir en qué sentidos se puede entender a la educación como un asunto puramente político.</w:t>
      </w:r>
    </w:p>
    <w:p w14:paraId="2854570F" w14:textId="77777777" w:rsidR="00D6222B" w:rsidRPr="00D44DD4" w:rsidRDefault="00D6222B" w:rsidP="00D6222B">
      <w:pPr>
        <w:spacing w:line="360" w:lineRule="auto"/>
        <w:ind w:left="0" w:firstLine="0"/>
        <w:rPr>
          <w:rFonts w:ascii="Times New Roman" w:hAnsi="Times New Roman"/>
          <w:sz w:val="24"/>
          <w:szCs w:val="24"/>
        </w:rPr>
      </w:pPr>
    </w:p>
    <w:p w14:paraId="2E78C955" w14:textId="0175F252" w:rsidR="0022282F" w:rsidRDefault="00C70353" w:rsidP="00835B29">
      <w:pPr>
        <w:spacing w:after="0" w:line="360" w:lineRule="auto"/>
        <w:ind w:left="0" w:firstLine="708"/>
        <w:rPr>
          <w:rFonts w:ascii="Times New Roman" w:hAnsi="Times New Roman"/>
          <w:sz w:val="24"/>
          <w:szCs w:val="24"/>
        </w:rPr>
      </w:pPr>
      <w:r w:rsidRPr="00D44DD4">
        <w:rPr>
          <w:rFonts w:ascii="Times New Roman" w:hAnsi="Times New Roman"/>
          <w:sz w:val="24"/>
          <w:szCs w:val="24"/>
        </w:rPr>
        <w:t xml:space="preserve">Con esta finalidad, se propone </w:t>
      </w:r>
      <w:r w:rsidR="00081ABA" w:rsidRPr="00D44DD4">
        <w:rPr>
          <w:rFonts w:ascii="Times New Roman" w:hAnsi="Times New Roman"/>
          <w:sz w:val="24"/>
          <w:szCs w:val="24"/>
        </w:rPr>
        <w:t>el siguiente esquema tentativo:</w:t>
      </w:r>
    </w:p>
    <w:p w14:paraId="24DDF4E7" w14:textId="720915D6" w:rsidR="00D6222B" w:rsidRDefault="00D6222B" w:rsidP="003A3918">
      <w:pPr>
        <w:spacing w:after="0" w:line="360" w:lineRule="auto"/>
        <w:ind w:left="0" w:firstLine="0"/>
        <w:rPr>
          <w:rFonts w:ascii="Times New Roman" w:hAnsi="Times New Roman"/>
          <w:sz w:val="24"/>
          <w:szCs w:val="24"/>
        </w:rPr>
      </w:pPr>
    </w:p>
    <w:p w14:paraId="6197A8DD" w14:textId="77777777" w:rsidR="00D6222B" w:rsidRPr="00D44DD4" w:rsidRDefault="00D6222B" w:rsidP="003A3918">
      <w:pPr>
        <w:spacing w:after="0" w:line="360" w:lineRule="auto"/>
        <w:ind w:left="0" w:firstLine="0"/>
        <w:rPr>
          <w:rFonts w:ascii="Times New Roman" w:hAnsi="Times New Roman"/>
          <w:sz w:val="24"/>
          <w:szCs w:val="24"/>
        </w:rPr>
      </w:pPr>
    </w:p>
    <w:p w14:paraId="0E81527A" w14:textId="77777777"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1. El proyecto crítico y pensamiento político de Kant</w:t>
      </w:r>
    </w:p>
    <w:p w14:paraId="1245C01B" w14:textId="77777777"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t xml:space="preserve">1.1 Proyecto crítico de Kant </w:t>
      </w:r>
    </w:p>
    <w:p w14:paraId="18E77E9D" w14:textId="7FBDF93E"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t xml:space="preserve">1.2 Moral y derecho </w:t>
      </w:r>
    </w:p>
    <w:p w14:paraId="643C0C98" w14:textId="77777777" w:rsidR="00B67FA8" w:rsidRPr="00D44DD4" w:rsidRDefault="00B67FA8" w:rsidP="00BC15F4">
      <w:pPr>
        <w:pStyle w:val="Prrafodelista"/>
        <w:numPr>
          <w:ilvl w:val="2"/>
          <w:numId w:val="8"/>
        </w:numPr>
        <w:spacing w:after="0"/>
        <w:ind w:left="3186"/>
        <w:rPr>
          <w:rFonts w:ascii="Times New Roman" w:hAnsi="Times New Roman"/>
          <w:sz w:val="24"/>
          <w:szCs w:val="24"/>
          <w:lang w:val="es-PE"/>
        </w:rPr>
      </w:pPr>
      <w:r w:rsidRPr="00D44DD4">
        <w:rPr>
          <w:rFonts w:ascii="Times New Roman" w:hAnsi="Times New Roman"/>
          <w:sz w:val="24"/>
          <w:szCs w:val="24"/>
          <w:lang w:val="es-PE"/>
        </w:rPr>
        <w:t>Moral universal e imperativo categórico</w:t>
      </w:r>
    </w:p>
    <w:p w14:paraId="360FB875" w14:textId="20E0DEC5" w:rsidR="00255C11" w:rsidRPr="00D44DD4" w:rsidRDefault="00B67FA8" w:rsidP="00BC15F4">
      <w:pPr>
        <w:pStyle w:val="Prrafodelista"/>
        <w:numPr>
          <w:ilvl w:val="2"/>
          <w:numId w:val="8"/>
        </w:numPr>
        <w:spacing w:after="0"/>
        <w:ind w:left="3186"/>
        <w:rPr>
          <w:rFonts w:ascii="Times New Roman" w:hAnsi="Times New Roman"/>
          <w:sz w:val="24"/>
          <w:szCs w:val="24"/>
          <w:lang w:val="es-PE"/>
        </w:rPr>
      </w:pPr>
      <w:r w:rsidRPr="00D44DD4">
        <w:rPr>
          <w:rFonts w:ascii="Times New Roman" w:hAnsi="Times New Roman"/>
          <w:sz w:val="24"/>
          <w:szCs w:val="24"/>
          <w:lang w:val="es-PE"/>
        </w:rPr>
        <w:t>Derecho</w:t>
      </w:r>
    </w:p>
    <w:p w14:paraId="03F1065C" w14:textId="77777777"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t>1.3 Pensamiento político de Kant</w:t>
      </w:r>
    </w:p>
    <w:p w14:paraId="27245528" w14:textId="4AC00022" w:rsidR="001C3C74" w:rsidRPr="00D44DD4" w:rsidRDefault="0078713B" w:rsidP="00BC15F4">
      <w:pPr>
        <w:spacing w:after="0"/>
        <w:ind w:left="1416" w:firstLine="0"/>
        <w:rPr>
          <w:rFonts w:ascii="Times New Roman" w:hAnsi="Times New Roman"/>
          <w:sz w:val="24"/>
          <w:szCs w:val="24"/>
          <w:lang w:val="es-PE"/>
        </w:rPr>
      </w:pPr>
      <w:r>
        <w:rPr>
          <w:rFonts w:ascii="Times New Roman" w:hAnsi="Times New Roman"/>
          <w:sz w:val="24"/>
          <w:szCs w:val="24"/>
          <w:lang w:val="es-PE"/>
        </w:rPr>
        <w:t>2</w:t>
      </w:r>
      <w:r w:rsidR="001C3C74" w:rsidRPr="00D44DD4">
        <w:rPr>
          <w:rFonts w:ascii="Times New Roman" w:hAnsi="Times New Roman"/>
          <w:sz w:val="24"/>
          <w:szCs w:val="24"/>
          <w:lang w:val="es-PE"/>
        </w:rPr>
        <w:t>. La educación desde el pensamiento político y crítico de Kant</w:t>
      </w:r>
    </w:p>
    <w:p w14:paraId="37E3A30B" w14:textId="0E922D74"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.1 Kant como educador</w:t>
      </w:r>
    </w:p>
    <w:p w14:paraId="32F2A9B9" w14:textId="5D845A2B"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.2 Lecciones de pedagogía</w:t>
      </w:r>
    </w:p>
    <w:p w14:paraId="2265F80C" w14:textId="1B53FEDD"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.3 Antropología en sentido pragmático</w:t>
      </w:r>
    </w:p>
    <w:p w14:paraId="3CE9B608" w14:textId="4466C1D1"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 xml:space="preserve">.4 Anti-paternalismo y autonomía </w:t>
      </w:r>
    </w:p>
    <w:p w14:paraId="6CF92A4B" w14:textId="1AB690C3"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.5 Razón pública y tolerancia</w:t>
      </w:r>
    </w:p>
    <w:p w14:paraId="2DD873D6" w14:textId="64FFB5B7"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 xml:space="preserve">.6 Justificación y </w:t>
      </w:r>
      <w:proofErr w:type="spellStart"/>
      <w:r w:rsidRPr="00D44DD4">
        <w:rPr>
          <w:rFonts w:ascii="Times New Roman" w:hAnsi="Times New Roman"/>
          <w:sz w:val="24"/>
          <w:szCs w:val="24"/>
          <w:lang w:val="es-PE"/>
        </w:rPr>
        <w:t>co</w:t>
      </w:r>
      <w:proofErr w:type="spellEnd"/>
      <w:r w:rsidRPr="00D44DD4">
        <w:rPr>
          <w:rFonts w:ascii="Times New Roman" w:hAnsi="Times New Roman"/>
          <w:sz w:val="24"/>
          <w:szCs w:val="24"/>
          <w:lang w:val="es-PE"/>
        </w:rPr>
        <w:t>-deliberación</w:t>
      </w:r>
    </w:p>
    <w:p w14:paraId="5F79F8F2" w14:textId="06F49178" w:rsidR="0022282F" w:rsidRPr="00D44DD4" w:rsidRDefault="0078713B" w:rsidP="00BC15F4">
      <w:pPr>
        <w:spacing w:after="0"/>
        <w:ind w:left="1416" w:firstLine="0"/>
        <w:rPr>
          <w:rFonts w:ascii="Times New Roman" w:hAnsi="Times New Roman"/>
          <w:sz w:val="24"/>
          <w:szCs w:val="24"/>
        </w:rPr>
      </w:pPr>
      <w:r>
        <w:rPr>
          <w:rFonts w:ascii="Times New Roman" w:hAnsi="Times New Roman"/>
          <w:sz w:val="24"/>
          <w:szCs w:val="24"/>
          <w:lang w:val="es-PE"/>
        </w:rPr>
        <w:t>3</w:t>
      </w:r>
      <w:r w:rsidR="001C3C74" w:rsidRPr="00D44DD4">
        <w:rPr>
          <w:rFonts w:ascii="Times New Roman" w:hAnsi="Times New Roman"/>
          <w:sz w:val="24"/>
          <w:szCs w:val="24"/>
          <w:lang w:val="es-PE"/>
        </w:rPr>
        <w:t xml:space="preserve">. </w:t>
      </w:r>
      <w:r w:rsidR="00D6222B">
        <w:rPr>
          <w:rFonts w:ascii="Times New Roman" w:hAnsi="Times New Roman"/>
          <w:sz w:val="24"/>
          <w:szCs w:val="24"/>
          <w:lang w:val="es-PE"/>
        </w:rPr>
        <w:t>Conclusiones</w:t>
      </w:r>
      <w:r w:rsidR="00D6222B" w:rsidRPr="00D44DD4">
        <w:rPr>
          <w:rFonts w:ascii="Times New Roman" w:hAnsi="Times New Roman"/>
          <w:sz w:val="24"/>
          <w:szCs w:val="24"/>
        </w:rPr>
        <w:t xml:space="preserve"> </w:t>
      </w:r>
    </w:p>
    <w:p w14:paraId="72E6B3EB" w14:textId="77777777" w:rsidR="00BC15F4" w:rsidRDefault="003A3918" w:rsidP="00BC15F4">
      <w:pPr>
        <w:spacing w:after="0" w:line="360" w:lineRule="auto"/>
        <w:ind w:left="1416" w:firstLine="0"/>
        <w:jc w:val="center"/>
        <w:rPr>
          <w:rFonts w:ascii="Times New Roman" w:hAnsi="Times New Roman"/>
          <w:b/>
          <w:sz w:val="24"/>
          <w:szCs w:val="24"/>
          <w:u w:val="single"/>
        </w:rPr>
      </w:pPr>
      <w:r w:rsidRPr="00D44DD4">
        <w:rPr>
          <w:rFonts w:ascii="Times New Roman" w:hAnsi="Times New Roman"/>
          <w:b/>
          <w:sz w:val="24"/>
          <w:szCs w:val="24"/>
          <w:u w:val="single"/>
        </w:rPr>
        <w:br w:type="page"/>
      </w:r>
      <w:r w:rsidR="00081ABA" w:rsidRPr="00D44DD4">
        <w:rPr>
          <w:rFonts w:ascii="Times New Roman" w:hAnsi="Times New Roman"/>
          <w:b/>
          <w:sz w:val="24"/>
          <w:szCs w:val="24"/>
          <w:u w:val="single"/>
        </w:rPr>
        <w:lastRenderedPageBreak/>
        <w:t xml:space="preserve">Capítulo 1: </w:t>
      </w:r>
    </w:p>
    <w:p w14:paraId="3F1CF6D9" w14:textId="7D244136" w:rsidR="00081ABA" w:rsidRPr="00D44DD4" w:rsidRDefault="00081ABA" w:rsidP="00BC15F4">
      <w:pPr>
        <w:spacing w:after="0" w:line="360" w:lineRule="auto"/>
        <w:ind w:left="1416" w:firstLine="0"/>
        <w:jc w:val="center"/>
        <w:rPr>
          <w:rFonts w:ascii="Times New Roman" w:hAnsi="Times New Roman"/>
          <w:b/>
          <w:sz w:val="24"/>
          <w:szCs w:val="24"/>
          <w:u w:val="single"/>
          <w:lang w:val="es-PE"/>
        </w:rPr>
      </w:pPr>
      <w:r w:rsidRPr="00D44DD4">
        <w:rPr>
          <w:rFonts w:ascii="Times New Roman" w:hAnsi="Times New Roman"/>
          <w:b/>
          <w:sz w:val="24"/>
          <w:szCs w:val="24"/>
          <w:u w:val="single"/>
          <w:lang w:val="es-PE"/>
        </w:rPr>
        <w:t>El proyecto crítico y pensamiento político</w:t>
      </w:r>
      <w:r w:rsidR="004B2657" w:rsidRPr="00D44DD4">
        <w:rPr>
          <w:rFonts w:ascii="Times New Roman" w:hAnsi="Times New Roman"/>
          <w:b/>
          <w:sz w:val="24"/>
          <w:szCs w:val="24"/>
          <w:u w:val="single"/>
          <w:lang w:val="es-PE"/>
        </w:rPr>
        <w:t xml:space="preserve"> de Kant</w:t>
      </w:r>
    </w:p>
    <w:p w14:paraId="678C05E8" w14:textId="40B707FF" w:rsidR="00081ABA" w:rsidRPr="00D44DD4" w:rsidRDefault="00081ABA" w:rsidP="004E66E9">
      <w:pPr>
        <w:pStyle w:val="Prrafodelista"/>
        <w:spacing w:after="0" w:line="360" w:lineRule="auto"/>
        <w:ind w:firstLine="0"/>
        <w:rPr>
          <w:rFonts w:ascii="Times New Roman" w:hAnsi="Times New Roman"/>
          <w:sz w:val="24"/>
          <w:szCs w:val="24"/>
          <w:lang w:val="es-PE"/>
        </w:rPr>
      </w:pPr>
    </w:p>
    <w:p w14:paraId="48BA9688" w14:textId="6233E0C1" w:rsidR="004E66E9" w:rsidRDefault="004E66E9" w:rsidP="004B2657">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 xml:space="preserve">Este apartado busca plantear un panorama general, que ubique al pensamiento político enmarcado en el </w:t>
      </w:r>
      <w:r w:rsidR="004B2657" w:rsidRPr="00D44DD4">
        <w:rPr>
          <w:rFonts w:ascii="Times New Roman" w:hAnsi="Times New Roman"/>
          <w:sz w:val="24"/>
          <w:szCs w:val="24"/>
          <w:lang w:val="es-PE"/>
        </w:rPr>
        <w:t>horizonte</w:t>
      </w:r>
      <w:r w:rsidRPr="00D44DD4">
        <w:rPr>
          <w:rFonts w:ascii="Times New Roman" w:hAnsi="Times New Roman"/>
          <w:sz w:val="24"/>
          <w:szCs w:val="24"/>
          <w:lang w:val="es-PE"/>
        </w:rPr>
        <w:t xml:space="preserve"> </w:t>
      </w:r>
      <w:r w:rsidR="004B2657" w:rsidRPr="00D44DD4">
        <w:rPr>
          <w:rFonts w:ascii="Times New Roman" w:hAnsi="Times New Roman"/>
          <w:sz w:val="24"/>
          <w:szCs w:val="24"/>
          <w:lang w:val="es-PE"/>
        </w:rPr>
        <w:t xml:space="preserve">del </w:t>
      </w:r>
      <w:r w:rsidRPr="00D44DD4">
        <w:rPr>
          <w:rFonts w:ascii="Times New Roman" w:hAnsi="Times New Roman"/>
          <w:sz w:val="24"/>
          <w:szCs w:val="24"/>
          <w:lang w:val="es-PE"/>
        </w:rPr>
        <w:t>proyecto crítico, de manera que luego podamos subscribir la teoría pe</w:t>
      </w:r>
      <w:r w:rsidR="00974FF6" w:rsidRPr="00D44DD4">
        <w:rPr>
          <w:rFonts w:ascii="Times New Roman" w:hAnsi="Times New Roman"/>
          <w:sz w:val="24"/>
          <w:szCs w:val="24"/>
          <w:lang w:val="es-PE"/>
        </w:rPr>
        <w:t>dagógica a la práctica política</w:t>
      </w:r>
      <w:r w:rsidRPr="00D44DD4">
        <w:rPr>
          <w:rFonts w:ascii="Times New Roman" w:hAnsi="Times New Roman"/>
          <w:sz w:val="24"/>
          <w:szCs w:val="24"/>
          <w:lang w:val="es-PE"/>
        </w:rPr>
        <w:t xml:space="preserve">, y, en suma, </w:t>
      </w:r>
      <w:r w:rsidR="00974FF6" w:rsidRPr="00D44DD4">
        <w:rPr>
          <w:rFonts w:ascii="Times New Roman" w:hAnsi="Times New Roman"/>
          <w:sz w:val="24"/>
          <w:szCs w:val="24"/>
          <w:lang w:val="es-PE"/>
        </w:rPr>
        <w:t xml:space="preserve">podamos comprender a </w:t>
      </w:r>
      <w:r w:rsidRPr="00D44DD4">
        <w:rPr>
          <w:rFonts w:ascii="Times New Roman" w:hAnsi="Times New Roman"/>
          <w:sz w:val="24"/>
          <w:szCs w:val="24"/>
          <w:lang w:val="es-PE"/>
        </w:rPr>
        <w:t>ambas</w:t>
      </w:r>
      <w:r w:rsidR="00974FF6" w:rsidRPr="00D44DD4">
        <w:rPr>
          <w:rFonts w:ascii="Times New Roman" w:hAnsi="Times New Roman"/>
          <w:sz w:val="24"/>
          <w:szCs w:val="24"/>
          <w:lang w:val="es-PE"/>
        </w:rPr>
        <w:t xml:space="preserve">, (política y educación), como </w:t>
      </w:r>
      <w:r w:rsidRPr="00D44DD4">
        <w:rPr>
          <w:rFonts w:ascii="Times New Roman" w:hAnsi="Times New Roman"/>
          <w:sz w:val="24"/>
          <w:szCs w:val="24"/>
          <w:lang w:val="es-PE"/>
        </w:rPr>
        <w:t xml:space="preserve">alineadas al sistema </w:t>
      </w:r>
      <w:r w:rsidR="00974FF6" w:rsidRPr="00D44DD4">
        <w:rPr>
          <w:rFonts w:ascii="Times New Roman" w:hAnsi="Times New Roman"/>
          <w:sz w:val="24"/>
          <w:szCs w:val="24"/>
          <w:lang w:val="es-PE"/>
        </w:rPr>
        <w:t xml:space="preserve">crítico </w:t>
      </w:r>
      <w:r w:rsidRPr="00D44DD4">
        <w:rPr>
          <w:rFonts w:ascii="Times New Roman" w:hAnsi="Times New Roman"/>
          <w:sz w:val="24"/>
          <w:szCs w:val="24"/>
          <w:lang w:val="es-PE"/>
        </w:rPr>
        <w:t xml:space="preserve">de Kant. </w:t>
      </w:r>
      <w:r w:rsidR="004B2657" w:rsidRPr="00D44DD4">
        <w:rPr>
          <w:rFonts w:ascii="Times New Roman" w:hAnsi="Times New Roman"/>
          <w:sz w:val="24"/>
          <w:szCs w:val="24"/>
          <w:lang w:val="es-PE"/>
        </w:rPr>
        <w:t xml:space="preserve">Lo que </w:t>
      </w:r>
      <w:r w:rsidR="00974FF6" w:rsidRPr="00D44DD4">
        <w:rPr>
          <w:rFonts w:ascii="Times New Roman" w:hAnsi="Times New Roman"/>
          <w:sz w:val="24"/>
          <w:szCs w:val="24"/>
          <w:lang w:val="es-PE"/>
        </w:rPr>
        <w:t xml:space="preserve">se refiere a la </w:t>
      </w:r>
      <w:r w:rsidR="004B2657" w:rsidRPr="00D44DD4">
        <w:rPr>
          <w:rFonts w:ascii="Times New Roman" w:hAnsi="Times New Roman"/>
          <w:sz w:val="24"/>
          <w:szCs w:val="24"/>
          <w:lang w:val="es-PE"/>
        </w:rPr>
        <w:t>educación</w:t>
      </w:r>
      <w:r w:rsidR="00974FF6" w:rsidRPr="00D44DD4">
        <w:rPr>
          <w:rFonts w:ascii="Times New Roman" w:hAnsi="Times New Roman"/>
          <w:sz w:val="24"/>
          <w:szCs w:val="24"/>
          <w:lang w:val="es-PE"/>
        </w:rPr>
        <w:t xml:space="preserve"> en el sistema de Kant</w:t>
      </w:r>
      <w:r w:rsidR="004B2657" w:rsidRPr="00D44DD4">
        <w:rPr>
          <w:rFonts w:ascii="Times New Roman" w:hAnsi="Times New Roman"/>
          <w:sz w:val="24"/>
          <w:szCs w:val="24"/>
          <w:lang w:val="es-PE"/>
        </w:rPr>
        <w:t xml:space="preserve"> será revisado en el </w:t>
      </w:r>
      <w:r w:rsidR="0078713B">
        <w:rPr>
          <w:rFonts w:ascii="Times New Roman" w:hAnsi="Times New Roman"/>
          <w:sz w:val="24"/>
          <w:szCs w:val="24"/>
          <w:lang w:val="es-PE"/>
        </w:rPr>
        <w:t>siguiente</w:t>
      </w:r>
      <w:r w:rsidR="004B2657" w:rsidRPr="00D44DD4">
        <w:rPr>
          <w:rFonts w:ascii="Times New Roman" w:hAnsi="Times New Roman"/>
          <w:sz w:val="24"/>
          <w:szCs w:val="24"/>
          <w:lang w:val="es-PE"/>
        </w:rPr>
        <w:t xml:space="preserve"> capítulo.</w:t>
      </w:r>
    </w:p>
    <w:p w14:paraId="04449F39" w14:textId="77777777" w:rsidR="0078713B" w:rsidRPr="00D44DD4" w:rsidRDefault="0078713B" w:rsidP="004B2657">
      <w:pPr>
        <w:pStyle w:val="Prrafodelista"/>
        <w:spacing w:after="0" w:line="360" w:lineRule="auto"/>
        <w:ind w:firstLine="345"/>
        <w:rPr>
          <w:rFonts w:ascii="Times New Roman" w:hAnsi="Times New Roman"/>
          <w:sz w:val="24"/>
          <w:szCs w:val="24"/>
          <w:lang w:val="es-PE"/>
        </w:rPr>
      </w:pPr>
    </w:p>
    <w:p w14:paraId="19AEB321" w14:textId="579D0647" w:rsidR="004E66E9" w:rsidRDefault="004E66E9" w:rsidP="004E66E9">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 xml:space="preserve">La presente ordenación de temas responde a un intento de separar algunos ámbitos para comprenderlos en su unidad sistemática, bajo la cual se pueda visibilizar el lugar de la educación en cuanto asunto práctico. </w:t>
      </w:r>
      <w:r w:rsidR="00CA5DD6" w:rsidRPr="00D44DD4">
        <w:rPr>
          <w:rFonts w:ascii="Times New Roman" w:hAnsi="Times New Roman"/>
          <w:sz w:val="24"/>
          <w:szCs w:val="24"/>
          <w:lang w:val="es-PE"/>
        </w:rPr>
        <w:t xml:space="preserve">M. </w:t>
      </w:r>
      <w:proofErr w:type="spellStart"/>
      <w:r w:rsidRPr="00D44DD4">
        <w:rPr>
          <w:rFonts w:ascii="Times New Roman" w:hAnsi="Times New Roman"/>
          <w:sz w:val="24"/>
          <w:szCs w:val="24"/>
          <w:lang w:val="es-PE"/>
        </w:rPr>
        <w:t>Walzer</w:t>
      </w:r>
      <w:proofErr w:type="spellEnd"/>
      <w:r w:rsidRPr="00D44DD4">
        <w:rPr>
          <w:rFonts w:ascii="Times New Roman" w:hAnsi="Times New Roman"/>
          <w:sz w:val="24"/>
          <w:szCs w:val="24"/>
          <w:lang w:val="es-PE"/>
        </w:rPr>
        <w:t xml:space="preserve"> (1983) refiere que: “La escuela pública no tiene existencia </w:t>
      </w:r>
      <w:r w:rsidRPr="0005541D">
        <w:rPr>
          <w:rFonts w:ascii="Times New Roman" w:hAnsi="Times New Roman"/>
          <w:i/>
          <w:sz w:val="24"/>
          <w:szCs w:val="24"/>
          <w:lang w:val="es-PE"/>
        </w:rPr>
        <w:t>a priori</w:t>
      </w:r>
      <w:r w:rsidRPr="00D44DD4">
        <w:rPr>
          <w:rFonts w:ascii="Times New Roman" w:hAnsi="Times New Roman"/>
          <w:sz w:val="24"/>
          <w:szCs w:val="24"/>
          <w:lang w:val="es-PE"/>
        </w:rPr>
        <w:t>, debe ser constituida y sus estudiantes asignados por decisión política.” (1983; p.215) Aunque no pudiéramos alcanzar la forma más pura de la educación, por lo menos, la razón aplicada a lo práctico, bien puede ori</w:t>
      </w:r>
      <w:r w:rsidR="00871576" w:rsidRPr="00D44DD4">
        <w:rPr>
          <w:rFonts w:ascii="Times New Roman" w:hAnsi="Times New Roman"/>
          <w:sz w:val="24"/>
          <w:szCs w:val="24"/>
          <w:lang w:val="es-PE"/>
        </w:rPr>
        <w:t xml:space="preserve">entarnos hacia su delimitación. </w:t>
      </w:r>
    </w:p>
    <w:p w14:paraId="3E06B0F4" w14:textId="77777777" w:rsidR="0078713B" w:rsidRPr="00D44DD4" w:rsidRDefault="0078713B" w:rsidP="004E66E9">
      <w:pPr>
        <w:pStyle w:val="Prrafodelista"/>
        <w:spacing w:after="0" w:line="360" w:lineRule="auto"/>
        <w:ind w:firstLine="345"/>
        <w:rPr>
          <w:rFonts w:ascii="Times New Roman" w:hAnsi="Times New Roman"/>
          <w:sz w:val="24"/>
          <w:szCs w:val="24"/>
          <w:lang w:val="es-PE"/>
        </w:rPr>
      </w:pPr>
    </w:p>
    <w:p w14:paraId="7A6085A5" w14:textId="6F7912F7" w:rsidR="00081ABA" w:rsidRPr="00D44DD4" w:rsidRDefault="00871576" w:rsidP="00871576">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De la teoría del conocimiento, de la ética, de lo jurídico y del pensamiento político podemos extraer nociones que están implicadas en la representación final de una educac</w:t>
      </w:r>
      <w:r w:rsidR="00974FF6" w:rsidRPr="00D44DD4">
        <w:rPr>
          <w:rFonts w:ascii="Times New Roman" w:hAnsi="Times New Roman"/>
          <w:sz w:val="24"/>
          <w:szCs w:val="24"/>
          <w:lang w:val="es-PE"/>
        </w:rPr>
        <w:t>ión para la humanidad, que pasa</w:t>
      </w:r>
      <w:r w:rsidRPr="00D44DD4">
        <w:rPr>
          <w:rFonts w:ascii="Times New Roman" w:hAnsi="Times New Roman"/>
          <w:sz w:val="24"/>
          <w:szCs w:val="24"/>
          <w:lang w:val="es-PE"/>
        </w:rPr>
        <w:t xml:space="preserve"> por el uso apropiado de la razón, del sentido del deber, de las leyes civiles y de las relaciones entre naciones. Este panorama inicial busca establecer un marco sobre el cual la educació</w:t>
      </w:r>
      <w:r w:rsidR="00974FF6" w:rsidRPr="00D44DD4">
        <w:rPr>
          <w:rFonts w:ascii="Times New Roman" w:hAnsi="Times New Roman"/>
          <w:sz w:val="24"/>
          <w:szCs w:val="24"/>
          <w:lang w:val="es-PE"/>
        </w:rPr>
        <w:t xml:space="preserve">n pueda ser pensada, específicamente en las miras de la conformación de una ciudadanía cosmopolita. </w:t>
      </w:r>
    </w:p>
    <w:p w14:paraId="1939F83B" w14:textId="77777777" w:rsidR="00081ABA" w:rsidRPr="00D44DD4" w:rsidRDefault="00081ABA" w:rsidP="004E66E9">
      <w:pPr>
        <w:spacing w:after="0" w:line="360" w:lineRule="auto"/>
        <w:jc w:val="center"/>
        <w:rPr>
          <w:rFonts w:ascii="Times New Roman" w:hAnsi="Times New Roman"/>
          <w:sz w:val="24"/>
          <w:szCs w:val="24"/>
          <w:lang w:val="es-PE"/>
        </w:rPr>
      </w:pPr>
    </w:p>
    <w:p w14:paraId="46F79A55" w14:textId="25683FFD" w:rsidR="00081ABA" w:rsidRPr="00650C16" w:rsidRDefault="00650C16" w:rsidP="00650C16">
      <w:pPr>
        <w:spacing w:after="0" w:line="360" w:lineRule="auto"/>
        <w:ind w:left="705" w:firstLine="0"/>
        <w:rPr>
          <w:rFonts w:ascii="Times New Roman" w:hAnsi="Times New Roman"/>
          <w:sz w:val="24"/>
          <w:szCs w:val="24"/>
          <w:lang w:val="es-PE"/>
        </w:rPr>
      </w:pPr>
      <w:r>
        <w:rPr>
          <w:rFonts w:ascii="Times New Roman" w:hAnsi="Times New Roman"/>
          <w:sz w:val="24"/>
          <w:szCs w:val="24"/>
          <w:lang w:val="es-PE"/>
        </w:rPr>
        <w:t xml:space="preserve">1.1 </w:t>
      </w:r>
      <w:r w:rsidR="00081ABA" w:rsidRPr="00650C16">
        <w:rPr>
          <w:rFonts w:ascii="Times New Roman" w:hAnsi="Times New Roman"/>
          <w:sz w:val="24"/>
          <w:szCs w:val="24"/>
          <w:lang w:val="es-PE"/>
        </w:rPr>
        <w:t xml:space="preserve">Proyecto crítico de Kant </w:t>
      </w:r>
    </w:p>
    <w:p w14:paraId="77BF8866" w14:textId="46F23DD0" w:rsidR="00871576" w:rsidRPr="00D44DD4" w:rsidRDefault="00871576" w:rsidP="00871576">
      <w:pPr>
        <w:spacing w:after="0" w:line="360" w:lineRule="auto"/>
        <w:ind w:left="1065" w:firstLine="0"/>
        <w:rPr>
          <w:rFonts w:ascii="Times New Roman" w:hAnsi="Times New Roman"/>
          <w:sz w:val="24"/>
          <w:szCs w:val="24"/>
          <w:lang w:val="es-PE"/>
        </w:rPr>
      </w:pPr>
    </w:p>
    <w:p w14:paraId="563A36DE" w14:textId="43CB1F5E" w:rsidR="00871576" w:rsidRDefault="00871576" w:rsidP="00871576">
      <w:pPr>
        <w:spacing w:after="0" w:line="360" w:lineRule="auto"/>
        <w:ind w:left="708"/>
        <w:rPr>
          <w:rFonts w:ascii="Times New Roman" w:hAnsi="Times New Roman"/>
          <w:sz w:val="24"/>
          <w:szCs w:val="24"/>
          <w:lang w:val="es-PE"/>
        </w:rPr>
      </w:pPr>
      <w:bookmarkStart w:id="0" w:name="_GoBack"/>
      <w:r w:rsidRPr="00D44DD4">
        <w:rPr>
          <w:rFonts w:ascii="Times New Roman" w:hAnsi="Times New Roman"/>
          <w:sz w:val="24"/>
          <w:szCs w:val="24"/>
          <w:lang w:val="es-PE"/>
        </w:rPr>
        <w:t>La idea de crítica puede ser aplicada a un análisis atento</w:t>
      </w:r>
      <w:r w:rsidR="00C2073A" w:rsidRPr="00D44DD4">
        <w:rPr>
          <w:rFonts w:ascii="Times New Roman" w:hAnsi="Times New Roman"/>
          <w:sz w:val="24"/>
          <w:szCs w:val="24"/>
          <w:lang w:val="es-PE"/>
        </w:rPr>
        <w:t>, cuestionador</w:t>
      </w:r>
      <w:r w:rsidRPr="00D44DD4">
        <w:rPr>
          <w:rFonts w:ascii="Times New Roman" w:hAnsi="Times New Roman"/>
          <w:sz w:val="24"/>
          <w:szCs w:val="24"/>
          <w:lang w:val="es-PE"/>
        </w:rPr>
        <w:t xml:space="preserve"> y agudo de cualquier fenómeno</w:t>
      </w:r>
      <w:r w:rsidR="00716CA7" w:rsidRPr="00D44DD4">
        <w:rPr>
          <w:rFonts w:ascii="Times New Roman" w:hAnsi="Times New Roman"/>
          <w:sz w:val="24"/>
          <w:szCs w:val="24"/>
          <w:lang w:val="es-PE"/>
        </w:rPr>
        <w:t>. Podemos tener en cuenta que</w:t>
      </w:r>
      <w:r w:rsidRPr="00D44DD4">
        <w:rPr>
          <w:rFonts w:ascii="Times New Roman" w:hAnsi="Times New Roman"/>
          <w:sz w:val="24"/>
          <w:szCs w:val="24"/>
          <w:lang w:val="es-PE"/>
        </w:rPr>
        <w:t xml:space="preserve"> su sentido </w:t>
      </w:r>
      <w:r w:rsidR="00716CA7" w:rsidRPr="00D44DD4">
        <w:rPr>
          <w:rFonts w:ascii="Times New Roman" w:hAnsi="Times New Roman"/>
          <w:sz w:val="24"/>
          <w:szCs w:val="24"/>
          <w:lang w:val="es-PE"/>
        </w:rPr>
        <w:t>etimológico</w:t>
      </w:r>
      <w:r w:rsidR="00716CA7" w:rsidRPr="00D44DD4">
        <w:rPr>
          <w:rStyle w:val="Refdenotaalpie"/>
          <w:rFonts w:ascii="Times New Roman" w:hAnsi="Times New Roman"/>
          <w:sz w:val="24"/>
          <w:szCs w:val="24"/>
          <w:lang w:val="es-PE"/>
        </w:rPr>
        <w:footnoteReference w:id="4"/>
      </w:r>
      <w:r w:rsidR="00716CA7" w:rsidRPr="00D44DD4">
        <w:rPr>
          <w:rFonts w:ascii="Times New Roman" w:hAnsi="Times New Roman"/>
          <w:sz w:val="24"/>
          <w:szCs w:val="24"/>
          <w:lang w:val="es-PE"/>
        </w:rPr>
        <w:t xml:space="preserve"> </w:t>
      </w:r>
      <w:r w:rsidRPr="00D44DD4">
        <w:rPr>
          <w:rFonts w:ascii="Times New Roman" w:hAnsi="Times New Roman"/>
          <w:sz w:val="24"/>
          <w:szCs w:val="24"/>
          <w:lang w:val="es-PE"/>
        </w:rPr>
        <w:t xml:space="preserve">alude al discernimiento y la deliberación. Ambas instancias </w:t>
      </w:r>
      <w:r w:rsidR="00716CA7" w:rsidRPr="00D44DD4">
        <w:rPr>
          <w:rFonts w:ascii="Times New Roman" w:hAnsi="Times New Roman"/>
          <w:sz w:val="24"/>
          <w:szCs w:val="24"/>
          <w:lang w:val="es-PE"/>
        </w:rPr>
        <w:t>de su sentido son desarrolladas por</w:t>
      </w:r>
      <w:r w:rsidRPr="00D44DD4">
        <w:rPr>
          <w:rFonts w:ascii="Times New Roman" w:hAnsi="Times New Roman"/>
          <w:sz w:val="24"/>
          <w:szCs w:val="24"/>
          <w:lang w:val="es-PE"/>
        </w:rPr>
        <w:t xml:space="preserve"> Kant en cuanto</w:t>
      </w:r>
      <w:r w:rsidR="00716CA7" w:rsidRPr="00D44DD4">
        <w:rPr>
          <w:rFonts w:ascii="Times New Roman" w:hAnsi="Times New Roman"/>
          <w:sz w:val="24"/>
          <w:szCs w:val="24"/>
          <w:lang w:val="es-PE"/>
        </w:rPr>
        <w:t xml:space="preserve">, en primer lugar, se realiza </w:t>
      </w:r>
      <w:r w:rsidRPr="00D44DD4">
        <w:rPr>
          <w:rFonts w:ascii="Times New Roman" w:hAnsi="Times New Roman"/>
          <w:sz w:val="24"/>
          <w:szCs w:val="24"/>
          <w:lang w:val="es-PE"/>
        </w:rPr>
        <w:t>la tarea de una crítica de la razón, por la razón misma, con la finalidad de delimitar sus usos y ámbitos de aplicación</w:t>
      </w:r>
      <w:r w:rsidR="00544932">
        <w:rPr>
          <w:rStyle w:val="Refdenotaalpie"/>
          <w:rFonts w:ascii="Times New Roman" w:hAnsi="Times New Roman"/>
          <w:sz w:val="24"/>
          <w:szCs w:val="24"/>
          <w:lang w:val="es-PE"/>
        </w:rPr>
        <w:footnoteReference w:id="5"/>
      </w:r>
      <w:r w:rsidRPr="00D44DD4">
        <w:rPr>
          <w:rFonts w:ascii="Times New Roman" w:hAnsi="Times New Roman"/>
          <w:sz w:val="24"/>
          <w:szCs w:val="24"/>
          <w:lang w:val="es-PE"/>
        </w:rPr>
        <w:t>, pero también</w:t>
      </w:r>
      <w:r w:rsidR="00716CA7" w:rsidRPr="00D44DD4">
        <w:rPr>
          <w:rFonts w:ascii="Times New Roman" w:hAnsi="Times New Roman"/>
          <w:sz w:val="24"/>
          <w:szCs w:val="24"/>
          <w:lang w:val="es-PE"/>
        </w:rPr>
        <w:t>, en segundo lugar,</w:t>
      </w:r>
      <w:r w:rsidRPr="00D44DD4">
        <w:rPr>
          <w:rFonts w:ascii="Times New Roman" w:hAnsi="Times New Roman"/>
          <w:sz w:val="24"/>
          <w:szCs w:val="24"/>
          <w:lang w:val="es-PE"/>
        </w:rPr>
        <w:t xml:space="preserve"> alude a la </w:t>
      </w:r>
      <w:bookmarkEnd w:id="0"/>
      <w:r w:rsidRPr="00D44DD4">
        <w:rPr>
          <w:rFonts w:ascii="Times New Roman" w:hAnsi="Times New Roman"/>
          <w:sz w:val="24"/>
          <w:szCs w:val="24"/>
          <w:lang w:val="es-PE"/>
        </w:rPr>
        <w:lastRenderedPageBreak/>
        <w:t>necesidad de dejar espacios para el ejercicio de la razón</w:t>
      </w:r>
      <w:r w:rsidR="00716CA7" w:rsidRPr="00D44DD4">
        <w:rPr>
          <w:rFonts w:ascii="Times New Roman" w:hAnsi="Times New Roman"/>
          <w:sz w:val="24"/>
          <w:szCs w:val="24"/>
          <w:lang w:val="es-PE"/>
        </w:rPr>
        <w:t>, tanto en su aplicación</w:t>
      </w:r>
      <w:r w:rsidRPr="00D44DD4">
        <w:rPr>
          <w:rFonts w:ascii="Times New Roman" w:hAnsi="Times New Roman"/>
          <w:sz w:val="24"/>
          <w:szCs w:val="24"/>
          <w:lang w:val="es-PE"/>
        </w:rPr>
        <w:t xml:space="preserve"> </w:t>
      </w:r>
      <w:r w:rsidR="00716CA7" w:rsidRPr="00D44DD4">
        <w:rPr>
          <w:rFonts w:ascii="Times New Roman" w:hAnsi="Times New Roman"/>
          <w:sz w:val="24"/>
          <w:szCs w:val="24"/>
          <w:lang w:val="es-PE"/>
        </w:rPr>
        <w:t>privada, como particularmente en su uso público</w:t>
      </w:r>
      <w:r w:rsidR="00251E7B">
        <w:rPr>
          <w:rFonts w:ascii="Times New Roman" w:hAnsi="Times New Roman"/>
          <w:sz w:val="24"/>
          <w:szCs w:val="24"/>
          <w:lang w:val="es-PE"/>
        </w:rPr>
        <w:t xml:space="preserve"> en el despliegue de la libertad</w:t>
      </w:r>
      <w:r w:rsidR="00251E7B">
        <w:rPr>
          <w:rStyle w:val="Refdenotaalpie"/>
          <w:rFonts w:ascii="Times New Roman" w:hAnsi="Times New Roman"/>
          <w:sz w:val="24"/>
          <w:szCs w:val="24"/>
          <w:lang w:val="es-PE"/>
        </w:rPr>
        <w:footnoteReference w:id="6"/>
      </w:r>
      <w:r w:rsidR="00251E7B">
        <w:rPr>
          <w:rFonts w:ascii="Times New Roman" w:hAnsi="Times New Roman"/>
          <w:sz w:val="24"/>
          <w:szCs w:val="24"/>
          <w:lang w:val="es-PE"/>
        </w:rPr>
        <w:t>.</w:t>
      </w:r>
      <w:r w:rsidRPr="00D44DD4">
        <w:rPr>
          <w:rFonts w:ascii="Times New Roman" w:hAnsi="Times New Roman"/>
          <w:sz w:val="24"/>
          <w:szCs w:val="24"/>
          <w:lang w:val="es-PE"/>
        </w:rPr>
        <w:t xml:space="preserve"> </w:t>
      </w:r>
    </w:p>
    <w:p w14:paraId="627F3E00" w14:textId="77777777" w:rsidR="0078713B" w:rsidRPr="00D44DD4" w:rsidRDefault="0078713B" w:rsidP="00871576">
      <w:pPr>
        <w:spacing w:after="0" w:line="360" w:lineRule="auto"/>
        <w:ind w:left="708"/>
        <w:rPr>
          <w:rFonts w:ascii="Times New Roman" w:hAnsi="Times New Roman"/>
          <w:sz w:val="24"/>
          <w:szCs w:val="24"/>
          <w:lang w:val="es-PE"/>
        </w:rPr>
      </w:pPr>
    </w:p>
    <w:p w14:paraId="47B5D8E4" w14:textId="467A7292" w:rsidR="00CE714F" w:rsidRDefault="008A6DD7" w:rsidP="00871576">
      <w:pPr>
        <w:spacing w:after="0" w:line="360" w:lineRule="auto"/>
        <w:ind w:left="708"/>
        <w:rPr>
          <w:rFonts w:ascii="Times New Roman" w:hAnsi="Times New Roman"/>
          <w:sz w:val="24"/>
          <w:szCs w:val="24"/>
          <w:lang w:val="es-PE"/>
        </w:rPr>
      </w:pPr>
      <w:r w:rsidRPr="00D44DD4">
        <w:rPr>
          <w:rFonts w:ascii="Times New Roman" w:hAnsi="Times New Roman"/>
          <w:sz w:val="24"/>
          <w:szCs w:val="24"/>
          <w:lang w:val="es-PE"/>
        </w:rPr>
        <w:t>E</w:t>
      </w:r>
      <w:r w:rsidR="00A348DA" w:rsidRPr="00D44DD4">
        <w:rPr>
          <w:rFonts w:ascii="Times New Roman" w:hAnsi="Times New Roman"/>
          <w:sz w:val="24"/>
          <w:szCs w:val="24"/>
          <w:lang w:val="es-PE"/>
        </w:rPr>
        <w:t>s posible interpretar el proyecto crítico de Kant en por lo menos dos sentidos que se complementan</w:t>
      </w:r>
      <w:r w:rsidR="00B25ABB" w:rsidRPr="00D44DD4">
        <w:rPr>
          <w:rFonts w:ascii="Times New Roman" w:hAnsi="Times New Roman"/>
          <w:sz w:val="24"/>
          <w:szCs w:val="24"/>
          <w:lang w:val="es-PE"/>
        </w:rPr>
        <w:t xml:space="preserve"> y se alinean</w:t>
      </w:r>
      <w:r w:rsidR="00716CA7" w:rsidRPr="00D44DD4">
        <w:rPr>
          <w:rFonts w:ascii="Times New Roman" w:hAnsi="Times New Roman"/>
          <w:sz w:val="24"/>
          <w:szCs w:val="24"/>
          <w:lang w:val="es-PE"/>
        </w:rPr>
        <w:t xml:space="preserve"> a esta figuración esquemática</w:t>
      </w:r>
      <w:r w:rsidR="00A348DA" w:rsidRPr="00D44DD4">
        <w:rPr>
          <w:rFonts w:ascii="Times New Roman" w:hAnsi="Times New Roman"/>
          <w:sz w:val="24"/>
          <w:szCs w:val="24"/>
          <w:lang w:val="es-PE"/>
        </w:rPr>
        <w:t xml:space="preserve">, pero que van </w:t>
      </w:r>
      <w:r w:rsidR="00716CA7" w:rsidRPr="00D44DD4">
        <w:rPr>
          <w:rFonts w:ascii="Times New Roman" w:hAnsi="Times New Roman"/>
          <w:sz w:val="24"/>
          <w:szCs w:val="24"/>
          <w:lang w:val="es-PE"/>
        </w:rPr>
        <w:t xml:space="preserve">cada cual, </w:t>
      </w:r>
      <w:r w:rsidR="00A348DA" w:rsidRPr="00D44DD4">
        <w:rPr>
          <w:rFonts w:ascii="Times New Roman" w:hAnsi="Times New Roman"/>
          <w:sz w:val="24"/>
          <w:szCs w:val="24"/>
          <w:lang w:val="es-PE"/>
        </w:rPr>
        <w:t>por su propio camino y desarrollo de manera independiente, si bien no desligad</w:t>
      </w:r>
      <w:r w:rsidR="00CE714F" w:rsidRPr="00D44DD4">
        <w:rPr>
          <w:rFonts w:ascii="Times New Roman" w:hAnsi="Times New Roman"/>
          <w:sz w:val="24"/>
          <w:szCs w:val="24"/>
          <w:lang w:val="es-PE"/>
        </w:rPr>
        <w:t>os</w:t>
      </w:r>
      <w:r w:rsidR="00A348DA" w:rsidRPr="00D44DD4">
        <w:rPr>
          <w:rFonts w:ascii="Times New Roman" w:hAnsi="Times New Roman"/>
          <w:sz w:val="24"/>
          <w:szCs w:val="24"/>
          <w:lang w:val="es-PE"/>
        </w:rPr>
        <w:t xml:space="preserve"> </w:t>
      </w:r>
      <w:r w:rsidR="00551493" w:rsidRPr="00D44DD4">
        <w:rPr>
          <w:rFonts w:ascii="Times New Roman" w:hAnsi="Times New Roman"/>
          <w:sz w:val="24"/>
          <w:szCs w:val="24"/>
          <w:lang w:val="es-PE"/>
        </w:rPr>
        <w:t xml:space="preserve">del todo </w:t>
      </w:r>
      <w:r w:rsidR="00A348DA" w:rsidRPr="00D44DD4">
        <w:rPr>
          <w:rFonts w:ascii="Times New Roman" w:hAnsi="Times New Roman"/>
          <w:sz w:val="24"/>
          <w:szCs w:val="24"/>
          <w:lang w:val="es-PE"/>
        </w:rPr>
        <w:t xml:space="preserve">entre </w:t>
      </w:r>
      <w:r w:rsidR="00CE714F" w:rsidRPr="00D44DD4">
        <w:rPr>
          <w:rFonts w:ascii="Times New Roman" w:hAnsi="Times New Roman"/>
          <w:sz w:val="24"/>
          <w:szCs w:val="24"/>
          <w:lang w:val="es-PE"/>
        </w:rPr>
        <w:t>sí. Por un lado, se busca una crítica de la razón pura para redefinir los usos de la metafísica de los tiempos de Kant, para reformular su orientación. Para el idealismo trascendental de Kant, es inevitable y necesario el papel que desarrolla su perspectiva de la metafísica</w:t>
      </w:r>
      <w:r w:rsidR="00434F63">
        <w:rPr>
          <w:rStyle w:val="Refdenotaalpie"/>
          <w:rFonts w:ascii="Times New Roman" w:hAnsi="Times New Roman"/>
          <w:sz w:val="24"/>
          <w:szCs w:val="24"/>
          <w:lang w:val="es-PE"/>
        </w:rPr>
        <w:footnoteReference w:id="7"/>
      </w:r>
      <w:r w:rsidR="00CE714F" w:rsidRPr="00D44DD4">
        <w:rPr>
          <w:rFonts w:ascii="Times New Roman" w:hAnsi="Times New Roman"/>
          <w:sz w:val="24"/>
          <w:szCs w:val="24"/>
          <w:lang w:val="es-PE"/>
        </w:rPr>
        <w:t xml:space="preserve"> (Cfr. </w:t>
      </w:r>
      <w:proofErr w:type="spellStart"/>
      <w:r w:rsidR="00CE714F" w:rsidRPr="00D44DD4">
        <w:rPr>
          <w:rFonts w:ascii="Times New Roman" w:hAnsi="Times New Roman"/>
          <w:sz w:val="24"/>
          <w:szCs w:val="24"/>
          <w:lang w:val="es-PE"/>
        </w:rPr>
        <w:t>Flikschuh</w:t>
      </w:r>
      <w:proofErr w:type="spellEnd"/>
      <w:r w:rsidR="00CE714F" w:rsidRPr="00D44DD4">
        <w:rPr>
          <w:rFonts w:ascii="Times New Roman" w:hAnsi="Times New Roman"/>
          <w:sz w:val="24"/>
          <w:szCs w:val="24"/>
          <w:lang w:val="es-PE"/>
        </w:rPr>
        <w:t>, 2000). Esto supone un proyecto crítico que se orienta por la razón y las ideas que emanan de la misma en cuanto exigencias formales. El otro sentido</w:t>
      </w:r>
      <w:r w:rsidR="00716CA7" w:rsidRPr="00D44DD4">
        <w:rPr>
          <w:rFonts w:ascii="Times New Roman" w:hAnsi="Times New Roman"/>
          <w:sz w:val="24"/>
          <w:szCs w:val="24"/>
          <w:lang w:val="es-PE"/>
        </w:rPr>
        <w:t xml:space="preserve"> del proyecto crítico, </w:t>
      </w:r>
      <w:r w:rsidR="00551493" w:rsidRPr="00D44DD4">
        <w:rPr>
          <w:rFonts w:ascii="Times New Roman" w:hAnsi="Times New Roman"/>
          <w:sz w:val="24"/>
          <w:szCs w:val="24"/>
          <w:lang w:val="es-PE"/>
        </w:rPr>
        <w:t>(además del de buscar principios metafísicos en el nuevo uso propuesto por Kant)</w:t>
      </w:r>
      <w:r w:rsidR="00CE714F" w:rsidRPr="00D44DD4">
        <w:rPr>
          <w:rFonts w:ascii="Times New Roman" w:hAnsi="Times New Roman"/>
          <w:sz w:val="24"/>
          <w:szCs w:val="24"/>
          <w:lang w:val="es-PE"/>
        </w:rPr>
        <w:t>, es el de una invitación al pensamiento crítico, a la autonomía de la</w:t>
      </w:r>
      <w:r w:rsidR="00551493" w:rsidRPr="00D44DD4">
        <w:rPr>
          <w:rFonts w:ascii="Times New Roman" w:hAnsi="Times New Roman"/>
          <w:sz w:val="24"/>
          <w:szCs w:val="24"/>
          <w:lang w:val="es-PE"/>
        </w:rPr>
        <w:t xml:space="preserve"> voluntad y en este sentido, a un ejercicio compartido e interdependiente (civil) de la</w:t>
      </w:r>
      <w:r w:rsidR="00CE714F" w:rsidRPr="00D44DD4">
        <w:rPr>
          <w:rFonts w:ascii="Times New Roman" w:hAnsi="Times New Roman"/>
          <w:sz w:val="24"/>
          <w:szCs w:val="24"/>
          <w:lang w:val="es-PE"/>
        </w:rPr>
        <w:t xml:space="preserve"> libertad, y en especial, al uso de la razón pública.</w:t>
      </w:r>
      <w:r w:rsidR="00551493" w:rsidRPr="00D44DD4">
        <w:rPr>
          <w:rStyle w:val="Refdenotaalpie"/>
          <w:rFonts w:ascii="Times New Roman" w:hAnsi="Times New Roman"/>
          <w:sz w:val="24"/>
          <w:szCs w:val="24"/>
          <w:lang w:val="es-PE"/>
        </w:rPr>
        <w:footnoteReference w:id="8"/>
      </w:r>
      <w:r w:rsidR="00CE714F" w:rsidRPr="00D44DD4">
        <w:rPr>
          <w:rFonts w:ascii="Times New Roman" w:hAnsi="Times New Roman"/>
          <w:sz w:val="24"/>
          <w:szCs w:val="24"/>
          <w:lang w:val="es-PE"/>
        </w:rPr>
        <w:t xml:space="preserve"> Ambas instancias </w:t>
      </w:r>
      <w:r w:rsidR="00551493" w:rsidRPr="00D44DD4">
        <w:rPr>
          <w:rFonts w:ascii="Times New Roman" w:hAnsi="Times New Roman"/>
          <w:sz w:val="24"/>
          <w:szCs w:val="24"/>
          <w:lang w:val="es-PE"/>
        </w:rPr>
        <w:t xml:space="preserve">propuestas de lo crítico </w:t>
      </w:r>
      <w:r w:rsidR="00CE714F" w:rsidRPr="00D44DD4">
        <w:rPr>
          <w:rFonts w:ascii="Times New Roman" w:hAnsi="Times New Roman"/>
          <w:sz w:val="24"/>
          <w:szCs w:val="24"/>
          <w:lang w:val="es-PE"/>
        </w:rPr>
        <w:t xml:space="preserve">son igual de importantes </w:t>
      </w:r>
      <w:r w:rsidR="00551493" w:rsidRPr="00D44DD4">
        <w:rPr>
          <w:rFonts w:ascii="Times New Roman" w:hAnsi="Times New Roman"/>
          <w:sz w:val="24"/>
          <w:szCs w:val="24"/>
          <w:lang w:val="es-PE"/>
        </w:rPr>
        <w:t xml:space="preserve">y constitutivas </w:t>
      </w:r>
      <w:r w:rsidR="00CE714F" w:rsidRPr="00D44DD4">
        <w:rPr>
          <w:rFonts w:ascii="Times New Roman" w:hAnsi="Times New Roman"/>
          <w:sz w:val="24"/>
          <w:szCs w:val="24"/>
          <w:lang w:val="es-PE"/>
        </w:rPr>
        <w:t>en el sistema general de</w:t>
      </w:r>
      <w:r w:rsidR="00551493" w:rsidRPr="00D44DD4">
        <w:rPr>
          <w:rFonts w:ascii="Times New Roman" w:hAnsi="Times New Roman"/>
          <w:sz w:val="24"/>
          <w:szCs w:val="24"/>
          <w:lang w:val="es-PE"/>
        </w:rPr>
        <w:t>l pensamiento de</w:t>
      </w:r>
      <w:r w:rsidR="004165B2" w:rsidRPr="00D44DD4">
        <w:rPr>
          <w:rFonts w:ascii="Times New Roman" w:hAnsi="Times New Roman"/>
          <w:sz w:val="24"/>
          <w:szCs w:val="24"/>
          <w:lang w:val="es-PE"/>
        </w:rPr>
        <w:t xml:space="preserve"> Kant, por cuanto es un sistema filosófico de la razón y la libertad</w:t>
      </w:r>
      <w:r w:rsidR="00434F63">
        <w:rPr>
          <w:rStyle w:val="Refdenotaalpie"/>
          <w:rFonts w:ascii="Times New Roman" w:hAnsi="Times New Roman"/>
          <w:sz w:val="24"/>
          <w:szCs w:val="24"/>
          <w:lang w:val="es-PE"/>
        </w:rPr>
        <w:footnoteReference w:id="9"/>
      </w:r>
      <w:r w:rsidR="004165B2" w:rsidRPr="00D44DD4">
        <w:rPr>
          <w:rFonts w:ascii="Times New Roman" w:hAnsi="Times New Roman"/>
          <w:sz w:val="24"/>
          <w:szCs w:val="24"/>
          <w:lang w:val="es-PE"/>
        </w:rPr>
        <w:t xml:space="preserve">. </w:t>
      </w:r>
    </w:p>
    <w:p w14:paraId="628A2C72" w14:textId="77777777" w:rsidR="0078713B" w:rsidRPr="00D44DD4" w:rsidRDefault="0078713B" w:rsidP="00871576">
      <w:pPr>
        <w:spacing w:after="0" w:line="360" w:lineRule="auto"/>
        <w:ind w:left="708"/>
        <w:rPr>
          <w:rFonts w:ascii="Times New Roman" w:hAnsi="Times New Roman"/>
          <w:sz w:val="24"/>
          <w:szCs w:val="24"/>
          <w:lang w:val="es-PE"/>
        </w:rPr>
      </w:pPr>
    </w:p>
    <w:p w14:paraId="2B26F092" w14:textId="69D7F059" w:rsidR="00B32A74" w:rsidRDefault="00CE714F" w:rsidP="00225871">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En este sentido, refiere Gómez </w:t>
      </w:r>
      <w:proofErr w:type="spellStart"/>
      <w:r w:rsidRPr="00D44DD4">
        <w:rPr>
          <w:rFonts w:ascii="Times New Roman" w:hAnsi="Times New Roman"/>
          <w:sz w:val="24"/>
          <w:szCs w:val="24"/>
          <w:lang w:val="es-PE"/>
        </w:rPr>
        <w:t>Caffarena</w:t>
      </w:r>
      <w:proofErr w:type="spellEnd"/>
      <w:r w:rsidRPr="00D44DD4">
        <w:rPr>
          <w:rFonts w:ascii="Times New Roman" w:hAnsi="Times New Roman"/>
          <w:sz w:val="24"/>
          <w:szCs w:val="24"/>
          <w:lang w:val="es-PE"/>
        </w:rPr>
        <w:t xml:space="preserve"> (1983) que:</w:t>
      </w:r>
      <w:r w:rsidR="00A348DA" w:rsidRPr="00D44DD4">
        <w:rPr>
          <w:rFonts w:ascii="Times New Roman" w:hAnsi="Times New Roman"/>
          <w:sz w:val="24"/>
          <w:szCs w:val="24"/>
          <w:lang w:val="es-PE"/>
        </w:rPr>
        <w:t xml:space="preserve"> </w:t>
      </w:r>
      <w:r w:rsidRPr="00D44DD4">
        <w:rPr>
          <w:rFonts w:ascii="Times New Roman" w:hAnsi="Times New Roman"/>
          <w:sz w:val="24"/>
          <w:szCs w:val="24"/>
          <w:lang w:val="es-PE"/>
        </w:rPr>
        <w:t xml:space="preserve">“No es Kant un metafísico según el uso que le precedía y que él criticó. Kant es, ante todo, un filósofo crítico.” (1983; p.23) Sin embargo, como se ha referido, no es </w:t>
      </w:r>
      <w:r w:rsidR="00225871" w:rsidRPr="00D44DD4">
        <w:rPr>
          <w:rFonts w:ascii="Times New Roman" w:hAnsi="Times New Roman"/>
          <w:sz w:val="24"/>
          <w:szCs w:val="24"/>
          <w:lang w:val="es-PE"/>
        </w:rPr>
        <w:t>posible dejar de lado</w:t>
      </w:r>
      <w:r w:rsidRPr="00D44DD4">
        <w:rPr>
          <w:rFonts w:ascii="Times New Roman" w:hAnsi="Times New Roman"/>
          <w:sz w:val="24"/>
          <w:szCs w:val="24"/>
          <w:lang w:val="es-PE"/>
        </w:rPr>
        <w:t xml:space="preserve"> el papel de la nueva metafísica crítica</w:t>
      </w:r>
      <w:r w:rsidR="00225871" w:rsidRPr="00D44DD4">
        <w:rPr>
          <w:rFonts w:ascii="Times New Roman" w:hAnsi="Times New Roman"/>
          <w:sz w:val="24"/>
          <w:szCs w:val="24"/>
          <w:lang w:val="es-PE"/>
        </w:rPr>
        <w:t xml:space="preserve"> que Kant replantea</w:t>
      </w:r>
      <w:r w:rsidRPr="00D44DD4">
        <w:rPr>
          <w:rFonts w:ascii="Times New Roman" w:hAnsi="Times New Roman"/>
          <w:sz w:val="24"/>
          <w:szCs w:val="24"/>
          <w:lang w:val="es-PE"/>
        </w:rPr>
        <w:t>.</w:t>
      </w:r>
      <w:r w:rsidR="00225871" w:rsidRPr="00D44DD4">
        <w:rPr>
          <w:rFonts w:ascii="Times New Roman" w:hAnsi="Times New Roman"/>
          <w:sz w:val="24"/>
          <w:szCs w:val="24"/>
          <w:lang w:val="es-PE"/>
        </w:rPr>
        <w:t xml:space="preserve"> </w:t>
      </w:r>
      <w:proofErr w:type="spellStart"/>
      <w:r w:rsidR="00225871" w:rsidRPr="00D44DD4">
        <w:rPr>
          <w:rFonts w:ascii="Times New Roman" w:hAnsi="Times New Roman"/>
          <w:sz w:val="24"/>
          <w:szCs w:val="24"/>
          <w:lang w:val="es-PE"/>
        </w:rPr>
        <w:t>Arendt</w:t>
      </w:r>
      <w:proofErr w:type="spellEnd"/>
      <w:r w:rsidR="00225871" w:rsidRPr="00D44DD4">
        <w:rPr>
          <w:rFonts w:ascii="Times New Roman" w:hAnsi="Times New Roman"/>
          <w:sz w:val="24"/>
          <w:szCs w:val="24"/>
          <w:lang w:val="es-PE"/>
        </w:rPr>
        <w:t xml:space="preserve"> (1992) </w:t>
      </w:r>
      <w:r w:rsidR="004165B2" w:rsidRPr="00D44DD4">
        <w:rPr>
          <w:rFonts w:ascii="Times New Roman" w:hAnsi="Times New Roman"/>
          <w:sz w:val="24"/>
          <w:szCs w:val="24"/>
          <w:lang w:val="es-PE"/>
        </w:rPr>
        <w:t xml:space="preserve">señala </w:t>
      </w:r>
      <w:r w:rsidR="00225871" w:rsidRPr="00D44DD4">
        <w:rPr>
          <w:rFonts w:ascii="Times New Roman" w:hAnsi="Times New Roman"/>
          <w:sz w:val="24"/>
          <w:szCs w:val="24"/>
          <w:lang w:val="es-PE"/>
        </w:rPr>
        <w:t xml:space="preserve">que: </w:t>
      </w:r>
      <w:r w:rsidR="00B32A74" w:rsidRPr="00D44DD4">
        <w:rPr>
          <w:rFonts w:ascii="Times New Roman" w:hAnsi="Times New Roman"/>
          <w:sz w:val="24"/>
          <w:szCs w:val="24"/>
        </w:rPr>
        <w:t xml:space="preserve">“Kant (…) se refiere por crítica, no al criticismo de &lt;libros y sistemas, sino a la facultad de la razón como tal.&gt;” (Kant citado en </w:t>
      </w:r>
      <w:proofErr w:type="spellStart"/>
      <w:r w:rsidR="00B32A74" w:rsidRPr="00D44DD4">
        <w:rPr>
          <w:rFonts w:ascii="Times New Roman" w:hAnsi="Times New Roman"/>
          <w:sz w:val="24"/>
          <w:szCs w:val="24"/>
        </w:rPr>
        <w:t>Arendt</w:t>
      </w:r>
      <w:proofErr w:type="spellEnd"/>
      <w:r w:rsidR="00B32A74" w:rsidRPr="00D44DD4">
        <w:rPr>
          <w:rFonts w:ascii="Times New Roman" w:hAnsi="Times New Roman"/>
          <w:sz w:val="24"/>
          <w:szCs w:val="24"/>
        </w:rPr>
        <w:t>, 1992; p.34)</w:t>
      </w:r>
      <w:r w:rsidR="00225871" w:rsidRPr="00D44DD4">
        <w:rPr>
          <w:rFonts w:ascii="Times New Roman" w:hAnsi="Times New Roman"/>
          <w:sz w:val="24"/>
          <w:szCs w:val="24"/>
        </w:rPr>
        <w:t xml:space="preserve"> y en esta línea, ella indica que: </w:t>
      </w:r>
      <w:r w:rsidR="00B32A74" w:rsidRPr="00D44DD4">
        <w:rPr>
          <w:rFonts w:ascii="Times New Roman" w:hAnsi="Times New Roman"/>
          <w:sz w:val="24"/>
          <w:szCs w:val="24"/>
        </w:rPr>
        <w:t xml:space="preserve">“Sabemos por el mismo testimonio de Kant, que el punto de inflexión en su vida fue el descubrimiento (en 1770) de las facultades cognitivas de la mente </w:t>
      </w:r>
      <w:r w:rsidR="00B32A74" w:rsidRPr="00D44DD4">
        <w:rPr>
          <w:rFonts w:ascii="Times New Roman" w:hAnsi="Times New Roman"/>
          <w:sz w:val="24"/>
          <w:szCs w:val="24"/>
        </w:rPr>
        <w:lastRenderedPageBreak/>
        <w:t xml:space="preserve">humana y sus limitaciones, un descubrimiento que le tomo más de diez años en elaborar y publicar como </w:t>
      </w:r>
      <w:r w:rsidR="00B32A74" w:rsidRPr="00D44DD4">
        <w:rPr>
          <w:rFonts w:ascii="Times New Roman" w:hAnsi="Times New Roman"/>
          <w:i/>
          <w:sz w:val="24"/>
          <w:szCs w:val="24"/>
        </w:rPr>
        <w:t>La crítica de la razón pura.</w:t>
      </w:r>
      <w:r w:rsidR="00B32A74" w:rsidRPr="00D44DD4">
        <w:rPr>
          <w:rFonts w:ascii="Times New Roman" w:hAnsi="Times New Roman"/>
          <w:sz w:val="24"/>
          <w:szCs w:val="24"/>
        </w:rPr>
        <w:t>” (1992; p. 10)</w:t>
      </w:r>
      <w:r w:rsidR="00C554C3" w:rsidRPr="00D44DD4">
        <w:rPr>
          <w:rFonts w:ascii="Times New Roman" w:hAnsi="Times New Roman"/>
          <w:sz w:val="24"/>
          <w:szCs w:val="24"/>
        </w:rPr>
        <w:t xml:space="preserve"> </w:t>
      </w:r>
    </w:p>
    <w:p w14:paraId="1C2C657E" w14:textId="77777777" w:rsidR="0078713B" w:rsidRPr="00D44DD4" w:rsidRDefault="0078713B" w:rsidP="00225871">
      <w:pPr>
        <w:spacing w:after="0" w:line="360" w:lineRule="auto"/>
        <w:ind w:left="708"/>
        <w:rPr>
          <w:rFonts w:ascii="Times New Roman" w:hAnsi="Times New Roman"/>
          <w:sz w:val="24"/>
          <w:szCs w:val="24"/>
        </w:rPr>
      </w:pPr>
    </w:p>
    <w:p w14:paraId="4B0E7ABE" w14:textId="7E62E54E" w:rsidR="00B32A74" w:rsidRDefault="0005541D" w:rsidP="00381DB1">
      <w:pPr>
        <w:spacing w:after="0" w:line="360" w:lineRule="auto"/>
        <w:ind w:left="708"/>
        <w:rPr>
          <w:rFonts w:ascii="Times New Roman" w:hAnsi="Times New Roman"/>
          <w:sz w:val="24"/>
          <w:szCs w:val="24"/>
          <w:lang w:val="es-PE"/>
        </w:rPr>
      </w:pPr>
      <w:r>
        <w:rPr>
          <w:rFonts w:ascii="Times New Roman" w:hAnsi="Times New Roman"/>
          <w:sz w:val="24"/>
          <w:szCs w:val="24"/>
        </w:rPr>
        <w:t>L</w:t>
      </w:r>
      <w:r w:rsidR="00C554C3" w:rsidRPr="00D44DD4">
        <w:rPr>
          <w:rFonts w:ascii="Times New Roman" w:hAnsi="Times New Roman"/>
          <w:sz w:val="24"/>
          <w:szCs w:val="24"/>
        </w:rPr>
        <w:t xml:space="preserve">a </w:t>
      </w:r>
      <w:r w:rsidR="00C554C3" w:rsidRPr="00D44DD4">
        <w:rPr>
          <w:rFonts w:ascii="Times New Roman" w:hAnsi="Times New Roman"/>
          <w:i/>
          <w:sz w:val="24"/>
          <w:szCs w:val="24"/>
        </w:rPr>
        <w:t>Crítica de la razón pura</w:t>
      </w:r>
      <w:r w:rsidR="00C906B0" w:rsidRPr="00D44DD4">
        <w:rPr>
          <w:rFonts w:ascii="Times New Roman" w:hAnsi="Times New Roman"/>
          <w:i/>
          <w:sz w:val="24"/>
          <w:szCs w:val="24"/>
        </w:rPr>
        <w:t xml:space="preserve"> </w:t>
      </w:r>
      <w:r w:rsidR="00C906B0" w:rsidRPr="00D44DD4">
        <w:rPr>
          <w:rFonts w:ascii="Times New Roman" w:hAnsi="Times New Roman"/>
          <w:sz w:val="24"/>
          <w:szCs w:val="24"/>
        </w:rPr>
        <w:t>(2007)</w:t>
      </w:r>
      <w:r w:rsidR="00C554C3" w:rsidRPr="00D44DD4">
        <w:rPr>
          <w:rFonts w:ascii="Times New Roman" w:hAnsi="Times New Roman"/>
          <w:sz w:val="24"/>
          <w:szCs w:val="24"/>
        </w:rPr>
        <w:t xml:space="preserve"> </w:t>
      </w:r>
      <w:r>
        <w:rPr>
          <w:rFonts w:ascii="Times New Roman" w:hAnsi="Times New Roman"/>
          <w:sz w:val="24"/>
          <w:szCs w:val="24"/>
        </w:rPr>
        <w:t>es una crítica de la razón realizada por la razón misma, con el fin de encontrar un fundamento sólido y sensato para el conocimiento</w:t>
      </w:r>
      <w:r w:rsidR="005A5142" w:rsidRPr="00D44DD4">
        <w:rPr>
          <w:rStyle w:val="Refdenotaalpie"/>
          <w:rFonts w:ascii="Times New Roman" w:hAnsi="Times New Roman"/>
          <w:sz w:val="24"/>
          <w:szCs w:val="24"/>
        </w:rPr>
        <w:footnoteReference w:id="10"/>
      </w:r>
      <w:r w:rsidR="00C554C3" w:rsidRPr="00D44DD4">
        <w:rPr>
          <w:rFonts w:ascii="Times New Roman" w:hAnsi="Times New Roman"/>
          <w:sz w:val="24"/>
          <w:szCs w:val="24"/>
        </w:rPr>
        <w:t>,</w:t>
      </w:r>
      <w:r>
        <w:rPr>
          <w:rFonts w:ascii="Times New Roman" w:hAnsi="Times New Roman"/>
          <w:sz w:val="24"/>
          <w:szCs w:val="24"/>
        </w:rPr>
        <w:t xml:space="preserve"> y</w:t>
      </w:r>
      <w:r w:rsidR="00C554C3" w:rsidRPr="00D44DD4">
        <w:rPr>
          <w:rFonts w:ascii="Times New Roman" w:hAnsi="Times New Roman"/>
          <w:sz w:val="24"/>
          <w:szCs w:val="24"/>
        </w:rPr>
        <w:t xml:space="preserve"> especialmente </w:t>
      </w:r>
      <w:r>
        <w:rPr>
          <w:rFonts w:ascii="Times New Roman" w:hAnsi="Times New Roman"/>
          <w:sz w:val="24"/>
          <w:szCs w:val="24"/>
        </w:rPr>
        <w:t xml:space="preserve">representa </w:t>
      </w:r>
      <w:r w:rsidR="00C554C3" w:rsidRPr="00D44DD4">
        <w:rPr>
          <w:rFonts w:ascii="Times New Roman" w:hAnsi="Times New Roman"/>
          <w:sz w:val="24"/>
          <w:szCs w:val="24"/>
        </w:rPr>
        <w:t>la</w:t>
      </w:r>
      <w:r>
        <w:rPr>
          <w:rFonts w:ascii="Times New Roman" w:hAnsi="Times New Roman"/>
          <w:sz w:val="24"/>
          <w:szCs w:val="24"/>
        </w:rPr>
        <w:t xml:space="preserve"> orientación de todo un sistema. P</w:t>
      </w:r>
      <w:r w:rsidR="00C554C3" w:rsidRPr="00D44DD4">
        <w:rPr>
          <w:rFonts w:ascii="Times New Roman" w:hAnsi="Times New Roman"/>
          <w:sz w:val="24"/>
          <w:szCs w:val="24"/>
        </w:rPr>
        <w:t xml:space="preserve">odemos hacer eco de lo que dice </w:t>
      </w:r>
      <w:proofErr w:type="spellStart"/>
      <w:r w:rsidR="00C554C3" w:rsidRPr="00D44DD4">
        <w:rPr>
          <w:rFonts w:ascii="Times New Roman" w:hAnsi="Times New Roman"/>
          <w:sz w:val="24"/>
          <w:szCs w:val="24"/>
        </w:rPr>
        <w:t>Arendt</w:t>
      </w:r>
      <w:proofErr w:type="spellEnd"/>
      <w:r w:rsidR="00274E31" w:rsidRPr="00D44DD4">
        <w:rPr>
          <w:rFonts w:ascii="Times New Roman" w:hAnsi="Times New Roman"/>
          <w:sz w:val="24"/>
          <w:szCs w:val="24"/>
        </w:rPr>
        <w:t>,</w:t>
      </w:r>
      <w:r w:rsidR="00C554C3" w:rsidRPr="00D44DD4">
        <w:rPr>
          <w:rFonts w:ascii="Times New Roman" w:hAnsi="Times New Roman"/>
          <w:sz w:val="24"/>
          <w:szCs w:val="24"/>
        </w:rPr>
        <w:t xml:space="preserve"> al señalar que </w:t>
      </w:r>
      <w:r w:rsidR="00BC3B18">
        <w:rPr>
          <w:rFonts w:ascii="Times New Roman" w:hAnsi="Times New Roman"/>
          <w:sz w:val="24"/>
          <w:szCs w:val="24"/>
        </w:rPr>
        <w:t xml:space="preserve">Kant </w:t>
      </w:r>
      <w:r w:rsidR="00C554C3" w:rsidRPr="00D44DD4">
        <w:rPr>
          <w:rFonts w:ascii="Times New Roman" w:hAnsi="Times New Roman"/>
          <w:sz w:val="24"/>
          <w:szCs w:val="24"/>
        </w:rPr>
        <w:t xml:space="preserve">apunta a esclarecer las limitaciones del conocimiento humano, y en este sentido, </w:t>
      </w:r>
      <w:r w:rsidR="00381DB1" w:rsidRPr="00D44DD4">
        <w:rPr>
          <w:rFonts w:ascii="Times New Roman" w:hAnsi="Times New Roman"/>
          <w:sz w:val="24"/>
          <w:szCs w:val="24"/>
        </w:rPr>
        <w:t xml:space="preserve">son muchas ideas tradicionales que serán criticadas hasta ser disueltas. Es por esto que: </w:t>
      </w:r>
      <w:r w:rsidR="00B32A74" w:rsidRPr="00D44DD4">
        <w:rPr>
          <w:rFonts w:ascii="Times New Roman" w:hAnsi="Times New Roman"/>
          <w:sz w:val="24"/>
          <w:szCs w:val="24"/>
        </w:rPr>
        <w:t>“</w:t>
      </w:r>
      <w:proofErr w:type="spellStart"/>
      <w:r w:rsidR="00B32A74" w:rsidRPr="00D44DD4">
        <w:rPr>
          <w:rFonts w:ascii="Times New Roman" w:hAnsi="Times New Roman"/>
          <w:sz w:val="24"/>
          <w:szCs w:val="24"/>
        </w:rPr>
        <w:t>Mendelshonn</w:t>
      </w:r>
      <w:proofErr w:type="spellEnd"/>
      <w:r w:rsidR="00B32A74" w:rsidRPr="00D44DD4">
        <w:rPr>
          <w:rFonts w:ascii="Times New Roman" w:hAnsi="Times New Roman"/>
          <w:sz w:val="24"/>
          <w:szCs w:val="24"/>
        </w:rPr>
        <w:t xml:space="preserve"> le llamaba (a Kant) el </w:t>
      </w:r>
      <w:proofErr w:type="spellStart"/>
      <w:r w:rsidR="00B32A74" w:rsidRPr="00D44DD4">
        <w:rPr>
          <w:rFonts w:ascii="Times New Roman" w:hAnsi="Times New Roman"/>
          <w:i/>
          <w:sz w:val="24"/>
          <w:szCs w:val="24"/>
        </w:rPr>
        <w:t>Alles-Zermalmer</w:t>
      </w:r>
      <w:proofErr w:type="spellEnd"/>
      <w:r w:rsidR="00B32A74" w:rsidRPr="00D44DD4">
        <w:rPr>
          <w:rFonts w:ascii="Times New Roman" w:hAnsi="Times New Roman"/>
          <w:sz w:val="24"/>
          <w:szCs w:val="24"/>
        </w:rPr>
        <w:t xml:space="preserve">, el </w:t>
      </w:r>
      <w:r w:rsidR="00B32A74" w:rsidRPr="00D44DD4">
        <w:rPr>
          <w:rFonts w:ascii="Times New Roman" w:hAnsi="Times New Roman"/>
          <w:i/>
          <w:sz w:val="24"/>
          <w:szCs w:val="24"/>
        </w:rPr>
        <w:t>todo-destructor</w:t>
      </w:r>
      <w:r w:rsidR="00B32A74" w:rsidRPr="00D44DD4">
        <w:rPr>
          <w:rFonts w:ascii="Times New Roman" w:hAnsi="Times New Roman"/>
          <w:sz w:val="24"/>
          <w:szCs w:val="24"/>
        </w:rPr>
        <w:t xml:space="preserve">, es decir, destructor de toda creencia que yo pudiera pretender conocer en cuestiones metafísicas.” </w:t>
      </w:r>
      <w:r w:rsidR="00B32A74" w:rsidRPr="00D44DD4">
        <w:rPr>
          <w:rFonts w:ascii="Times New Roman" w:hAnsi="Times New Roman"/>
          <w:sz w:val="24"/>
          <w:szCs w:val="24"/>
          <w:lang w:val="es-PE"/>
        </w:rPr>
        <w:t>(</w:t>
      </w:r>
      <w:r w:rsidR="00381DB1" w:rsidRPr="00D44DD4">
        <w:rPr>
          <w:rFonts w:ascii="Times New Roman" w:hAnsi="Times New Roman"/>
          <w:sz w:val="24"/>
          <w:szCs w:val="24"/>
          <w:lang w:val="es-PE"/>
        </w:rPr>
        <w:t xml:space="preserve">Arendt, </w:t>
      </w:r>
      <w:r w:rsidR="00B32A74" w:rsidRPr="00D44DD4">
        <w:rPr>
          <w:rFonts w:ascii="Times New Roman" w:hAnsi="Times New Roman"/>
          <w:sz w:val="24"/>
          <w:szCs w:val="24"/>
          <w:lang w:val="es-PE"/>
        </w:rPr>
        <w:t>1992; p.34)</w:t>
      </w:r>
    </w:p>
    <w:p w14:paraId="6A07E9A8" w14:textId="77777777" w:rsidR="0078713B" w:rsidRPr="00D44DD4" w:rsidRDefault="0078713B" w:rsidP="00381DB1">
      <w:pPr>
        <w:spacing w:after="0" w:line="360" w:lineRule="auto"/>
        <w:ind w:left="708"/>
        <w:rPr>
          <w:rFonts w:ascii="Times New Roman" w:hAnsi="Times New Roman"/>
          <w:sz w:val="24"/>
          <w:szCs w:val="24"/>
          <w:lang w:val="es-PE"/>
        </w:rPr>
      </w:pPr>
    </w:p>
    <w:p w14:paraId="6288A701" w14:textId="6C18CBCC" w:rsidR="00B32A74" w:rsidRDefault="00381DB1" w:rsidP="00685DF3">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Un ejemplo puntual de </w:t>
      </w:r>
      <w:r w:rsidR="00FC4F41" w:rsidRPr="00D44DD4">
        <w:rPr>
          <w:rFonts w:ascii="Times New Roman" w:hAnsi="Times New Roman"/>
          <w:sz w:val="24"/>
          <w:szCs w:val="24"/>
          <w:lang w:val="es-PE"/>
        </w:rPr>
        <w:t xml:space="preserve">la destrucción de creencias metafísicas puede encontrarse en el texto: </w:t>
      </w:r>
      <w:proofErr w:type="spellStart"/>
      <w:r w:rsidR="00B32A74" w:rsidRPr="00D44DD4">
        <w:rPr>
          <w:rFonts w:ascii="Times New Roman" w:hAnsi="Times New Roman"/>
          <w:i/>
          <w:sz w:val="24"/>
          <w:szCs w:val="24"/>
          <w:lang w:val="es-PE"/>
        </w:rPr>
        <w:t>On</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the</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miscarriage</w:t>
      </w:r>
      <w:proofErr w:type="spellEnd"/>
      <w:r w:rsidR="00B32A74" w:rsidRPr="00D44DD4">
        <w:rPr>
          <w:rFonts w:ascii="Times New Roman" w:hAnsi="Times New Roman"/>
          <w:i/>
          <w:sz w:val="24"/>
          <w:szCs w:val="24"/>
          <w:lang w:val="es-PE"/>
        </w:rPr>
        <w:t xml:space="preserve"> of </w:t>
      </w:r>
      <w:proofErr w:type="spellStart"/>
      <w:r w:rsidR="00B32A74" w:rsidRPr="00D44DD4">
        <w:rPr>
          <w:rFonts w:ascii="Times New Roman" w:hAnsi="Times New Roman"/>
          <w:i/>
          <w:sz w:val="24"/>
          <w:szCs w:val="24"/>
          <w:lang w:val="es-PE"/>
        </w:rPr>
        <w:t>a</w:t>
      </w:r>
      <w:r w:rsidR="00685DF3" w:rsidRPr="00D44DD4">
        <w:rPr>
          <w:rFonts w:ascii="Times New Roman" w:hAnsi="Times New Roman"/>
          <w:i/>
          <w:sz w:val="24"/>
          <w:szCs w:val="24"/>
          <w:lang w:val="es-PE"/>
        </w:rPr>
        <w:t>l</w:t>
      </w:r>
      <w:r w:rsidR="00B32A74" w:rsidRPr="00D44DD4">
        <w:rPr>
          <w:rFonts w:ascii="Times New Roman" w:hAnsi="Times New Roman"/>
          <w:i/>
          <w:sz w:val="24"/>
          <w:szCs w:val="24"/>
          <w:lang w:val="es-PE"/>
        </w:rPr>
        <w:t>l</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philosophical</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trials</w:t>
      </w:r>
      <w:proofErr w:type="spellEnd"/>
      <w:r w:rsidR="00B32A74" w:rsidRPr="00D44DD4">
        <w:rPr>
          <w:rFonts w:ascii="Times New Roman" w:hAnsi="Times New Roman"/>
          <w:i/>
          <w:sz w:val="24"/>
          <w:szCs w:val="24"/>
          <w:lang w:val="es-PE"/>
        </w:rPr>
        <w:t xml:space="preserve"> in </w:t>
      </w:r>
      <w:proofErr w:type="spellStart"/>
      <w:r w:rsidR="00B32A74" w:rsidRPr="00D44DD4">
        <w:rPr>
          <w:rFonts w:ascii="Times New Roman" w:hAnsi="Times New Roman"/>
          <w:i/>
          <w:sz w:val="24"/>
          <w:szCs w:val="24"/>
          <w:lang w:val="es-PE"/>
        </w:rPr>
        <w:t>theodicy</w:t>
      </w:r>
      <w:proofErr w:type="spellEnd"/>
      <w:r w:rsidR="00B32A74" w:rsidRPr="00D44DD4">
        <w:rPr>
          <w:rFonts w:ascii="Times New Roman" w:hAnsi="Times New Roman"/>
          <w:i/>
          <w:sz w:val="24"/>
          <w:szCs w:val="24"/>
          <w:lang w:val="es-PE"/>
        </w:rPr>
        <w:t>.</w:t>
      </w:r>
      <w:r w:rsidR="003460CF" w:rsidRPr="00D44DD4">
        <w:rPr>
          <w:rFonts w:ascii="Times New Roman" w:hAnsi="Times New Roman"/>
          <w:sz w:val="24"/>
          <w:szCs w:val="24"/>
          <w:lang w:val="es-PE"/>
        </w:rPr>
        <w:t xml:space="preserve"> (1998; </w:t>
      </w:r>
      <w:r w:rsidR="00B32A74" w:rsidRPr="00D44DD4">
        <w:rPr>
          <w:rFonts w:ascii="Times New Roman" w:hAnsi="Times New Roman"/>
          <w:sz w:val="24"/>
          <w:szCs w:val="24"/>
          <w:lang w:val="es-PE"/>
        </w:rPr>
        <w:t>En: Kant</w:t>
      </w:r>
      <w:r w:rsidR="003460CF" w:rsidRPr="00D44DD4">
        <w:rPr>
          <w:rFonts w:ascii="Times New Roman" w:hAnsi="Times New Roman"/>
          <w:sz w:val="24"/>
          <w:szCs w:val="24"/>
          <w:lang w:val="es-PE"/>
        </w:rPr>
        <w:t>,</w:t>
      </w:r>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Religion</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within</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the</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Boundaries</w:t>
      </w:r>
      <w:proofErr w:type="spellEnd"/>
      <w:r w:rsidR="00B32A74" w:rsidRPr="00D44DD4">
        <w:rPr>
          <w:rFonts w:ascii="Times New Roman" w:hAnsi="Times New Roman"/>
          <w:sz w:val="24"/>
          <w:szCs w:val="24"/>
          <w:lang w:val="es-PE"/>
        </w:rPr>
        <w:t xml:space="preserve"> of </w:t>
      </w:r>
      <w:proofErr w:type="spellStart"/>
      <w:r w:rsidR="00B32A74" w:rsidRPr="00D44DD4">
        <w:rPr>
          <w:rFonts w:ascii="Times New Roman" w:hAnsi="Times New Roman"/>
          <w:sz w:val="24"/>
          <w:szCs w:val="24"/>
          <w:lang w:val="es-PE"/>
        </w:rPr>
        <w:t>mere</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Reason</w:t>
      </w:r>
      <w:proofErr w:type="spellEnd"/>
      <w:r w:rsidR="00B01988" w:rsidRPr="00D44DD4">
        <w:rPr>
          <w:rFonts w:ascii="Times New Roman" w:hAnsi="Times New Roman"/>
          <w:sz w:val="24"/>
          <w:szCs w:val="24"/>
          <w:lang w:val="es-PE"/>
        </w:rPr>
        <w:t xml:space="preserve"> &amp; </w:t>
      </w:r>
      <w:proofErr w:type="spellStart"/>
      <w:r w:rsidR="00B01988" w:rsidRPr="00D44DD4">
        <w:rPr>
          <w:rFonts w:ascii="Times New Roman" w:hAnsi="Times New Roman"/>
          <w:sz w:val="24"/>
          <w:szCs w:val="24"/>
          <w:lang w:val="es-PE"/>
        </w:rPr>
        <w:t>other</w:t>
      </w:r>
      <w:proofErr w:type="spellEnd"/>
      <w:r w:rsidR="00B01988" w:rsidRPr="00D44DD4">
        <w:rPr>
          <w:rFonts w:ascii="Times New Roman" w:hAnsi="Times New Roman"/>
          <w:sz w:val="24"/>
          <w:szCs w:val="24"/>
          <w:lang w:val="es-PE"/>
        </w:rPr>
        <w:t xml:space="preserve"> </w:t>
      </w:r>
      <w:proofErr w:type="spellStart"/>
      <w:r w:rsidR="00B01988" w:rsidRPr="00D44DD4">
        <w:rPr>
          <w:rFonts w:ascii="Times New Roman" w:hAnsi="Times New Roman"/>
          <w:sz w:val="24"/>
          <w:szCs w:val="24"/>
          <w:lang w:val="es-PE"/>
        </w:rPr>
        <w:t>essays</w:t>
      </w:r>
      <w:proofErr w:type="spellEnd"/>
      <w:r w:rsidR="003460CF" w:rsidRPr="00D44DD4">
        <w:rPr>
          <w:rFonts w:ascii="Times New Roman" w:hAnsi="Times New Roman"/>
          <w:sz w:val="24"/>
          <w:szCs w:val="24"/>
          <w:lang w:val="es-PE"/>
        </w:rPr>
        <w:t>)</w:t>
      </w:r>
      <w:r w:rsidR="00685DF3" w:rsidRPr="00D44DD4">
        <w:rPr>
          <w:rFonts w:ascii="Times New Roman" w:hAnsi="Times New Roman"/>
          <w:sz w:val="24"/>
          <w:szCs w:val="24"/>
          <w:lang w:val="es-PE"/>
        </w:rPr>
        <w:t xml:space="preserve">, en donde se realiza una crítica a la </w:t>
      </w:r>
      <w:r w:rsidR="00685DF3" w:rsidRPr="00D44DD4">
        <w:rPr>
          <w:rFonts w:ascii="Times New Roman" w:hAnsi="Times New Roman"/>
          <w:i/>
          <w:sz w:val="24"/>
          <w:szCs w:val="24"/>
          <w:lang w:val="es-PE"/>
        </w:rPr>
        <w:t>Teodicea</w:t>
      </w:r>
      <w:r w:rsidR="00685DF3" w:rsidRPr="00D44DD4">
        <w:rPr>
          <w:rFonts w:ascii="Times New Roman" w:hAnsi="Times New Roman"/>
          <w:sz w:val="24"/>
          <w:szCs w:val="24"/>
          <w:lang w:val="es-PE"/>
        </w:rPr>
        <w:t xml:space="preserve"> </w:t>
      </w:r>
      <w:r w:rsidR="00274E31" w:rsidRPr="00D44DD4">
        <w:rPr>
          <w:rFonts w:ascii="Times New Roman" w:hAnsi="Times New Roman"/>
          <w:sz w:val="24"/>
          <w:szCs w:val="24"/>
          <w:lang w:val="es-PE"/>
        </w:rPr>
        <w:t xml:space="preserve">(2014) </w:t>
      </w:r>
      <w:r w:rsidR="00685DF3" w:rsidRPr="00D44DD4">
        <w:rPr>
          <w:rFonts w:ascii="Times New Roman" w:hAnsi="Times New Roman"/>
          <w:sz w:val="24"/>
          <w:szCs w:val="24"/>
          <w:lang w:val="es-PE"/>
        </w:rPr>
        <w:t xml:space="preserve">de Leibniz: </w:t>
      </w:r>
      <w:r w:rsidR="00B32A74" w:rsidRPr="00D44DD4">
        <w:rPr>
          <w:rFonts w:ascii="Times New Roman" w:hAnsi="Times New Roman"/>
          <w:sz w:val="24"/>
          <w:szCs w:val="24"/>
        </w:rPr>
        <w:t>“Por “teodicea” podemos entender (…) la defensa de la causa de Dios, aun cuando tal causa pudiera estar abajo, no más que la de nuestra presuntuosa razón fallando en no reconocer sus límites.” (1998; p.17)</w:t>
      </w:r>
      <w:r w:rsidR="00685DF3" w:rsidRPr="00D44DD4">
        <w:rPr>
          <w:rFonts w:ascii="Times New Roman" w:hAnsi="Times New Roman"/>
          <w:sz w:val="24"/>
          <w:szCs w:val="24"/>
        </w:rPr>
        <w:t xml:space="preserve"> y por esto último señala muy ácidamente que: </w:t>
      </w:r>
      <w:r w:rsidR="00B32A74" w:rsidRPr="00D44DD4">
        <w:rPr>
          <w:rFonts w:ascii="Times New Roman" w:hAnsi="Times New Roman"/>
          <w:sz w:val="24"/>
          <w:szCs w:val="24"/>
        </w:rPr>
        <w:t>“Esta apología, en donde la vindicación es peor que la queja, no necesita refutación, seguramente puede darse libremente al repudio de todo ser humano que tenga el mínimo sentimiento por lo moral.” (1998; p.20)</w:t>
      </w:r>
      <w:r w:rsidR="00274E31" w:rsidRPr="00D44DD4">
        <w:rPr>
          <w:rFonts w:ascii="Times New Roman" w:hAnsi="Times New Roman"/>
          <w:sz w:val="24"/>
          <w:szCs w:val="24"/>
        </w:rPr>
        <w:t xml:space="preserve"> La metafísica anterior que critica Kant puede ejemplificarse, en parte, en las versiones de Wolff y Leibniz, pero también en otros casos. </w:t>
      </w:r>
    </w:p>
    <w:p w14:paraId="0D5C41D2" w14:textId="77777777" w:rsidR="0078713B" w:rsidRPr="00D44DD4" w:rsidRDefault="0078713B" w:rsidP="00685DF3">
      <w:pPr>
        <w:spacing w:after="0" w:line="360" w:lineRule="auto"/>
        <w:ind w:left="708"/>
        <w:rPr>
          <w:rFonts w:ascii="Times New Roman" w:hAnsi="Times New Roman"/>
          <w:sz w:val="24"/>
          <w:szCs w:val="24"/>
        </w:rPr>
      </w:pPr>
    </w:p>
    <w:p w14:paraId="542324FA" w14:textId="78ED5236" w:rsidR="005F48DE" w:rsidRPr="00D44DD4" w:rsidRDefault="005F48DE" w:rsidP="00685DF3">
      <w:pPr>
        <w:spacing w:after="0" w:line="360" w:lineRule="auto"/>
        <w:ind w:left="708"/>
        <w:rPr>
          <w:rFonts w:ascii="Times New Roman" w:hAnsi="Times New Roman"/>
          <w:sz w:val="24"/>
          <w:szCs w:val="24"/>
        </w:rPr>
      </w:pPr>
      <w:r w:rsidRPr="00D44DD4">
        <w:rPr>
          <w:rFonts w:ascii="Times New Roman" w:hAnsi="Times New Roman"/>
          <w:sz w:val="24"/>
          <w:szCs w:val="24"/>
        </w:rPr>
        <w:t>El alcance de la crítica de la razón es algo que tiene una finalidad pública y general, dentro de lo cual, una educación en esta línea, se hace necesaria</w:t>
      </w:r>
      <w:r w:rsidR="00274E31" w:rsidRPr="00D44DD4">
        <w:rPr>
          <w:rFonts w:ascii="Times New Roman" w:hAnsi="Times New Roman"/>
          <w:sz w:val="24"/>
          <w:szCs w:val="24"/>
        </w:rPr>
        <w:t xml:space="preserve"> indirectamente;</w:t>
      </w:r>
      <w:r w:rsidRPr="00D44DD4">
        <w:rPr>
          <w:rFonts w:ascii="Times New Roman" w:hAnsi="Times New Roman"/>
          <w:sz w:val="24"/>
          <w:szCs w:val="24"/>
        </w:rPr>
        <w:t xml:space="preserve"> </w:t>
      </w:r>
      <w:r w:rsidR="00274E31" w:rsidRPr="00D44DD4">
        <w:rPr>
          <w:rFonts w:ascii="Times New Roman" w:hAnsi="Times New Roman"/>
          <w:sz w:val="24"/>
          <w:szCs w:val="24"/>
        </w:rPr>
        <w:t>A</w:t>
      </w:r>
      <w:r w:rsidRPr="00D44DD4">
        <w:rPr>
          <w:rFonts w:ascii="Times New Roman" w:hAnsi="Times New Roman"/>
          <w:sz w:val="24"/>
          <w:szCs w:val="24"/>
        </w:rPr>
        <w:t>unque no todos tengan que especializarse</w:t>
      </w:r>
      <w:r w:rsidR="00274E31" w:rsidRPr="00D44DD4">
        <w:rPr>
          <w:rFonts w:ascii="Times New Roman" w:hAnsi="Times New Roman"/>
          <w:sz w:val="24"/>
          <w:szCs w:val="24"/>
        </w:rPr>
        <w:t>, es sin duda un esfuerzo del cual la humanidad misma puede beneficiarse en el esclarecimiento de los límites concretos de los usos de la razón en sus aspiraciones de conocimiento y al establecer cualquier metafísica</w:t>
      </w:r>
      <w:r w:rsidRPr="00D44DD4">
        <w:rPr>
          <w:rFonts w:ascii="Times New Roman" w:hAnsi="Times New Roman"/>
          <w:sz w:val="24"/>
          <w:szCs w:val="24"/>
        </w:rPr>
        <w:t xml:space="preserve">. Esto se trasluce en una extensa cita de la </w:t>
      </w:r>
      <w:r w:rsidRPr="00D44DD4">
        <w:rPr>
          <w:rFonts w:ascii="Times New Roman" w:hAnsi="Times New Roman"/>
          <w:i/>
          <w:sz w:val="24"/>
          <w:szCs w:val="24"/>
        </w:rPr>
        <w:t>Crítica de la razón pura</w:t>
      </w:r>
      <w:r w:rsidRPr="00D44DD4">
        <w:rPr>
          <w:rFonts w:ascii="Times New Roman" w:hAnsi="Times New Roman"/>
          <w:sz w:val="24"/>
          <w:szCs w:val="24"/>
        </w:rPr>
        <w:t xml:space="preserve"> (2007) en donde se establece que, aunque no se sea enteramente conscientes del asunto, es </w:t>
      </w:r>
      <w:r w:rsidR="00274E31" w:rsidRPr="00D44DD4">
        <w:rPr>
          <w:rFonts w:ascii="Times New Roman" w:hAnsi="Times New Roman"/>
          <w:sz w:val="24"/>
          <w:szCs w:val="24"/>
        </w:rPr>
        <w:t>definitivamente</w:t>
      </w:r>
      <w:r w:rsidRPr="00D44DD4">
        <w:rPr>
          <w:rFonts w:ascii="Times New Roman" w:hAnsi="Times New Roman"/>
          <w:sz w:val="24"/>
          <w:szCs w:val="24"/>
        </w:rPr>
        <w:t xml:space="preserve"> un gran beneficio el poder tener una </w:t>
      </w:r>
      <w:r w:rsidRPr="00D44DD4">
        <w:rPr>
          <w:rFonts w:ascii="Times New Roman" w:hAnsi="Times New Roman"/>
          <w:sz w:val="24"/>
          <w:szCs w:val="24"/>
        </w:rPr>
        <w:lastRenderedPageBreak/>
        <w:t>metafísica bien delimita</w:t>
      </w:r>
      <w:r w:rsidR="00274E31" w:rsidRPr="00D44DD4">
        <w:rPr>
          <w:rFonts w:ascii="Times New Roman" w:hAnsi="Times New Roman"/>
          <w:sz w:val="24"/>
          <w:szCs w:val="24"/>
        </w:rPr>
        <w:t xml:space="preserve">da que combata la superstición, el dogmatismo, </w:t>
      </w:r>
      <w:r w:rsidRPr="00D44DD4">
        <w:rPr>
          <w:rFonts w:ascii="Times New Roman" w:hAnsi="Times New Roman"/>
          <w:sz w:val="24"/>
          <w:szCs w:val="24"/>
        </w:rPr>
        <w:t xml:space="preserve">el despotismo, el paternalismo y cualquier forma de tiranía que niegue la libertad de pensar. </w:t>
      </w:r>
      <w:r w:rsidRPr="00D44DD4">
        <w:rPr>
          <w:rStyle w:val="Refdenotaalpie"/>
          <w:rFonts w:ascii="Times New Roman" w:hAnsi="Times New Roman"/>
          <w:sz w:val="24"/>
          <w:szCs w:val="24"/>
        </w:rPr>
        <w:footnoteReference w:id="11"/>
      </w:r>
    </w:p>
    <w:p w14:paraId="1EA757FE" w14:textId="14E779CD" w:rsidR="00685DF3" w:rsidRPr="00D44DD4" w:rsidRDefault="00685DF3" w:rsidP="00685DF3">
      <w:pPr>
        <w:spacing w:after="0" w:line="360" w:lineRule="auto"/>
        <w:ind w:left="708"/>
        <w:rPr>
          <w:rFonts w:ascii="Times New Roman" w:hAnsi="Times New Roman"/>
          <w:sz w:val="24"/>
          <w:szCs w:val="24"/>
        </w:rPr>
      </w:pPr>
    </w:p>
    <w:p w14:paraId="5B7EF951" w14:textId="2755DC19" w:rsidR="00C906B0" w:rsidRDefault="00F83C3E" w:rsidP="00C53039">
      <w:pPr>
        <w:spacing w:after="0" w:line="360" w:lineRule="auto"/>
        <w:ind w:left="708"/>
        <w:rPr>
          <w:rFonts w:ascii="Times New Roman" w:hAnsi="Times New Roman"/>
          <w:sz w:val="24"/>
          <w:szCs w:val="24"/>
        </w:rPr>
      </w:pPr>
      <w:r w:rsidRPr="00D44DD4">
        <w:rPr>
          <w:rFonts w:ascii="Times New Roman" w:hAnsi="Times New Roman"/>
          <w:sz w:val="24"/>
          <w:szCs w:val="24"/>
        </w:rPr>
        <w:t>El pensamiento de los modernos, en general, representa un rechazo de lo antiguo, en favor de lo nuevo. La mayoría de pensadores de la edad moderna se ocupan, de modo muy general, o bien, de la teoría del conocimiento, o bien, de teoría política. (Esta es una perspectiva muy generalizadora y reduccionista</w:t>
      </w:r>
      <w:r w:rsidR="00C906B0" w:rsidRPr="00D44DD4">
        <w:rPr>
          <w:rFonts w:ascii="Times New Roman" w:hAnsi="Times New Roman"/>
          <w:sz w:val="24"/>
          <w:szCs w:val="24"/>
        </w:rPr>
        <w:t>, pero se plantea con fines expositivos.</w:t>
      </w:r>
      <w:r w:rsidRPr="00D44DD4">
        <w:rPr>
          <w:rFonts w:ascii="Times New Roman" w:hAnsi="Times New Roman"/>
          <w:sz w:val="24"/>
          <w:szCs w:val="24"/>
        </w:rPr>
        <w:t>)</w:t>
      </w:r>
      <w:r w:rsidR="00C906B0" w:rsidRPr="00D44DD4">
        <w:rPr>
          <w:rFonts w:ascii="Times New Roman" w:hAnsi="Times New Roman"/>
          <w:sz w:val="24"/>
          <w:szCs w:val="24"/>
        </w:rPr>
        <w:t xml:space="preserve"> </w:t>
      </w:r>
      <w:r w:rsidR="003B4080" w:rsidRPr="00D44DD4">
        <w:rPr>
          <w:rFonts w:ascii="Times New Roman" w:hAnsi="Times New Roman"/>
          <w:sz w:val="24"/>
          <w:szCs w:val="24"/>
        </w:rPr>
        <w:t xml:space="preserve">Kant media en la antigua discusión entre empiristas y racionalistas, para indicar que ambos aspectos forman una parte constitutiva y complementaria en el conocimiento. </w:t>
      </w:r>
      <w:r w:rsidR="00C53039" w:rsidRPr="00D44DD4">
        <w:rPr>
          <w:rFonts w:ascii="Times New Roman" w:hAnsi="Times New Roman"/>
          <w:sz w:val="24"/>
          <w:szCs w:val="24"/>
        </w:rPr>
        <w:t xml:space="preserve">De este modo, muy panorámicamente, rescata lo establecido por F. Bacon, J. Locke y es </w:t>
      </w:r>
      <w:r w:rsidR="00C906B0" w:rsidRPr="00D44DD4">
        <w:rPr>
          <w:rFonts w:ascii="Times New Roman" w:hAnsi="Times New Roman"/>
          <w:sz w:val="24"/>
          <w:szCs w:val="24"/>
        </w:rPr>
        <w:t>“</w:t>
      </w:r>
      <w:r w:rsidR="00C53039" w:rsidRPr="00D44DD4">
        <w:rPr>
          <w:rFonts w:ascii="Times New Roman" w:hAnsi="Times New Roman"/>
          <w:sz w:val="24"/>
          <w:szCs w:val="24"/>
        </w:rPr>
        <w:t>despertado de su sueño dogmático</w:t>
      </w:r>
      <w:r w:rsidR="00C906B0" w:rsidRPr="00D44DD4">
        <w:rPr>
          <w:rFonts w:ascii="Times New Roman" w:hAnsi="Times New Roman"/>
          <w:sz w:val="24"/>
          <w:szCs w:val="24"/>
        </w:rPr>
        <w:t>”</w:t>
      </w:r>
      <w:r w:rsidR="00C53039" w:rsidRPr="00D44DD4">
        <w:rPr>
          <w:rFonts w:ascii="Times New Roman" w:hAnsi="Times New Roman"/>
          <w:sz w:val="24"/>
          <w:szCs w:val="24"/>
        </w:rPr>
        <w:t xml:space="preserve"> por </w:t>
      </w:r>
      <w:r w:rsidR="00B25ABB" w:rsidRPr="00D44DD4">
        <w:rPr>
          <w:rFonts w:ascii="Times New Roman" w:hAnsi="Times New Roman"/>
          <w:sz w:val="24"/>
          <w:szCs w:val="24"/>
        </w:rPr>
        <w:t xml:space="preserve">D. </w:t>
      </w:r>
      <w:r w:rsidR="00C53039" w:rsidRPr="00D44DD4">
        <w:rPr>
          <w:rFonts w:ascii="Times New Roman" w:hAnsi="Times New Roman"/>
          <w:sz w:val="24"/>
          <w:szCs w:val="24"/>
        </w:rPr>
        <w:t>Hume</w:t>
      </w:r>
      <w:r w:rsidR="00251E7B">
        <w:rPr>
          <w:rStyle w:val="Refdenotaalpie"/>
          <w:rFonts w:ascii="Times New Roman" w:hAnsi="Times New Roman"/>
          <w:sz w:val="24"/>
          <w:szCs w:val="24"/>
        </w:rPr>
        <w:footnoteReference w:id="12"/>
      </w:r>
      <w:r w:rsidR="00C53039" w:rsidRPr="00D44DD4">
        <w:rPr>
          <w:rFonts w:ascii="Times New Roman" w:hAnsi="Times New Roman"/>
          <w:sz w:val="24"/>
          <w:szCs w:val="24"/>
        </w:rPr>
        <w:t>, para contrastarlo con lo planteado por Descartes, Leibniz y otros</w:t>
      </w:r>
      <w:r w:rsidR="00C906B0" w:rsidRPr="00D44DD4">
        <w:rPr>
          <w:rFonts w:ascii="Times New Roman" w:hAnsi="Times New Roman"/>
          <w:sz w:val="24"/>
          <w:szCs w:val="24"/>
        </w:rPr>
        <w:t>, (especialmente lo que involucra el debate sobre ideas innatas)</w:t>
      </w:r>
      <w:r w:rsidR="00C53039" w:rsidRPr="00D44DD4">
        <w:rPr>
          <w:rFonts w:ascii="Times New Roman" w:hAnsi="Times New Roman"/>
          <w:sz w:val="24"/>
          <w:szCs w:val="24"/>
        </w:rPr>
        <w:t>, de manera que separa las facultades de la sensibilidad y el entendimiento, sobre las cuales la razón opera, finalmente, de un modo que</w:t>
      </w:r>
      <w:r w:rsidR="00C906B0" w:rsidRPr="00D44DD4">
        <w:rPr>
          <w:rFonts w:ascii="Times New Roman" w:hAnsi="Times New Roman"/>
          <w:sz w:val="24"/>
          <w:szCs w:val="24"/>
        </w:rPr>
        <w:t xml:space="preserve"> puede</w:t>
      </w:r>
      <w:r w:rsidR="00C53039" w:rsidRPr="00D44DD4">
        <w:rPr>
          <w:rFonts w:ascii="Times New Roman" w:hAnsi="Times New Roman"/>
          <w:sz w:val="24"/>
          <w:szCs w:val="24"/>
        </w:rPr>
        <w:t xml:space="preserve"> queda</w:t>
      </w:r>
      <w:r w:rsidR="00C906B0" w:rsidRPr="00D44DD4">
        <w:rPr>
          <w:rFonts w:ascii="Times New Roman" w:hAnsi="Times New Roman"/>
          <w:sz w:val="24"/>
          <w:szCs w:val="24"/>
        </w:rPr>
        <w:t>r</w:t>
      </w:r>
      <w:r w:rsidR="00C53039" w:rsidRPr="00D44DD4">
        <w:rPr>
          <w:rFonts w:ascii="Times New Roman" w:hAnsi="Times New Roman"/>
          <w:sz w:val="24"/>
          <w:szCs w:val="24"/>
        </w:rPr>
        <w:t xml:space="preserve"> abierta al entrampamiento de las antinomias. En palabras de S. Korner (1955): </w:t>
      </w:r>
      <w:r w:rsidR="00225871" w:rsidRPr="00D44DD4">
        <w:rPr>
          <w:rFonts w:ascii="Times New Roman" w:hAnsi="Times New Roman"/>
          <w:sz w:val="24"/>
          <w:szCs w:val="24"/>
        </w:rPr>
        <w:t xml:space="preserve">“Kant expresa la aguda distinción entre el acto de juzgar y el de pensar como si se tratara de dos facultades diferentes de la mente: sensibilidad y entendimiento. &lt;&lt;Por medio de la sensibilidad nos son dados objetos y ella sola nos proporciona intuiciones; por medio del entendimiento, empero, son ellos pensados y en él se originan conceptos&gt;&gt; (Kant citado en </w:t>
      </w:r>
      <w:proofErr w:type="spellStart"/>
      <w:r w:rsidR="00225871" w:rsidRPr="00D44DD4">
        <w:rPr>
          <w:rFonts w:ascii="Times New Roman" w:hAnsi="Times New Roman"/>
          <w:sz w:val="24"/>
          <w:szCs w:val="24"/>
        </w:rPr>
        <w:t>Korner</w:t>
      </w:r>
      <w:proofErr w:type="spellEnd"/>
      <w:r w:rsidR="00225871" w:rsidRPr="00D44DD4">
        <w:rPr>
          <w:rFonts w:ascii="Times New Roman" w:hAnsi="Times New Roman"/>
          <w:sz w:val="24"/>
          <w:szCs w:val="24"/>
        </w:rPr>
        <w:t xml:space="preserve">, CRP, B 33 (G.M., 96)) (1955; p,26) </w:t>
      </w:r>
    </w:p>
    <w:p w14:paraId="23E97783" w14:textId="77777777" w:rsidR="0078713B" w:rsidRPr="00D44DD4" w:rsidRDefault="0078713B" w:rsidP="00C53039">
      <w:pPr>
        <w:spacing w:after="0" w:line="360" w:lineRule="auto"/>
        <w:ind w:left="708"/>
        <w:rPr>
          <w:rFonts w:ascii="Times New Roman" w:hAnsi="Times New Roman"/>
          <w:sz w:val="24"/>
          <w:szCs w:val="24"/>
        </w:rPr>
      </w:pPr>
    </w:p>
    <w:p w14:paraId="759EBF9B" w14:textId="4E9A9A8E" w:rsidR="005F3B23" w:rsidRDefault="00C906B0" w:rsidP="00E770E4">
      <w:pPr>
        <w:spacing w:after="0" w:line="360" w:lineRule="auto"/>
        <w:ind w:left="708"/>
        <w:rPr>
          <w:rFonts w:ascii="Times New Roman" w:hAnsi="Times New Roman"/>
          <w:sz w:val="24"/>
          <w:szCs w:val="24"/>
        </w:rPr>
      </w:pPr>
      <w:r w:rsidRPr="00D44DD4">
        <w:rPr>
          <w:rFonts w:ascii="Times New Roman" w:hAnsi="Times New Roman"/>
          <w:sz w:val="24"/>
          <w:szCs w:val="24"/>
        </w:rPr>
        <w:t xml:space="preserve">La razón, por lo tanto, genera una piedra de toque para la orientación en el pensar, en tanto plantea un tipo de </w:t>
      </w:r>
      <w:proofErr w:type="spellStart"/>
      <w:r w:rsidRPr="00D44DD4">
        <w:rPr>
          <w:rFonts w:ascii="Times New Roman" w:hAnsi="Times New Roman"/>
          <w:i/>
          <w:sz w:val="24"/>
          <w:szCs w:val="24"/>
        </w:rPr>
        <w:t>sensus</w:t>
      </w:r>
      <w:proofErr w:type="spellEnd"/>
      <w:r w:rsidRPr="00D44DD4">
        <w:rPr>
          <w:rFonts w:ascii="Times New Roman" w:hAnsi="Times New Roman"/>
          <w:i/>
          <w:sz w:val="24"/>
          <w:szCs w:val="24"/>
        </w:rPr>
        <w:t xml:space="preserve"> </w:t>
      </w:r>
      <w:proofErr w:type="spellStart"/>
      <w:r w:rsidRPr="00D44DD4">
        <w:rPr>
          <w:rFonts w:ascii="Times New Roman" w:hAnsi="Times New Roman"/>
          <w:i/>
          <w:sz w:val="24"/>
          <w:szCs w:val="24"/>
        </w:rPr>
        <w:t>communis</w:t>
      </w:r>
      <w:proofErr w:type="spellEnd"/>
      <w:r w:rsidRPr="00D44DD4">
        <w:rPr>
          <w:rFonts w:ascii="Times New Roman" w:hAnsi="Times New Roman"/>
          <w:sz w:val="24"/>
          <w:szCs w:val="24"/>
        </w:rPr>
        <w:t xml:space="preserve">, es decir </w:t>
      </w:r>
      <w:r w:rsidR="00E770E4" w:rsidRPr="00D44DD4">
        <w:rPr>
          <w:rFonts w:ascii="Times New Roman" w:hAnsi="Times New Roman"/>
          <w:sz w:val="24"/>
          <w:szCs w:val="24"/>
        </w:rPr>
        <w:t xml:space="preserve">de un modo </w:t>
      </w:r>
      <w:r w:rsidR="00B25ABB" w:rsidRPr="00D44DD4">
        <w:rPr>
          <w:rFonts w:ascii="Times New Roman" w:hAnsi="Times New Roman"/>
          <w:sz w:val="24"/>
          <w:szCs w:val="24"/>
        </w:rPr>
        <w:t xml:space="preserve">especial </w:t>
      </w:r>
      <w:r w:rsidR="00E770E4" w:rsidRPr="00D44DD4">
        <w:rPr>
          <w:rFonts w:ascii="Times New Roman" w:hAnsi="Times New Roman"/>
          <w:sz w:val="24"/>
          <w:szCs w:val="24"/>
        </w:rPr>
        <w:t xml:space="preserve">de entender “el sentido </w:t>
      </w:r>
      <w:r w:rsidR="00E770E4" w:rsidRPr="00D44DD4">
        <w:rPr>
          <w:rFonts w:ascii="Times New Roman" w:hAnsi="Times New Roman"/>
          <w:sz w:val="24"/>
          <w:szCs w:val="24"/>
        </w:rPr>
        <w:lastRenderedPageBreak/>
        <w:t xml:space="preserve">común”. (Este punto se desarrollará más adelante.) En la matriz del pensamiento crítico, se puede plantear la figura que entiende a la razón como articulada a la mera lógica, y que representa de alguna manera, un tipo de salubridad del pensamiento. Tal perspectiva se encuentra desarrollada en el texto </w:t>
      </w:r>
      <w:proofErr w:type="spellStart"/>
      <w:r w:rsidR="00225871" w:rsidRPr="00D44DD4">
        <w:rPr>
          <w:rFonts w:ascii="Times New Roman" w:hAnsi="Times New Roman"/>
          <w:i/>
          <w:sz w:val="24"/>
          <w:szCs w:val="24"/>
        </w:rPr>
        <w:t>Essay</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on</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the</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maladies</w:t>
      </w:r>
      <w:proofErr w:type="spellEnd"/>
      <w:r w:rsidR="00225871" w:rsidRPr="00D44DD4">
        <w:rPr>
          <w:rFonts w:ascii="Times New Roman" w:hAnsi="Times New Roman"/>
          <w:i/>
          <w:sz w:val="24"/>
          <w:szCs w:val="24"/>
        </w:rPr>
        <w:t xml:space="preserve"> of </w:t>
      </w:r>
      <w:proofErr w:type="spellStart"/>
      <w:r w:rsidR="00225871" w:rsidRPr="00D44DD4">
        <w:rPr>
          <w:rFonts w:ascii="Times New Roman" w:hAnsi="Times New Roman"/>
          <w:i/>
          <w:sz w:val="24"/>
          <w:szCs w:val="24"/>
        </w:rPr>
        <w:t>the</w:t>
      </w:r>
      <w:proofErr w:type="spellEnd"/>
      <w:r w:rsidR="00225871" w:rsidRPr="00D44DD4">
        <w:rPr>
          <w:rFonts w:ascii="Times New Roman" w:hAnsi="Times New Roman"/>
          <w:i/>
          <w:sz w:val="24"/>
          <w:szCs w:val="24"/>
        </w:rPr>
        <w:t xml:space="preserve"> head </w:t>
      </w:r>
      <w:r w:rsidR="00225871" w:rsidRPr="00D44DD4">
        <w:rPr>
          <w:rFonts w:ascii="Times New Roman" w:hAnsi="Times New Roman"/>
          <w:sz w:val="24"/>
          <w:szCs w:val="24"/>
        </w:rPr>
        <w:t>(</w:t>
      </w:r>
      <w:r w:rsidR="00E770E4" w:rsidRPr="00D44DD4">
        <w:rPr>
          <w:rFonts w:ascii="Times New Roman" w:hAnsi="Times New Roman"/>
          <w:sz w:val="24"/>
          <w:szCs w:val="24"/>
        </w:rPr>
        <w:t>2007</w:t>
      </w:r>
      <w:r w:rsidR="00225871" w:rsidRPr="00D44DD4">
        <w:rPr>
          <w:rFonts w:ascii="Times New Roman" w:hAnsi="Times New Roman"/>
          <w:i/>
          <w:sz w:val="24"/>
          <w:szCs w:val="24"/>
        </w:rPr>
        <w:t>)</w:t>
      </w:r>
      <w:r w:rsidR="00225871" w:rsidRPr="00D44DD4">
        <w:rPr>
          <w:rFonts w:ascii="Times New Roman" w:hAnsi="Times New Roman"/>
          <w:sz w:val="24"/>
          <w:szCs w:val="24"/>
        </w:rPr>
        <w:t xml:space="preserve"> </w:t>
      </w:r>
      <w:r w:rsidR="005F3B23" w:rsidRPr="00D44DD4">
        <w:rPr>
          <w:rFonts w:ascii="Times New Roman" w:hAnsi="Times New Roman"/>
          <w:sz w:val="24"/>
          <w:szCs w:val="24"/>
        </w:rPr>
        <w:t xml:space="preserve">en donde se expone que el entendimiento encuentra su bienestar y plenitud en virtud de su acomodamiento a lo formal. </w:t>
      </w:r>
      <w:r w:rsidR="005F3B23" w:rsidRPr="00D44DD4">
        <w:rPr>
          <w:rStyle w:val="Refdenotaalpie"/>
          <w:rFonts w:ascii="Times New Roman" w:hAnsi="Times New Roman"/>
          <w:sz w:val="24"/>
          <w:szCs w:val="24"/>
        </w:rPr>
        <w:footnoteReference w:id="13"/>
      </w:r>
    </w:p>
    <w:p w14:paraId="1C281BBF" w14:textId="77777777" w:rsidR="0078713B" w:rsidRPr="00D44DD4" w:rsidRDefault="0078713B" w:rsidP="00E770E4">
      <w:pPr>
        <w:spacing w:after="0" w:line="360" w:lineRule="auto"/>
        <w:ind w:left="708"/>
        <w:rPr>
          <w:rFonts w:ascii="Times New Roman" w:hAnsi="Times New Roman"/>
          <w:sz w:val="24"/>
          <w:szCs w:val="24"/>
        </w:rPr>
      </w:pPr>
    </w:p>
    <w:p w14:paraId="11CB6641" w14:textId="4061E0B4" w:rsidR="007970ED" w:rsidRDefault="005F3B23" w:rsidP="007970ED">
      <w:pPr>
        <w:spacing w:after="0" w:line="360" w:lineRule="auto"/>
        <w:ind w:left="708"/>
        <w:rPr>
          <w:rFonts w:ascii="Times New Roman" w:hAnsi="Times New Roman"/>
          <w:sz w:val="24"/>
          <w:szCs w:val="24"/>
        </w:rPr>
      </w:pPr>
      <w:r w:rsidRPr="00D44DD4">
        <w:rPr>
          <w:rFonts w:ascii="Times New Roman" w:hAnsi="Times New Roman"/>
          <w:sz w:val="24"/>
          <w:szCs w:val="24"/>
        </w:rPr>
        <w:t xml:space="preserve">En este ensayo, Kant expone que hay un amplio rango de fenómenos mentales que van desde no usar la razón, hasta el grado extremo de no poder usarla, y en este sentido refiere: </w:t>
      </w:r>
      <w:r w:rsidR="00225871" w:rsidRPr="00D44DD4">
        <w:rPr>
          <w:rFonts w:ascii="Times New Roman" w:hAnsi="Times New Roman"/>
          <w:sz w:val="24"/>
          <w:szCs w:val="24"/>
        </w:rPr>
        <w:t>“Esbozaré un nombramiento de las debilidades de la cabeza, desde su parálisis en imbecilidad, hasta arrebatos en locura, pero para reconocer estas repugnantes enfermedades en su origen gradual, es necesario primero elucidar sus tenues matices entre la idiotez y la tontería, ya que estas propiedades se encuentran más ampliamente en las relaciones civiles, y guían, sin embargo, a los previos casos más graves.” (2007; p.66)</w:t>
      </w:r>
      <w:r w:rsidRPr="00D44DD4">
        <w:rPr>
          <w:rFonts w:ascii="Times New Roman" w:hAnsi="Times New Roman"/>
          <w:sz w:val="24"/>
          <w:szCs w:val="24"/>
        </w:rPr>
        <w:t xml:space="preserve"> En esta misma línea, Kant habla de dos cosas muy significativas, que podemos traer a colación. Por un lado, el reconocimiento del papel de las pasiones en nuestras motivaciones de la voluntad, lo cual </w:t>
      </w:r>
      <w:r w:rsidR="001C5C84">
        <w:rPr>
          <w:rFonts w:ascii="Times New Roman" w:hAnsi="Times New Roman"/>
          <w:sz w:val="24"/>
          <w:szCs w:val="24"/>
        </w:rPr>
        <w:t>tiene su base en la influencia de</w:t>
      </w:r>
      <w:r w:rsidRPr="00D44DD4">
        <w:rPr>
          <w:rFonts w:ascii="Times New Roman" w:hAnsi="Times New Roman"/>
          <w:sz w:val="24"/>
          <w:szCs w:val="24"/>
        </w:rPr>
        <w:t xml:space="preserve"> la teoría de Hume, por un lado, y parece complementar su racionalismo crítico</w:t>
      </w:r>
      <w:r w:rsidR="007970ED" w:rsidRPr="00D44DD4">
        <w:rPr>
          <w:rFonts w:ascii="Times New Roman" w:hAnsi="Times New Roman"/>
          <w:sz w:val="24"/>
          <w:szCs w:val="24"/>
        </w:rPr>
        <w:t>, del otro</w:t>
      </w:r>
      <w:r w:rsidRPr="00D44DD4">
        <w:rPr>
          <w:rFonts w:ascii="Times New Roman" w:hAnsi="Times New Roman"/>
          <w:sz w:val="24"/>
          <w:szCs w:val="24"/>
        </w:rPr>
        <w:t xml:space="preserve">; </w:t>
      </w:r>
      <w:r w:rsidR="007970ED" w:rsidRPr="00D44DD4">
        <w:rPr>
          <w:rFonts w:ascii="Times New Roman" w:hAnsi="Times New Roman"/>
          <w:sz w:val="24"/>
          <w:szCs w:val="24"/>
        </w:rPr>
        <w:t>T</w:t>
      </w:r>
      <w:r w:rsidRPr="00D44DD4">
        <w:rPr>
          <w:rFonts w:ascii="Times New Roman" w:hAnsi="Times New Roman"/>
          <w:sz w:val="24"/>
          <w:szCs w:val="24"/>
        </w:rPr>
        <w:t>al pasaje</w:t>
      </w:r>
      <w:r w:rsidR="007970ED" w:rsidRPr="00D44DD4">
        <w:rPr>
          <w:rFonts w:ascii="Times New Roman" w:hAnsi="Times New Roman"/>
          <w:sz w:val="24"/>
          <w:szCs w:val="24"/>
        </w:rPr>
        <w:t xml:space="preserve"> aludido </w:t>
      </w:r>
      <w:r w:rsidRPr="00D44DD4">
        <w:rPr>
          <w:rFonts w:ascii="Times New Roman" w:hAnsi="Times New Roman"/>
          <w:sz w:val="24"/>
          <w:szCs w:val="24"/>
        </w:rPr>
        <w:t>parece otro tipo de despertar de otro sueño dogmático</w:t>
      </w:r>
      <w:r w:rsidR="007970ED" w:rsidRPr="00D44DD4">
        <w:rPr>
          <w:rFonts w:ascii="Times New Roman" w:hAnsi="Times New Roman"/>
          <w:sz w:val="24"/>
          <w:szCs w:val="24"/>
        </w:rPr>
        <w:t xml:space="preserve"> (a</w:t>
      </w:r>
      <w:r w:rsidR="00B25ABB" w:rsidRPr="00D44DD4">
        <w:rPr>
          <w:rFonts w:ascii="Times New Roman" w:hAnsi="Times New Roman"/>
          <w:sz w:val="24"/>
          <w:szCs w:val="24"/>
        </w:rPr>
        <w:t xml:space="preserve"> saber: que sólo la razón guiara</w:t>
      </w:r>
      <w:r w:rsidR="007970ED" w:rsidRPr="00D44DD4">
        <w:rPr>
          <w:rFonts w:ascii="Times New Roman" w:hAnsi="Times New Roman"/>
          <w:sz w:val="24"/>
          <w:szCs w:val="24"/>
        </w:rPr>
        <w:t xml:space="preserve"> la voluntad)</w:t>
      </w:r>
      <w:r w:rsidRPr="00D44DD4">
        <w:rPr>
          <w:rFonts w:ascii="Times New Roman" w:hAnsi="Times New Roman"/>
          <w:sz w:val="24"/>
          <w:szCs w:val="24"/>
        </w:rPr>
        <w:t>. En ese mismo pasaje, uno podría encontrar la idea de casos de la suspensión de la razón, como, por ejemplo, por</w:t>
      </w:r>
      <w:r w:rsidR="007970ED" w:rsidRPr="00D44DD4">
        <w:rPr>
          <w:rFonts w:ascii="Times New Roman" w:hAnsi="Times New Roman"/>
          <w:sz w:val="24"/>
          <w:szCs w:val="24"/>
        </w:rPr>
        <w:t xml:space="preserve"> medio de las pasiones amorosas,</w:t>
      </w:r>
      <w:r w:rsidRPr="00D44DD4">
        <w:rPr>
          <w:rFonts w:ascii="Times New Roman" w:hAnsi="Times New Roman"/>
          <w:sz w:val="24"/>
          <w:szCs w:val="24"/>
        </w:rPr>
        <w:t xml:space="preserve"> </w:t>
      </w:r>
      <w:r w:rsidRPr="00D44DD4">
        <w:rPr>
          <w:rStyle w:val="Refdenotaalpie"/>
          <w:rFonts w:ascii="Times New Roman" w:hAnsi="Times New Roman"/>
          <w:sz w:val="24"/>
          <w:szCs w:val="24"/>
        </w:rPr>
        <w:footnoteReference w:id="14"/>
      </w:r>
      <w:r w:rsidR="007970ED" w:rsidRPr="00D44DD4">
        <w:rPr>
          <w:rFonts w:ascii="Times New Roman" w:hAnsi="Times New Roman"/>
          <w:sz w:val="24"/>
          <w:szCs w:val="24"/>
        </w:rPr>
        <w:t xml:space="preserve"> en donde uno muy bien puede representarse las cosas de un modo racional, y sin embargo, encontrar mayor peso en las pulsiones emotivas, que a las formales y lógicas. Esto puede llegar a casos extremos de irracionalidad, en donde el juicio del individuo puede entenderse como comprometido, en cuanto: </w:t>
      </w:r>
      <w:r w:rsidR="00225871" w:rsidRPr="00D44DD4">
        <w:rPr>
          <w:rFonts w:ascii="Times New Roman" w:hAnsi="Times New Roman"/>
          <w:sz w:val="24"/>
          <w:szCs w:val="24"/>
        </w:rPr>
        <w:t xml:space="preserve">“En una persona insana, ciertamente no se encuentra la capacidad </w:t>
      </w:r>
      <w:r w:rsidR="00225871" w:rsidRPr="00D44DD4">
        <w:rPr>
          <w:rFonts w:ascii="Times New Roman" w:hAnsi="Times New Roman"/>
          <w:sz w:val="24"/>
          <w:szCs w:val="24"/>
        </w:rPr>
        <w:lastRenderedPageBreak/>
        <w:t>de juzgar adecuadamente. (2007; p.75)</w:t>
      </w:r>
      <w:r w:rsidR="007970ED" w:rsidRPr="00D44DD4">
        <w:rPr>
          <w:rFonts w:ascii="Times New Roman" w:hAnsi="Times New Roman"/>
          <w:sz w:val="24"/>
          <w:szCs w:val="24"/>
        </w:rPr>
        <w:t>, en cuyos casos, parece un contrasentido intentar dialogar con otro que carece de la razón como su guía.</w:t>
      </w:r>
      <w:r w:rsidR="007970ED" w:rsidRPr="00D44DD4">
        <w:rPr>
          <w:rStyle w:val="Refdenotaalpie"/>
          <w:rFonts w:ascii="Times New Roman" w:hAnsi="Times New Roman"/>
          <w:sz w:val="24"/>
          <w:szCs w:val="24"/>
        </w:rPr>
        <w:footnoteReference w:id="15"/>
      </w:r>
      <w:r w:rsidR="007970ED" w:rsidRPr="00D44DD4">
        <w:rPr>
          <w:rFonts w:ascii="Times New Roman" w:hAnsi="Times New Roman"/>
          <w:sz w:val="24"/>
          <w:szCs w:val="24"/>
        </w:rPr>
        <w:t xml:space="preserve"> </w:t>
      </w:r>
    </w:p>
    <w:p w14:paraId="777E3051" w14:textId="77777777" w:rsidR="0078713B" w:rsidRPr="00D44DD4" w:rsidRDefault="0078713B" w:rsidP="007970ED">
      <w:pPr>
        <w:spacing w:after="0" w:line="360" w:lineRule="auto"/>
        <w:ind w:left="708"/>
        <w:rPr>
          <w:rFonts w:ascii="Times New Roman" w:hAnsi="Times New Roman"/>
          <w:sz w:val="24"/>
          <w:szCs w:val="24"/>
        </w:rPr>
      </w:pPr>
    </w:p>
    <w:p w14:paraId="47BFD708" w14:textId="52730D35" w:rsidR="00010B31" w:rsidRDefault="00091737" w:rsidP="00BD1DF8">
      <w:pPr>
        <w:spacing w:after="0" w:line="360" w:lineRule="auto"/>
        <w:ind w:left="708"/>
        <w:rPr>
          <w:rFonts w:ascii="Times New Roman" w:hAnsi="Times New Roman"/>
          <w:sz w:val="24"/>
          <w:szCs w:val="24"/>
        </w:rPr>
      </w:pPr>
      <w:r w:rsidRPr="00D44DD4">
        <w:rPr>
          <w:rFonts w:ascii="Times New Roman" w:hAnsi="Times New Roman"/>
          <w:sz w:val="24"/>
          <w:szCs w:val="24"/>
        </w:rPr>
        <w:t>En este mismo sentido discutido, es posible atender al texto ¿</w:t>
      </w:r>
      <w:r w:rsidR="00225871" w:rsidRPr="00D44DD4">
        <w:rPr>
          <w:rFonts w:ascii="Times New Roman" w:hAnsi="Times New Roman"/>
          <w:i/>
          <w:sz w:val="24"/>
          <w:szCs w:val="24"/>
        </w:rPr>
        <w:t>Cómo orientarse en el pensamiento</w:t>
      </w:r>
      <w:r w:rsidRPr="00D44DD4">
        <w:rPr>
          <w:rFonts w:ascii="Times New Roman" w:hAnsi="Times New Roman"/>
          <w:i/>
          <w:sz w:val="24"/>
          <w:szCs w:val="24"/>
        </w:rPr>
        <w:t xml:space="preserve">? </w:t>
      </w:r>
      <w:r w:rsidRPr="00D44DD4">
        <w:rPr>
          <w:rFonts w:ascii="Times New Roman" w:hAnsi="Times New Roman"/>
          <w:sz w:val="24"/>
          <w:szCs w:val="24"/>
        </w:rPr>
        <w:t xml:space="preserve">(2005) en donde Kant es muy claro al expresar que: </w:t>
      </w:r>
      <w:r w:rsidR="00225871" w:rsidRPr="00D44DD4">
        <w:rPr>
          <w:rFonts w:ascii="Times New Roman" w:hAnsi="Times New Roman"/>
          <w:sz w:val="24"/>
          <w:szCs w:val="24"/>
        </w:rPr>
        <w:t>“Es por la mera razón por lo que hay que orientarse, y no por un presuntamente oculto sentido de la verdad o una intuición exaltada en la que se podría injertar, sin consentimiento de la razón, la tradición y la revelación.” (2005; p. 42)</w:t>
      </w:r>
      <w:r w:rsidR="00BD1DF8" w:rsidRPr="00D44DD4">
        <w:rPr>
          <w:rFonts w:ascii="Times New Roman" w:hAnsi="Times New Roman"/>
          <w:sz w:val="24"/>
          <w:szCs w:val="24"/>
        </w:rPr>
        <w:t xml:space="preserve"> En este escrito, Kant nos señala que usamos el concepto de “orientarnos” en virtud de ubicar el oriente, es decir, de tener un punto de referencia espacial. Si bien, señala que esto se refiere a algo material, bien puede hablarse de un sentido formal e ideal, en tanto indica lo siguiente: </w:t>
      </w:r>
      <w:r w:rsidR="00225871" w:rsidRPr="00D44DD4">
        <w:rPr>
          <w:rFonts w:ascii="Times New Roman" w:hAnsi="Times New Roman"/>
          <w:sz w:val="24"/>
          <w:szCs w:val="24"/>
        </w:rPr>
        <w:t>“Puedo ampliar todavía más ese concepto, puesto que el mismo consistirá no solo en el poder de orientarse en el espacio, esto es, matemáticamente, sino, en general, en el de orientarse en el pensamiento, esto es, lógicamente.” (2005; p.47)</w:t>
      </w:r>
      <w:r w:rsidR="00BD1DF8" w:rsidRPr="00D44DD4">
        <w:rPr>
          <w:rFonts w:ascii="Times New Roman" w:hAnsi="Times New Roman"/>
          <w:sz w:val="24"/>
          <w:szCs w:val="24"/>
        </w:rPr>
        <w:t xml:space="preserve"> y de modo muy concreto, apunta: </w:t>
      </w:r>
      <w:r w:rsidR="00225871" w:rsidRPr="00D44DD4">
        <w:rPr>
          <w:rFonts w:ascii="Times New Roman" w:hAnsi="Times New Roman"/>
          <w:sz w:val="24"/>
          <w:szCs w:val="24"/>
        </w:rPr>
        <w:t>“Este medio subjetivo (…) no es otro que el sentimiento de la exigencia propia de la razón.” (p.48</w:t>
      </w:r>
      <w:r w:rsidR="00BD1DF8" w:rsidRPr="00D44DD4">
        <w:rPr>
          <w:rFonts w:ascii="Times New Roman" w:hAnsi="Times New Roman"/>
          <w:sz w:val="24"/>
          <w:szCs w:val="24"/>
        </w:rPr>
        <w:t xml:space="preserve">) y es precisamente por ello que: </w:t>
      </w:r>
      <w:r w:rsidR="00225871" w:rsidRPr="00D44DD4">
        <w:rPr>
          <w:rFonts w:ascii="Times New Roman" w:hAnsi="Times New Roman"/>
          <w:sz w:val="24"/>
          <w:szCs w:val="24"/>
        </w:rPr>
        <w:t>“No hay que buscar la última piedra de toque de la validez de un juicio en otra parte que en la sola razón.” (2005; p.60)</w:t>
      </w:r>
      <w:r w:rsidR="00BD1DF8" w:rsidRPr="00D44DD4">
        <w:rPr>
          <w:rFonts w:ascii="Times New Roman" w:hAnsi="Times New Roman"/>
          <w:sz w:val="24"/>
          <w:szCs w:val="24"/>
        </w:rPr>
        <w:t xml:space="preserve"> </w:t>
      </w:r>
    </w:p>
    <w:p w14:paraId="78BA67B7" w14:textId="77777777" w:rsidR="0078713B" w:rsidRPr="00D44DD4" w:rsidRDefault="0078713B" w:rsidP="00BD1DF8">
      <w:pPr>
        <w:spacing w:after="0" w:line="360" w:lineRule="auto"/>
        <w:ind w:left="708"/>
        <w:rPr>
          <w:rFonts w:ascii="Times New Roman" w:hAnsi="Times New Roman"/>
          <w:sz w:val="24"/>
          <w:szCs w:val="24"/>
        </w:rPr>
      </w:pPr>
    </w:p>
    <w:p w14:paraId="28DBA156" w14:textId="2229DF67" w:rsidR="0099443C" w:rsidRDefault="00010B31" w:rsidP="00010B31">
      <w:pPr>
        <w:spacing w:after="0" w:line="360" w:lineRule="auto"/>
        <w:ind w:left="708"/>
        <w:rPr>
          <w:rFonts w:ascii="Times New Roman" w:hAnsi="Times New Roman"/>
          <w:sz w:val="24"/>
          <w:szCs w:val="24"/>
          <w:lang w:val="es-PE"/>
        </w:rPr>
      </w:pPr>
      <w:r w:rsidRPr="00D44DD4">
        <w:rPr>
          <w:rFonts w:ascii="Times New Roman" w:hAnsi="Times New Roman"/>
          <w:sz w:val="24"/>
          <w:szCs w:val="24"/>
        </w:rPr>
        <w:t xml:space="preserve">Desde que la razón plantea sus propias exigencias y mandatos, uno puede encontrar en su espontánea funcionalidad que, al aplicarse, la razón se erige sus propias normas, y es precisamente en este punto que radica la auto-normatividad, o más precisamente, en su autonomía. La libertad, en parte, se puede entender como siendo una causa puesta en el sujeto mismo por su arbitrio, o su capacidad de representarse los fenómenos, y es por esto que Kant nos apunta que: </w:t>
      </w:r>
      <w:r w:rsidR="00225871" w:rsidRPr="00D44DD4">
        <w:rPr>
          <w:rFonts w:ascii="Times New Roman" w:hAnsi="Times New Roman"/>
          <w:sz w:val="24"/>
          <w:szCs w:val="24"/>
        </w:rPr>
        <w:t>“Libertad de pensar significa el sometimiento de la razón a ninguna otra ley sino a las que ella se da a sí misma.” (2005; p.72)</w:t>
      </w:r>
      <w:r w:rsidRPr="00D44DD4">
        <w:rPr>
          <w:rFonts w:ascii="Times New Roman" w:hAnsi="Times New Roman"/>
          <w:sz w:val="24"/>
          <w:szCs w:val="24"/>
        </w:rPr>
        <w:t xml:space="preserve">, teniendo en cuenta, el correcto uso de la razón y sus principios metafísicos, en el sentido que: </w:t>
      </w:r>
      <w:r w:rsidR="00225871" w:rsidRPr="00D44DD4">
        <w:rPr>
          <w:rFonts w:ascii="Times New Roman" w:hAnsi="Times New Roman"/>
          <w:sz w:val="24"/>
          <w:szCs w:val="24"/>
        </w:rPr>
        <w:t>“de esto tiene que resultar el total sometimiento de la razón a los hechos.” (2005; p.75)</w:t>
      </w:r>
      <w:r w:rsidRPr="00D44DD4">
        <w:rPr>
          <w:rFonts w:ascii="Times New Roman" w:hAnsi="Times New Roman"/>
          <w:sz w:val="24"/>
          <w:szCs w:val="24"/>
        </w:rPr>
        <w:t xml:space="preserve">, y es precisamente por ello, (poniendo el acento en la libertad de la voluntad que se figura los objetos de su experiencia sensible y entendimiento, en la formulación de juicios que habrán de evaluarse y articularse,) que Kant realiza la siguiente invitación: </w:t>
      </w:r>
      <w:r w:rsidR="00225871" w:rsidRPr="00D44DD4">
        <w:rPr>
          <w:rFonts w:ascii="Times New Roman" w:hAnsi="Times New Roman"/>
          <w:sz w:val="24"/>
          <w:szCs w:val="24"/>
        </w:rPr>
        <w:t xml:space="preserve">“Ya se trate de hechos, ya se trate de fundamentos racionales: </w:t>
      </w:r>
      <w:r w:rsidR="00225871" w:rsidRPr="00D44DD4">
        <w:rPr>
          <w:rFonts w:ascii="Times New Roman" w:hAnsi="Times New Roman"/>
          <w:sz w:val="24"/>
          <w:szCs w:val="24"/>
        </w:rPr>
        <w:lastRenderedPageBreak/>
        <w:t xml:space="preserve">Admitid lo que os parezca más auténtico luego de un examen cuidadoso y sincero.” </w:t>
      </w:r>
      <w:r w:rsidR="00225871" w:rsidRPr="00D44DD4">
        <w:rPr>
          <w:rFonts w:ascii="Times New Roman" w:hAnsi="Times New Roman"/>
          <w:sz w:val="24"/>
          <w:szCs w:val="24"/>
          <w:lang w:val="es-PE"/>
        </w:rPr>
        <w:t>(2005; p.77)</w:t>
      </w:r>
      <w:r w:rsidRPr="00D44DD4">
        <w:rPr>
          <w:rFonts w:ascii="Times New Roman" w:hAnsi="Times New Roman"/>
          <w:sz w:val="24"/>
          <w:szCs w:val="24"/>
          <w:lang w:val="es-PE"/>
        </w:rPr>
        <w:t>. Esto encuentra un eco a la invitación a pensar por uno mismo, para salir de una minoría de edad que nos mantiene en la persecución de la guía de tutores y la comodidad</w:t>
      </w:r>
      <w:r w:rsidR="00FA44F5" w:rsidRPr="00D44DD4">
        <w:rPr>
          <w:rFonts w:ascii="Times New Roman" w:hAnsi="Times New Roman"/>
          <w:sz w:val="24"/>
          <w:szCs w:val="24"/>
          <w:lang w:val="es-PE"/>
        </w:rPr>
        <w:t xml:space="preserve"> (Cfr. ¿</w:t>
      </w:r>
      <w:r w:rsidR="00FA44F5" w:rsidRPr="00D44DD4">
        <w:rPr>
          <w:rFonts w:ascii="Times New Roman" w:hAnsi="Times New Roman"/>
          <w:i/>
          <w:sz w:val="24"/>
          <w:szCs w:val="24"/>
          <w:lang w:val="es-PE"/>
        </w:rPr>
        <w:t>Qué es la Ilustración?</w:t>
      </w:r>
      <w:r w:rsidR="00FA44F5" w:rsidRPr="00D44DD4">
        <w:rPr>
          <w:rFonts w:ascii="Times New Roman" w:hAnsi="Times New Roman"/>
          <w:sz w:val="24"/>
          <w:szCs w:val="24"/>
          <w:lang w:val="es-PE"/>
        </w:rPr>
        <w:t>, 1964)</w:t>
      </w:r>
      <w:r w:rsidR="009875AF" w:rsidRPr="00D44DD4">
        <w:rPr>
          <w:rStyle w:val="Refdenotaalpie"/>
          <w:rFonts w:ascii="Times New Roman" w:hAnsi="Times New Roman"/>
          <w:sz w:val="24"/>
          <w:szCs w:val="24"/>
          <w:lang w:val="es-PE"/>
        </w:rPr>
        <w:t xml:space="preserve"> </w:t>
      </w:r>
      <w:r w:rsidR="009875AF" w:rsidRPr="00D44DD4">
        <w:rPr>
          <w:rStyle w:val="Refdenotaalpie"/>
          <w:rFonts w:ascii="Times New Roman" w:hAnsi="Times New Roman"/>
          <w:sz w:val="24"/>
          <w:szCs w:val="24"/>
          <w:lang w:val="es-PE"/>
        </w:rPr>
        <w:footnoteReference w:id="16"/>
      </w:r>
      <w:r w:rsidRPr="00D44DD4">
        <w:rPr>
          <w:rFonts w:ascii="Times New Roman" w:hAnsi="Times New Roman"/>
          <w:sz w:val="24"/>
          <w:szCs w:val="24"/>
          <w:lang w:val="es-PE"/>
        </w:rPr>
        <w:t xml:space="preserve">, para, en su lugar, aprender a usar la razón en su facultad más aguda: la crítica en cuanto la evaluación del pensamiento en el sentido del discernimiento y la deliberación. </w:t>
      </w:r>
    </w:p>
    <w:p w14:paraId="3B6C3913" w14:textId="77777777" w:rsidR="0078713B" w:rsidRPr="00D44DD4" w:rsidRDefault="0078713B" w:rsidP="00010B31">
      <w:pPr>
        <w:spacing w:after="0" w:line="360" w:lineRule="auto"/>
        <w:ind w:left="708"/>
        <w:rPr>
          <w:rFonts w:ascii="Times New Roman" w:hAnsi="Times New Roman"/>
          <w:sz w:val="24"/>
          <w:szCs w:val="24"/>
          <w:lang w:val="es-PE"/>
        </w:rPr>
      </w:pPr>
    </w:p>
    <w:p w14:paraId="53A0F3A8" w14:textId="41D672C2" w:rsidR="00BD1DF8" w:rsidRDefault="0099443C" w:rsidP="0099443C">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El pensar de modo crítico, (es decir, no sólo usar la razón para alcanzar las mismas respuestas procedimentales, sino que,) poder defender las ideas que como individuos defendemos y justificamos </w:t>
      </w:r>
      <w:r w:rsidR="0072572F" w:rsidRPr="00D44DD4">
        <w:rPr>
          <w:rFonts w:ascii="Times New Roman" w:hAnsi="Times New Roman"/>
          <w:sz w:val="24"/>
          <w:szCs w:val="24"/>
          <w:lang w:val="es-PE"/>
        </w:rPr>
        <w:t xml:space="preserve">públicamente </w:t>
      </w:r>
      <w:r w:rsidRPr="00D44DD4">
        <w:rPr>
          <w:rFonts w:ascii="Times New Roman" w:hAnsi="Times New Roman"/>
          <w:sz w:val="24"/>
          <w:szCs w:val="24"/>
          <w:lang w:val="es-PE"/>
        </w:rPr>
        <w:t>ante otros</w:t>
      </w:r>
      <w:r w:rsidR="0072572F" w:rsidRPr="00D44DD4">
        <w:rPr>
          <w:rFonts w:ascii="Times New Roman" w:hAnsi="Times New Roman"/>
          <w:sz w:val="24"/>
          <w:szCs w:val="24"/>
          <w:lang w:val="es-PE"/>
        </w:rPr>
        <w:t>,</w:t>
      </w:r>
      <w:r w:rsidRPr="00D44DD4">
        <w:rPr>
          <w:rFonts w:ascii="Times New Roman" w:hAnsi="Times New Roman"/>
          <w:sz w:val="24"/>
          <w:szCs w:val="24"/>
          <w:lang w:val="es-PE"/>
        </w:rPr>
        <w:t xml:space="preserve"> en reconocimiento de la pluralidad, la diferencia, y la inexistencia de verdades absolutas, es algo que refleja nuestra constitución natural, en cuanto seres libres y racionales. Tal y como dice Kant, aunque estemos aprisionados, y no tengamos libertad social, o política, (quizás, acaso, si ni siquiera tuviéramos libertad en sentido metafísico), hay </w:t>
      </w:r>
      <w:r w:rsidR="0072572F" w:rsidRPr="00D44DD4">
        <w:rPr>
          <w:rFonts w:ascii="Times New Roman" w:hAnsi="Times New Roman"/>
          <w:sz w:val="24"/>
          <w:szCs w:val="24"/>
          <w:lang w:val="es-PE"/>
        </w:rPr>
        <w:t xml:space="preserve">todavía </w:t>
      </w:r>
      <w:r w:rsidRPr="00D44DD4">
        <w:rPr>
          <w:rFonts w:ascii="Times New Roman" w:hAnsi="Times New Roman"/>
          <w:sz w:val="24"/>
          <w:szCs w:val="24"/>
          <w:lang w:val="es-PE"/>
        </w:rPr>
        <w:t xml:space="preserve">una forma de libertad “cartesiana”, que no se podría dejar de reconocer. Este hecho puntual de la condición humana puede decirnos algo acerca de nuestra naturaleza interdependiente, para lo cual la comunicación es fundamental, y reprimir dicha facultad esencial, no ayudaría a la convivencia </w:t>
      </w:r>
      <w:r w:rsidR="0072572F" w:rsidRPr="00D44DD4">
        <w:rPr>
          <w:rFonts w:ascii="Times New Roman" w:hAnsi="Times New Roman"/>
          <w:sz w:val="24"/>
          <w:szCs w:val="24"/>
          <w:lang w:val="es-PE"/>
        </w:rPr>
        <w:t xml:space="preserve">adecuada </w:t>
      </w:r>
      <w:r w:rsidRPr="00D44DD4">
        <w:rPr>
          <w:rFonts w:ascii="Times New Roman" w:hAnsi="Times New Roman"/>
          <w:sz w:val="24"/>
          <w:szCs w:val="24"/>
          <w:lang w:val="es-PE"/>
        </w:rPr>
        <w:t xml:space="preserve">en cooperación civil; En este sentido, expresa Kant que: </w:t>
      </w:r>
      <w:r w:rsidR="00BD1DF8" w:rsidRPr="00D44DD4">
        <w:rPr>
          <w:rFonts w:ascii="Times New Roman" w:hAnsi="Times New Roman"/>
          <w:sz w:val="24"/>
          <w:szCs w:val="24"/>
        </w:rPr>
        <w:t>“Sin duda queréis que la libertad de pensar se mantenga intacta. (…) A la libertad de pensar se opone la coacción civil. Es verdad que se dice que la libertad de hablar, o escribir, puede sernos quitada por un poder superior, pero no la libertad de pensar.” (2005; p.71)</w:t>
      </w:r>
      <w:r w:rsidR="0072572F" w:rsidRPr="00D44DD4">
        <w:rPr>
          <w:rFonts w:ascii="Times New Roman" w:hAnsi="Times New Roman"/>
          <w:sz w:val="24"/>
          <w:szCs w:val="24"/>
        </w:rPr>
        <w:t xml:space="preserve"> La libertad de creencia es un tema aparte, pero podemos atender a lo específico del problema de la libertad de pensamiento y desde que es inalienable, para lo humano, que matices adquiere su naturaleza a la luz del fenómeno social que congrega individuos que piensan distinto, aún, con un mismo “oriente”. </w:t>
      </w:r>
    </w:p>
    <w:p w14:paraId="5AFD42AF" w14:textId="77777777" w:rsidR="0078713B" w:rsidRPr="00D44DD4" w:rsidRDefault="0078713B" w:rsidP="0099443C">
      <w:pPr>
        <w:spacing w:after="0" w:line="360" w:lineRule="auto"/>
        <w:ind w:left="708"/>
        <w:rPr>
          <w:rFonts w:ascii="Times New Roman" w:hAnsi="Times New Roman"/>
          <w:sz w:val="24"/>
          <w:szCs w:val="24"/>
        </w:rPr>
      </w:pPr>
    </w:p>
    <w:p w14:paraId="60B06519" w14:textId="40F414FB" w:rsidR="00BD1DF8" w:rsidRDefault="0072572F" w:rsidP="0072572F">
      <w:pPr>
        <w:spacing w:after="0" w:line="360" w:lineRule="auto"/>
        <w:ind w:left="708"/>
        <w:rPr>
          <w:rFonts w:ascii="Times New Roman" w:hAnsi="Times New Roman"/>
          <w:sz w:val="24"/>
          <w:szCs w:val="24"/>
        </w:rPr>
      </w:pPr>
      <w:r w:rsidRPr="00D44DD4">
        <w:rPr>
          <w:rFonts w:ascii="Times New Roman" w:hAnsi="Times New Roman"/>
          <w:sz w:val="24"/>
          <w:szCs w:val="24"/>
        </w:rPr>
        <w:t xml:space="preserve">La tolerancia y sus implicaciones son un tema que exceden esta investigación, pero hace falta señalar que es un asunto importante en el pensamiento de Kant y ha sido estudiado, en particular, por O. O’Neill (1986) y R. </w:t>
      </w:r>
      <w:proofErr w:type="spellStart"/>
      <w:r w:rsidRPr="00D44DD4">
        <w:rPr>
          <w:rFonts w:ascii="Times New Roman" w:hAnsi="Times New Roman"/>
          <w:sz w:val="24"/>
          <w:szCs w:val="24"/>
        </w:rPr>
        <w:t>Forst</w:t>
      </w:r>
      <w:proofErr w:type="spellEnd"/>
      <w:r w:rsidRPr="00D44DD4">
        <w:rPr>
          <w:rFonts w:ascii="Times New Roman" w:hAnsi="Times New Roman"/>
          <w:sz w:val="24"/>
          <w:szCs w:val="24"/>
        </w:rPr>
        <w:t xml:space="preserve">, entre otros. La importancia del vínculo de estos elementos resalta cuando recordamos lo que indica Kant en su escrito acerca de cómo </w:t>
      </w:r>
      <w:r w:rsidRPr="00D44DD4">
        <w:rPr>
          <w:rFonts w:ascii="Times New Roman" w:hAnsi="Times New Roman"/>
          <w:sz w:val="24"/>
          <w:szCs w:val="24"/>
        </w:rPr>
        <w:lastRenderedPageBreak/>
        <w:t xml:space="preserve">orientarnos en el pensamiento, en donde nos dice que: </w:t>
      </w:r>
      <w:r w:rsidR="00BD1DF8" w:rsidRPr="00D44DD4">
        <w:rPr>
          <w:rFonts w:ascii="Times New Roman" w:hAnsi="Times New Roman"/>
          <w:sz w:val="24"/>
          <w:szCs w:val="24"/>
        </w:rPr>
        <w:t>“La libertad de pensar es tomada en el sentido de que a ella se opone la intolerancia.” (2005; p.72)</w:t>
      </w:r>
    </w:p>
    <w:p w14:paraId="6ED5C01D" w14:textId="77777777" w:rsidR="0078713B" w:rsidRPr="00D44DD4" w:rsidRDefault="0078713B" w:rsidP="0072572F">
      <w:pPr>
        <w:spacing w:after="0" w:line="360" w:lineRule="auto"/>
        <w:ind w:left="708"/>
        <w:rPr>
          <w:rFonts w:ascii="Times New Roman" w:hAnsi="Times New Roman"/>
          <w:sz w:val="24"/>
          <w:szCs w:val="24"/>
        </w:rPr>
      </w:pPr>
    </w:p>
    <w:p w14:paraId="7136EBE2" w14:textId="19381E0F" w:rsidR="00225871" w:rsidRDefault="0072572F"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Para </w:t>
      </w:r>
      <w:r w:rsidR="00225871" w:rsidRPr="00D44DD4">
        <w:rPr>
          <w:rFonts w:ascii="Times New Roman" w:hAnsi="Times New Roman"/>
          <w:sz w:val="24"/>
          <w:szCs w:val="24"/>
          <w:lang w:val="es-PE"/>
        </w:rPr>
        <w:t>O´Neill (1986)</w:t>
      </w:r>
      <w:r w:rsidRPr="00D44DD4">
        <w:rPr>
          <w:rFonts w:ascii="Times New Roman" w:hAnsi="Times New Roman"/>
          <w:sz w:val="24"/>
          <w:szCs w:val="24"/>
          <w:lang w:val="es-PE"/>
        </w:rPr>
        <w:t xml:space="preserve">, en </w:t>
      </w:r>
      <w:proofErr w:type="spellStart"/>
      <w:r w:rsidR="00225871" w:rsidRPr="00D44DD4">
        <w:rPr>
          <w:rFonts w:ascii="Times New Roman" w:hAnsi="Times New Roman"/>
          <w:i/>
          <w:sz w:val="24"/>
          <w:szCs w:val="24"/>
          <w:lang w:val="es-PE"/>
        </w:rPr>
        <w:t>The</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public</w:t>
      </w:r>
      <w:proofErr w:type="spellEnd"/>
      <w:r w:rsidR="00225871" w:rsidRPr="00D44DD4">
        <w:rPr>
          <w:rFonts w:ascii="Times New Roman" w:hAnsi="Times New Roman"/>
          <w:i/>
          <w:sz w:val="24"/>
          <w:szCs w:val="24"/>
          <w:lang w:val="es-PE"/>
        </w:rPr>
        <w:t xml:space="preserve"> use of </w:t>
      </w:r>
      <w:proofErr w:type="spellStart"/>
      <w:r w:rsidR="00225871" w:rsidRPr="00D44DD4">
        <w:rPr>
          <w:rFonts w:ascii="Times New Roman" w:hAnsi="Times New Roman"/>
          <w:i/>
          <w:sz w:val="24"/>
          <w:szCs w:val="24"/>
          <w:lang w:val="es-PE"/>
        </w:rPr>
        <w:t>reason</w:t>
      </w:r>
      <w:proofErr w:type="spellEnd"/>
      <w:r w:rsidRPr="00D44DD4">
        <w:rPr>
          <w:rFonts w:ascii="Times New Roman" w:hAnsi="Times New Roman"/>
          <w:i/>
          <w:sz w:val="24"/>
          <w:szCs w:val="24"/>
          <w:lang w:val="es-PE"/>
        </w:rPr>
        <w:t>,</w:t>
      </w:r>
      <w:r w:rsidRPr="00D44DD4">
        <w:rPr>
          <w:rFonts w:ascii="Times New Roman" w:hAnsi="Times New Roman"/>
          <w:sz w:val="24"/>
          <w:szCs w:val="24"/>
          <w:lang w:val="es-PE"/>
        </w:rPr>
        <w:t xml:space="preserve"> hay una relación entre la necesidad lógica de un uso público de la razón, con los mismos mandatos que la razón se da a sí misma como resultado de la aplicación a los planteamientos de la sociabilidad y la comunicación, y es por esto que ella refiere que: </w:t>
      </w:r>
      <w:r w:rsidR="00225871" w:rsidRPr="00D44DD4">
        <w:rPr>
          <w:rFonts w:ascii="Times New Roman" w:hAnsi="Times New Roman"/>
          <w:sz w:val="24"/>
          <w:szCs w:val="24"/>
        </w:rPr>
        <w:t>“Para Kant, la importancia de (algunos tipos) de la tolerancia tiene conexión con los mismos fundamentos de la razón, y en particular, con los cimientos de la razón práctica.” (1986; p.523)</w:t>
      </w:r>
      <w:r w:rsidR="00F6388A" w:rsidRPr="00D44DD4">
        <w:rPr>
          <w:rFonts w:ascii="Times New Roman" w:hAnsi="Times New Roman"/>
          <w:sz w:val="24"/>
          <w:szCs w:val="24"/>
        </w:rPr>
        <w:t xml:space="preserve"> y en esta misma línea, cabe tener en cuenta que: </w:t>
      </w:r>
      <w:r w:rsidR="00225871" w:rsidRPr="00D44DD4">
        <w:rPr>
          <w:rFonts w:ascii="Times New Roman" w:hAnsi="Times New Roman"/>
          <w:sz w:val="24"/>
          <w:szCs w:val="24"/>
        </w:rPr>
        <w:t>“Los usos prácticos de la razón son más fundamentales que los usos teóricos de la razón.” (1986; p.524)</w:t>
      </w:r>
      <w:r w:rsidR="00F6388A" w:rsidRPr="00D44DD4">
        <w:rPr>
          <w:rFonts w:ascii="Times New Roman" w:hAnsi="Times New Roman"/>
          <w:sz w:val="24"/>
          <w:szCs w:val="24"/>
        </w:rPr>
        <w:t xml:space="preserve"> debido a que estos encarnan la verdadera contingencia de la vida humana, que bien puede ser guiada por la razón, o bien, por otras influencias. </w:t>
      </w:r>
    </w:p>
    <w:p w14:paraId="18E5F34D" w14:textId="77777777" w:rsidR="0078713B" w:rsidRPr="00D44DD4" w:rsidRDefault="0078713B" w:rsidP="00225871">
      <w:pPr>
        <w:spacing w:line="360" w:lineRule="auto"/>
        <w:rPr>
          <w:rFonts w:ascii="Times New Roman" w:hAnsi="Times New Roman"/>
          <w:sz w:val="24"/>
          <w:szCs w:val="24"/>
        </w:rPr>
      </w:pPr>
    </w:p>
    <w:p w14:paraId="63043044" w14:textId="48B3A03F" w:rsidR="00225871" w:rsidRDefault="00F6388A" w:rsidP="00225871">
      <w:pPr>
        <w:spacing w:line="360" w:lineRule="auto"/>
        <w:rPr>
          <w:rFonts w:ascii="Times New Roman" w:hAnsi="Times New Roman"/>
          <w:sz w:val="24"/>
          <w:szCs w:val="24"/>
        </w:rPr>
      </w:pPr>
      <w:r w:rsidRPr="00D44DD4">
        <w:rPr>
          <w:rFonts w:ascii="Times New Roman" w:hAnsi="Times New Roman"/>
          <w:sz w:val="24"/>
          <w:szCs w:val="24"/>
        </w:rPr>
        <w:t xml:space="preserve">O’ </w:t>
      </w:r>
      <w:proofErr w:type="spellStart"/>
      <w:r w:rsidRPr="00D44DD4">
        <w:rPr>
          <w:rFonts w:ascii="Times New Roman" w:hAnsi="Times New Roman"/>
          <w:sz w:val="24"/>
          <w:szCs w:val="24"/>
        </w:rPr>
        <w:t>Neill</w:t>
      </w:r>
      <w:proofErr w:type="spellEnd"/>
      <w:r w:rsidRPr="00D44DD4">
        <w:rPr>
          <w:rFonts w:ascii="Times New Roman" w:hAnsi="Times New Roman"/>
          <w:sz w:val="24"/>
          <w:szCs w:val="24"/>
        </w:rPr>
        <w:t xml:space="preserve"> identifica que, para Kant, es importante el papel de la tolerancia, en el horizonte del uso público de la razón, y nos indica que: </w:t>
      </w:r>
      <w:r w:rsidR="00225871" w:rsidRPr="00D44DD4">
        <w:rPr>
          <w:rFonts w:ascii="Times New Roman" w:hAnsi="Times New Roman"/>
          <w:sz w:val="24"/>
          <w:szCs w:val="24"/>
        </w:rPr>
        <w:t>“Cuando Kant atiende al problema de los fundamentos de la razón, a menudo hace una limitada pero insistente defensa de la tolerancia. Refiere repetidamente que el uso público de la razón debe ser siempre l</w:t>
      </w:r>
      <w:r w:rsidRPr="00D44DD4">
        <w:rPr>
          <w:rFonts w:ascii="Times New Roman" w:hAnsi="Times New Roman"/>
          <w:sz w:val="24"/>
          <w:szCs w:val="24"/>
        </w:rPr>
        <w:t xml:space="preserve">ibre.” </w:t>
      </w:r>
      <w:r w:rsidR="00225871" w:rsidRPr="00D44DD4">
        <w:rPr>
          <w:rFonts w:ascii="Times New Roman" w:hAnsi="Times New Roman"/>
          <w:sz w:val="24"/>
          <w:szCs w:val="24"/>
        </w:rPr>
        <w:t>(1986; p.525)</w:t>
      </w:r>
      <w:r w:rsidRPr="00D44DD4">
        <w:rPr>
          <w:rFonts w:ascii="Times New Roman" w:hAnsi="Times New Roman"/>
          <w:sz w:val="24"/>
          <w:szCs w:val="24"/>
        </w:rPr>
        <w:t>, pero al mismo tiempo, ubica la importancia de esta afirmación en la función comunicativa, y especialmente, en la función práctica de la razón.</w:t>
      </w:r>
      <w:r w:rsidRPr="00D44DD4">
        <w:rPr>
          <w:rStyle w:val="Refdenotaalpie"/>
          <w:rFonts w:ascii="Times New Roman" w:hAnsi="Times New Roman"/>
          <w:sz w:val="24"/>
          <w:szCs w:val="24"/>
        </w:rPr>
        <w:footnoteReference w:id="17"/>
      </w:r>
    </w:p>
    <w:p w14:paraId="2E177179" w14:textId="77777777" w:rsidR="0078713B" w:rsidRPr="00D44DD4" w:rsidRDefault="0078713B" w:rsidP="00225871">
      <w:pPr>
        <w:spacing w:line="360" w:lineRule="auto"/>
        <w:rPr>
          <w:rFonts w:ascii="Times New Roman" w:hAnsi="Times New Roman"/>
          <w:sz w:val="24"/>
          <w:szCs w:val="24"/>
        </w:rPr>
      </w:pPr>
    </w:p>
    <w:p w14:paraId="2C6C7A75" w14:textId="7FFD1CDC" w:rsidR="009666ED" w:rsidRDefault="00F6388A" w:rsidP="00225871">
      <w:pPr>
        <w:spacing w:line="360" w:lineRule="auto"/>
        <w:rPr>
          <w:rFonts w:ascii="Times New Roman" w:hAnsi="Times New Roman"/>
          <w:sz w:val="24"/>
          <w:szCs w:val="24"/>
        </w:rPr>
      </w:pPr>
      <w:r w:rsidRPr="00D44DD4">
        <w:rPr>
          <w:rFonts w:ascii="Times New Roman" w:hAnsi="Times New Roman"/>
          <w:sz w:val="24"/>
          <w:szCs w:val="24"/>
        </w:rPr>
        <w:t xml:space="preserve">Es por ello que: </w:t>
      </w:r>
      <w:r w:rsidR="00225871" w:rsidRPr="00D44DD4">
        <w:rPr>
          <w:rFonts w:ascii="Times New Roman" w:hAnsi="Times New Roman"/>
          <w:sz w:val="24"/>
          <w:szCs w:val="24"/>
        </w:rPr>
        <w:t>“&lt;La razón, en toda empresa debe sujetarse a sí misma a la crítica</w:t>
      </w:r>
      <w:proofErr w:type="gramStart"/>
      <w:r w:rsidR="00225871" w:rsidRPr="00D44DD4">
        <w:rPr>
          <w:rFonts w:ascii="Times New Roman" w:hAnsi="Times New Roman"/>
          <w:sz w:val="24"/>
          <w:szCs w:val="24"/>
        </w:rPr>
        <w:t>&gt;(</w:t>
      </w:r>
      <w:proofErr w:type="gramEnd"/>
      <w:r w:rsidR="00225871" w:rsidRPr="00D44DD4">
        <w:rPr>
          <w:rFonts w:ascii="Times New Roman" w:hAnsi="Times New Roman"/>
          <w:sz w:val="24"/>
          <w:szCs w:val="24"/>
        </w:rPr>
        <w:t xml:space="preserve">…) y &lt;Libertad de pensamiento significa la sujeción de la razón a no otra ley que las que se da a sí misma&gt; (…) Estas razones de Kant para pensar en la tolerancia de los usos públicos de la razón es de especial importancia. Las restricciones del uso público de la razón, no solo dañan a aquellos que buscan razonar públicamente, sino que minan la autoridad de la razón misma. (…) La antítesis entre el uso privado y público de la razón está mal fundada.” (Kant citado </w:t>
      </w:r>
      <w:r w:rsidR="00225871" w:rsidRPr="00D44DD4">
        <w:rPr>
          <w:rFonts w:ascii="Times New Roman" w:hAnsi="Times New Roman"/>
          <w:sz w:val="24"/>
          <w:szCs w:val="24"/>
        </w:rPr>
        <w:lastRenderedPageBreak/>
        <w:t>en O´Neill,1986; p.533)</w:t>
      </w:r>
      <w:r w:rsidRPr="00D44DD4">
        <w:rPr>
          <w:rFonts w:ascii="Times New Roman" w:hAnsi="Times New Roman"/>
          <w:sz w:val="24"/>
          <w:szCs w:val="24"/>
        </w:rPr>
        <w:t xml:space="preserve"> Desde que la razón es una sola, O’Neill nos invita a pensar su unidad, en cuanto su criterio es el mismo que rige lo interior, tanto como lo exterior, de manera que público y privado son conceptos que parecen eclipsar el hecho de que la racionalidad atraviesa tanto la consciencia moral, como lo civil, hasta el punto en que la comunicación que posibilita la política se ve involucrada. </w:t>
      </w:r>
      <w:r w:rsidR="006364A4" w:rsidRPr="00D44DD4">
        <w:rPr>
          <w:rFonts w:ascii="Times New Roman" w:hAnsi="Times New Roman"/>
          <w:sz w:val="24"/>
          <w:szCs w:val="24"/>
        </w:rPr>
        <w:t xml:space="preserve">Es por esto último que, como ella misma afirma, minar la libertad de pensamiento y censurarle, equivale a socavar las bases profundas de la razón crítica humana misma. </w:t>
      </w:r>
    </w:p>
    <w:p w14:paraId="5789E512" w14:textId="77777777" w:rsidR="0078713B" w:rsidRPr="00D44DD4" w:rsidRDefault="0078713B" w:rsidP="00225871">
      <w:pPr>
        <w:spacing w:line="360" w:lineRule="auto"/>
        <w:rPr>
          <w:rFonts w:ascii="Times New Roman" w:hAnsi="Times New Roman"/>
          <w:sz w:val="24"/>
          <w:szCs w:val="24"/>
        </w:rPr>
      </w:pPr>
    </w:p>
    <w:p w14:paraId="38EDB89A" w14:textId="73C9E0C7" w:rsidR="006364A4" w:rsidRDefault="006364A4" w:rsidP="00225871">
      <w:pPr>
        <w:spacing w:line="360" w:lineRule="auto"/>
        <w:rPr>
          <w:rFonts w:ascii="Times New Roman" w:hAnsi="Times New Roman"/>
          <w:sz w:val="24"/>
          <w:szCs w:val="24"/>
        </w:rPr>
      </w:pPr>
      <w:r w:rsidRPr="00D44DD4">
        <w:rPr>
          <w:rFonts w:ascii="Times New Roman" w:hAnsi="Times New Roman"/>
          <w:sz w:val="24"/>
          <w:szCs w:val="24"/>
        </w:rPr>
        <w:t xml:space="preserve">En este punto es claro encontrar un sentido político a lo que tenía un núcleo epistemológico, ya que, si la razón es fundamental para los asuntos humanos, si bien no lo único, luego, permitir adecuadamente su despliegue y delimitación equivale a definir un sentido de lo humano y sus relaciones humanas. Esto puede aclararse con el siguiente pasaje de O’Neill: </w:t>
      </w:r>
    </w:p>
    <w:p w14:paraId="22C12250" w14:textId="77777777" w:rsidR="0078713B" w:rsidRPr="00D44DD4" w:rsidRDefault="0078713B" w:rsidP="00225871">
      <w:pPr>
        <w:spacing w:line="360" w:lineRule="auto"/>
        <w:rPr>
          <w:rFonts w:ascii="Times New Roman" w:hAnsi="Times New Roman"/>
          <w:sz w:val="24"/>
          <w:szCs w:val="24"/>
        </w:rPr>
      </w:pPr>
    </w:p>
    <w:p w14:paraId="04E1FD47" w14:textId="6025D37B" w:rsidR="006364A4" w:rsidRDefault="00225871" w:rsidP="006364A4">
      <w:pPr>
        <w:ind w:left="1208" w:firstLine="0"/>
        <w:rPr>
          <w:rFonts w:ascii="Times New Roman" w:hAnsi="Times New Roman"/>
          <w:sz w:val="20"/>
          <w:szCs w:val="20"/>
        </w:rPr>
      </w:pPr>
      <w:r w:rsidRPr="00D44DD4">
        <w:rPr>
          <w:rFonts w:ascii="Times New Roman" w:hAnsi="Times New Roman"/>
          <w:sz w:val="20"/>
          <w:szCs w:val="20"/>
        </w:rPr>
        <w:t>Bajo la postura de Kant, la auto-crítica se sostiene mejor en la forma de un libre, crítico y universal debate. Mientras la autoridad externa de un dictador destruye la autoridad de la razón, el debate de ciudadanos compañeros le sostiene. (…) Crítica y la tolerancia que esa crítica requiere son fundamentales para la autoridad de la razón y por eso se recomienda &lt;permitir al oponente hablar en nombre de la razón y combatirle sólo con las armas de la razón&gt; (Kant citado en O´Neill; 1986; p.533)</w:t>
      </w:r>
    </w:p>
    <w:p w14:paraId="262EFDC3" w14:textId="77777777" w:rsidR="0078713B" w:rsidRPr="00D44DD4" w:rsidRDefault="0078713B" w:rsidP="006364A4">
      <w:pPr>
        <w:ind w:left="1208" w:firstLine="0"/>
        <w:rPr>
          <w:rFonts w:ascii="Times New Roman" w:hAnsi="Times New Roman"/>
          <w:sz w:val="20"/>
          <w:szCs w:val="20"/>
        </w:rPr>
      </w:pPr>
    </w:p>
    <w:p w14:paraId="1BC308CD" w14:textId="664E1FD1" w:rsidR="00CA66B7" w:rsidRDefault="006364A4" w:rsidP="00225871">
      <w:pPr>
        <w:spacing w:line="360" w:lineRule="auto"/>
        <w:rPr>
          <w:rFonts w:ascii="Times New Roman" w:hAnsi="Times New Roman"/>
          <w:sz w:val="24"/>
          <w:szCs w:val="24"/>
          <w:lang w:val="es-PE"/>
        </w:rPr>
      </w:pPr>
      <w:r w:rsidRPr="00D44DD4">
        <w:rPr>
          <w:rFonts w:ascii="Times New Roman" w:hAnsi="Times New Roman"/>
          <w:sz w:val="24"/>
          <w:szCs w:val="24"/>
        </w:rPr>
        <w:t xml:space="preserve">Esto no significa ni que todos deban pensar igual, (ya que se guían por la autonomía de su razón), ni mucho menos que se pueda pensar que cualquier proyecto racional pudiera estar del todo completo, pero, sobre todo, que, aun estando perfeccionado dicho sistema, hubiéramos de pensar que hubieran de dejar de existir conflictos, ya que se reconoce la pluralidad como algo constitutivo de los grupos humanos. </w:t>
      </w:r>
      <w:r w:rsidRPr="00D44DD4">
        <w:rPr>
          <w:rStyle w:val="Refdenotaalpie"/>
          <w:rFonts w:ascii="Times New Roman" w:hAnsi="Times New Roman"/>
          <w:sz w:val="24"/>
          <w:szCs w:val="24"/>
        </w:rPr>
        <w:footnoteReference w:id="18"/>
      </w:r>
      <w:r w:rsidRPr="00D44DD4">
        <w:rPr>
          <w:rFonts w:ascii="Times New Roman" w:hAnsi="Times New Roman"/>
          <w:sz w:val="24"/>
          <w:szCs w:val="24"/>
        </w:rPr>
        <w:t xml:space="preserve"> La razón nos ofrece un punto de referencia que es lo más posible de acercarse a algo “universal”, sin que eso signifique que </w:t>
      </w:r>
      <w:r w:rsidR="009666ED" w:rsidRPr="00D44DD4">
        <w:rPr>
          <w:rFonts w:ascii="Times New Roman" w:hAnsi="Times New Roman"/>
          <w:sz w:val="24"/>
          <w:szCs w:val="24"/>
        </w:rPr>
        <w:t xml:space="preserve">uno plantee esta disposición natural más allá de lo antropológico, ya que: </w:t>
      </w:r>
      <w:r w:rsidR="00225871" w:rsidRPr="00D44DD4">
        <w:rPr>
          <w:rFonts w:ascii="Times New Roman" w:hAnsi="Times New Roman"/>
          <w:sz w:val="24"/>
          <w:szCs w:val="24"/>
        </w:rPr>
        <w:t>“La autoridad de la razón, como cualquier otra autoridad, es humanamente instituida. (…) No puede ser cuestionada, por cuanto los cuestionamientos inteligibles presuponen la misma autoridad que se buscaría cuestionar.” (1986; p.539)</w:t>
      </w:r>
      <w:r w:rsidR="009666ED" w:rsidRPr="00D44DD4">
        <w:rPr>
          <w:rFonts w:ascii="Times New Roman" w:hAnsi="Times New Roman"/>
          <w:sz w:val="24"/>
          <w:szCs w:val="24"/>
        </w:rPr>
        <w:t xml:space="preserve"> Y es precisamente por todo lo discutido que la razón es una apuesta humana por un punto crítico de encuentro, que discierna y delibere acerca de </w:t>
      </w:r>
      <w:r w:rsidR="009666ED" w:rsidRPr="00D44DD4">
        <w:rPr>
          <w:rFonts w:ascii="Times New Roman" w:hAnsi="Times New Roman"/>
          <w:sz w:val="24"/>
          <w:szCs w:val="24"/>
        </w:rPr>
        <w:lastRenderedPageBreak/>
        <w:t>los intereses de modo privado o público, y precisamente, por su integridad holística, uno debiera reconocer el carácter de la razón, tanto en los fundamentos lógicos, como en las prácticas que invitan a la tolerancia</w:t>
      </w:r>
      <w:r w:rsidR="00251E7B">
        <w:rPr>
          <w:rStyle w:val="Refdenotaalpie"/>
          <w:rFonts w:ascii="Times New Roman" w:hAnsi="Times New Roman"/>
          <w:sz w:val="24"/>
          <w:szCs w:val="24"/>
        </w:rPr>
        <w:footnoteReference w:id="19"/>
      </w:r>
      <w:r w:rsidR="009666ED" w:rsidRPr="00D44DD4">
        <w:rPr>
          <w:rFonts w:ascii="Times New Roman" w:hAnsi="Times New Roman"/>
          <w:sz w:val="24"/>
          <w:szCs w:val="24"/>
        </w:rPr>
        <w:t xml:space="preserve">, y es por esto último que O’Neill agrega que: </w:t>
      </w:r>
      <w:r w:rsidR="00225871" w:rsidRPr="00D44DD4">
        <w:rPr>
          <w:rFonts w:ascii="Times New Roman" w:hAnsi="Times New Roman"/>
          <w:sz w:val="24"/>
          <w:szCs w:val="24"/>
        </w:rPr>
        <w:t xml:space="preserve">“La tolerancia, en el panorama kantiano es entonces no meramente una virtud política o una práctica la cual debería ser parte de cualquier gobierno bien logrado. Es la única matriz sobre la cual una pluralidad de potenciales seres racionales puede constituir una autoridad total de la razón y así hacer posible el debate sin restricción sobre lo que una constitución política justa debería ser.” </w:t>
      </w:r>
      <w:r w:rsidR="00225871" w:rsidRPr="00D44DD4">
        <w:rPr>
          <w:rFonts w:ascii="Times New Roman" w:hAnsi="Times New Roman"/>
          <w:sz w:val="24"/>
          <w:szCs w:val="24"/>
          <w:lang w:val="es-PE"/>
        </w:rPr>
        <w:t>(1986; p.548)</w:t>
      </w:r>
      <w:r w:rsidR="009666ED" w:rsidRPr="00D44DD4">
        <w:rPr>
          <w:rFonts w:ascii="Times New Roman" w:hAnsi="Times New Roman"/>
          <w:sz w:val="24"/>
          <w:szCs w:val="24"/>
          <w:lang w:val="es-PE"/>
        </w:rPr>
        <w:t xml:space="preserve"> Es en este puntual sentido que las ideas políticas de Kant se encuentran articuladas, (como todo en su sistema), al proyecto crítico-racional, que se ha intentado esbozar en este primer apartado. </w:t>
      </w:r>
    </w:p>
    <w:p w14:paraId="5E277D13" w14:textId="77777777" w:rsidR="0078713B" w:rsidRPr="00D44DD4" w:rsidRDefault="0078713B" w:rsidP="00225871">
      <w:pPr>
        <w:spacing w:line="360" w:lineRule="auto"/>
        <w:rPr>
          <w:rFonts w:ascii="Times New Roman" w:hAnsi="Times New Roman"/>
          <w:sz w:val="24"/>
          <w:szCs w:val="24"/>
          <w:lang w:val="es-PE"/>
        </w:rPr>
      </w:pPr>
    </w:p>
    <w:p w14:paraId="0A6F7A71" w14:textId="13F1E639" w:rsidR="00225871" w:rsidRDefault="009666ED"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Antes de pasar a revisar brevemente lo que concierne a sus ideas morales, jurídicas, y en especial, políticas, podríamos detenernos a complementar el panorama del pensamiento de Kant, siguiendo la guía del editor de </w:t>
      </w:r>
      <w:r w:rsidR="00225871" w:rsidRPr="00D44DD4">
        <w:rPr>
          <w:rFonts w:ascii="Times New Roman" w:hAnsi="Times New Roman"/>
          <w:i/>
          <w:sz w:val="24"/>
          <w:szCs w:val="24"/>
          <w:lang w:val="es-PE"/>
        </w:rPr>
        <w:t xml:space="preserve">Kant </w:t>
      </w:r>
      <w:proofErr w:type="spellStart"/>
      <w:r w:rsidR="00225871" w:rsidRPr="00D44DD4">
        <w:rPr>
          <w:rFonts w:ascii="Times New Roman" w:hAnsi="Times New Roman"/>
          <w:i/>
          <w:sz w:val="24"/>
          <w:szCs w:val="24"/>
          <w:lang w:val="es-PE"/>
        </w:rPr>
        <w:t>political</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writings</w:t>
      </w:r>
      <w:proofErr w:type="spellEnd"/>
      <w:r w:rsidRPr="00D44DD4">
        <w:rPr>
          <w:rFonts w:ascii="Times New Roman" w:hAnsi="Times New Roman"/>
          <w:sz w:val="24"/>
          <w:szCs w:val="24"/>
          <w:lang w:val="es-PE"/>
        </w:rPr>
        <w:t xml:space="preserve"> (1991),</w:t>
      </w:r>
      <w:r w:rsidR="00225871" w:rsidRPr="00D44DD4">
        <w:rPr>
          <w:rFonts w:ascii="Times New Roman" w:hAnsi="Times New Roman"/>
          <w:sz w:val="24"/>
          <w:szCs w:val="24"/>
          <w:lang w:val="es-PE"/>
        </w:rPr>
        <w:t xml:space="preserve"> H.S. Reiss</w:t>
      </w:r>
      <w:r w:rsidRPr="00D44DD4">
        <w:rPr>
          <w:rFonts w:ascii="Times New Roman" w:hAnsi="Times New Roman"/>
          <w:sz w:val="24"/>
          <w:szCs w:val="24"/>
          <w:lang w:val="es-PE"/>
        </w:rPr>
        <w:t xml:space="preserve">. </w:t>
      </w:r>
      <w:r w:rsidR="006F0018" w:rsidRPr="00D44DD4">
        <w:rPr>
          <w:rFonts w:ascii="Times New Roman" w:hAnsi="Times New Roman"/>
          <w:sz w:val="24"/>
          <w:szCs w:val="24"/>
          <w:lang w:val="es-PE"/>
        </w:rPr>
        <w:t xml:space="preserve">En el largo estudio que precede a una selección de escritos, </w:t>
      </w:r>
      <w:r w:rsidR="00E0042A">
        <w:rPr>
          <w:rFonts w:ascii="Times New Roman" w:hAnsi="Times New Roman"/>
          <w:sz w:val="24"/>
          <w:szCs w:val="24"/>
          <w:lang w:val="es-PE"/>
        </w:rPr>
        <w:t>el editor Reiss nos indica mucho</w:t>
      </w:r>
      <w:r w:rsidR="006F0018" w:rsidRPr="00D44DD4">
        <w:rPr>
          <w:rFonts w:ascii="Times New Roman" w:hAnsi="Times New Roman"/>
          <w:sz w:val="24"/>
          <w:szCs w:val="24"/>
          <w:lang w:val="es-PE"/>
        </w:rPr>
        <w:t xml:space="preserve">s </w:t>
      </w:r>
      <w:r w:rsidR="00E0042A">
        <w:rPr>
          <w:rFonts w:ascii="Times New Roman" w:hAnsi="Times New Roman"/>
          <w:sz w:val="24"/>
          <w:szCs w:val="24"/>
          <w:lang w:val="es-PE"/>
        </w:rPr>
        <w:t xml:space="preserve">elementos </w:t>
      </w:r>
      <w:r w:rsidR="006F0018" w:rsidRPr="00D44DD4">
        <w:rPr>
          <w:rFonts w:ascii="Times New Roman" w:hAnsi="Times New Roman"/>
          <w:sz w:val="24"/>
          <w:szCs w:val="24"/>
          <w:lang w:val="es-PE"/>
        </w:rPr>
        <w:t xml:space="preserve">respecto del pensamiento de Kant y que, en algunos casos, </w:t>
      </w:r>
      <w:r w:rsidR="00E0042A">
        <w:rPr>
          <w:rFonts w:ascii="Times New Roman" w:hAnsi="Times New Roman"/>
          <w:sz w:val="24"/>
          <w:szCs w:val="24"/>
          <w:lang w:val="es-PE"/>
        </w:rPr>
        <w:t>coincide</w:t>
      </w:r>
      <w:r w:rsidR="006F0018" w:rsidRPr="00D44DD4">
        <w:rPr>
          <w:rFonts w:ascii="Times New Roman" w:hAnsi="Times New Roman"/>
          <w:sz w:val="24"/>
          <w:szCs w:val="24"/>
          <w:lang w:val="es-PE"/>
        </w:rPr>
        <w:t xml:space="preserve"> con otros autores.</w:t>
      </w:r>
      <w:r w:rsidR="006F0018" w:rsidRPr="00D44DD4">
        <w:rPr>
          <w:rStyle w:val="Refdenotaalpie"/>
          <w:rFonts w:ascii="Times New Roman" w:hAnsi="Times New Roman"/>
          <w:sz w:val="24"/>
          <w:szCs w:val="24"/>
          <w:lang w:val="es-PE"/>
        </w:rPr>
        <w:footnoteReference w:id="20"/>
      </w:r>
      <w:r w:rsidR="00DD473A" w:rsidRPr="00D44DD4">
        <w:rPr>
          <w:rFonts w:ascii="Times New Roman" w:hAnsi="Times New Roman"/>
          <w:sz w:val="24"/>
          <w:szCs w:val="24"/>
          <w:lang w:val="es-PE"/>
        </w:rPr>
        <w:t xml:space="preserve"> Asimismo, se encuentra en la misma paralela que ubica a la razón como un criterio fundamental, ya que: </w:t>
      </w:r>
      <w:r w:rsidR="00225871" w:rsidRPr="00D44DD4">
        <w:rPr>
          <w:rFonts w:ascii="Times New Roman" w:hAnsi="Times New Roman"/>
          <w:sz w:val="24"/>
          <w:szCs w:val="24"/>
        </w:rPr>
        <w:t>“Kant empezó su carrera académica discutiendo problemas científicos, por ejemplo, buscó vindicar la ciencia filosófica newtoniana, un intento que luego daría pie a su filosofía crítica” (1991; p.2)</w:t>
      </w:r>
      <w:r w:rsidR="00DD473A" w:rsidRPr="00D44DD4">
        <w:rPr>
          <w:rFonts w:ascii="Times New Roman" w:hAnsi="Times New Roman"/>
          <w:sz w:val="24"/>
          <w:szCs w:val="24"/>
        </w:rPr>
        <w:t>.</w:t>
      </w:r>
      <w:r w:rsidR="003334E4" w:rsidRPr="00D44DD4">
        <w:rPr>
          <w:rFonts w:ascii="Times New Roman" w:hAnsi="Times New Roman"/>
          <w:sz w:val="24"/>
          <w:szCs w:val="24"/>
        </w:rPr>
        <w:t xml:space="preserve"> Pero el rigor matemático tiene un acento tan enfatizado como lo puede tener la libertad del pensamiento, ya que la libertad tiene un lugar privilegiado en la misma línea de su pensamiento crítico. </w:t>
      </w:r>
      <w:r w:rsidR="003334E4" w:rsidRPr="00D44DD4">
        <w:rPr>
          <w:rStyle w:val="Refdenotaalpie"/>
          <w:rFonts w:ascii="Times New Roman" w:hAnsi="Times New Roman"/>
          <w:sz w:val="24"/>
          <w:szCs w:val="24"/>
        </w:rPr>
        <w:footnoteReference w:id="21"/>
      </w:r>
      <w:r w:rsidR="003334E4" w:rsidRPr="00D44DD4">
        <w:rPr>
          <w:rFonts w:ascii="Times New Roman" w:hAnsi="Times New Roman"/>
          <w:sz w:val="24"/>
          <w:szCs w:val="24"/>
        </w:rPr>
        <w:t xml:space="preserve"> Respetando la voluntad libre, no es </w:t>
      </w:r>
      <w:r w:rsidR="003334E4" w:rsidRPr="00D44DD4">
        <w:rPr>
          <w:rFonts w:ascii="Times New Roman" w:hAnsi="Times New Roman"/>
          <w:sz w:val="24"/>
          <w:szCs w:val="24"/>
        </w:rPr>
        <w:lastRenderedPageBreak/>
        <w:t>incompatible afirmar que el conocimiento pueda alcanzar patrones muy certeros y de adecuación muy cercana, y es precisamente por ello que: “</w:t>
      </w:r>
      <w:r w:rsidR="00225871" w:rsidRPr="00D44DD4">
        <w:rPr>
          <w:rFonts w:ascii="Times New Roman" w:hAnsi="Times New Roman"/>
          <w:sz w:val="24"/>
          <w:szCs w:val="24"/>
        </w:rPr>
        <w:t>la visión que prevaleció en la ilustración era que, para cada una de ellas</w:t>
      </w:r>
      <w:r w:rsidR="003334E4" w:rsidRPr="00D44DD4">
        <w:rPr>
          <w:rFonts w:ascii="Times New Roman" w:hAnsi="Times New Roman"/>
          <w:sz w:val="24"/>
          <w:szCs w:val="24"/>
        </w:rPr>
        <w:t xml:space="preserve"> (moral, ley, política e historia)</w:t>
      </w:r>
      <w:r w:rsidR="00225871" w:rsidRPr="00D44DD4">
        <w:rPr>
          <w:rFonts w:ascii="Times New Roman" w:hAnsi="Times New Roman"/>
          <w:sz w:val="24"/>
          <w:szCs w:val="24"/>
        </w:rPr>
        <w:t>, se podían establecer leyes universales.” (1991; p.7)</w:t>
      </w:r>
      <w:r w:rsidR="003334E4" w:rsidRPr="00D44DD4">
        <w:rPr>
          <w:rFonts w:ascii="Times New Roman" w:hAnsi="Times New Roman"/>
          <w:sz w:val="24"/>
          <w:szCs w:val="24"/>
        </w:rPr>
        <w:t xml:space="preserve"> Pero a pesar del sueño ilustrado de la razón, no puede dejarse de notar que ha tenido críticos, antes, durante, y especialmente, después</w:t>
      </w:r>
      <w:r w:rsidR="003334E4" w:rsidRPr="00D44DD4">
        <w:rPr>
          <w:rStyle w:val="Refdenotaalpie"/>
          <w:rFonts w:ascii="Times New Roman" w:hAnsi="Times New Roman"/>
          <w:sz w:val="24"/>
          <w:szCs w:val="24"/>
        </w:rPr>
        <w:footnoteReference w:id="22"/>
      </w:r>
      <w:r w:rsidR="003334E4" w:rsidRPr="00D44DD4">
        <w:rPr>
          <w:rFonts w:ascii="Times New Roman" w:hAnsi="Times New Roman"/>
          <w:sz w:val="24"/>
          <w:szCs w:val="24"/>
        </w:rPr>
        <w:t>, de lo cual podemos tener ejemplos en cuanto: “</w:t>
      </w:r>
      <w:proofErr w:type="spellStart"/>
      <w:r w:rsidR="00225871" w:rsidRPr="00D44DD4">
        <w:rPr>
          <w:rFonts w:ascii="Times New Roman" w:hAnsi="Times New Roman"/>
          <w:sz w:val="24"/>
          <w:szCs w:val="24"/>
        </w:rPr>
        <w:t>Hamann</w:t>
      </w:r>
      <w:proofErr w:type="spellEnd"/>
      <w:r w:rsidR="00225871" w:rsidRPr="00D44DD4">
        <w:rPr>
          <w:rFonts w:ascii="Times New Roman" w:hAnsi="Times New Roman"/>
          <w:sz w:val="24"/>
          <w:szCs w:val="24"/>
        </w:rPr>
        <w:t xml:space="preserve"> y Herder criticaban la afirmación de la ilustración de que descubría principios universalmente válidos y el ver a la historia y sociedad en términos de una regularidad uniforme. Para ellos, la instancia individual era más reveladora y no podía sencillamente subsumirse bajo leyes universales.” (1991; p.9)</w:t>
      </w:r>
    </w:p>
    <w:p w14:paraId="1E5639E2" w14:textId="77777777" w:rsidR="0078713B" w:rsidRPr="00D44DD4" w:rsidRDefault="0078713B" w:rsidP="00225871">
      <w:pPr>
        <w:spacing w:line="360" w:lineRule="auto"/>
        <w:rPr>
          <w:rFonts w:ascii="Times New Roman" w:hAnsi="Times New Roman"/>
          <w:sz w:val="24"/>
          <w:szCs w:val="24"/>
        </w:rPr>
      </w:pPr>
    </w:p>
    <w:p w14:paraId="1026AD26" w14:textId="6CF75C27" w:rsidR="003334E4" w:rsidRDefault="003334E4" w:rsidP="00225871">
      <w:pPr>
        <w:spacing w:line="360" w:lineRule="auto"/>
        <w:rPr>
          <w:rFonts w:ascii="Times New Roman" w:hAnsi="Times New Roman"/>
          <w:sz w:val="24"/>
          <w:szCs w:val="24"/>
        </w:rPr>
      </w:pPr>
      <w:r w:rsidRPr="00D44DD4">
        <w:rPr>
          <w:rFonts w:ascii="Times New Roman" w:hAnsi="Times New Roman"/>
          <w:sz w:val="24"/>
          <w:szCs w:val="24"/>
        </w:rPr>
        <w:t xml:space="preserve">Pero esta crítica que se le hace a Kant no significa que el haya esperado respuestas absolutas, cuando precisamente ha limitado el conocimiento humano a lo fenoménico, separado de las cosas en sí mismas. En este apartado se ha buscado establecer el sutil fundamento que da Kant a la razón en su proyecto crítico, sin necesariamente hacer de él un ultra racionalista, cuando, por un lado, critica a la razón, para delimitarle, de un lado, mientras que de otro, reconoce el factor de los sentimientos y pasiones en los asuntos humanos, y finalmente, pone por encima la libertad </w:t>
      </w:r>
      <w:r w:rsidR="00233F43" w:rsidRPr="00D44DD4">
        <w:rPr>
          <w:rFonts w:ascii="Times New Roman" w:hAnsi="Times New Roman"/>
          <w:sz w:val="24"/>
          <w:szCs w:val="24"/>
        </w:rPr>
        <w:t xml:space="preserve">de la voluntad, en el sentido de la misma racionalidad, en el caso de la razón pública y compartida, de toda la comunidad de individuos racionales. </w:t>
      </w:r>
    </w:p>
    <w:p w14:paraId="68974831" w14:textId="77777777" w:rsidR="0078713B" w:rsidRPr="00D44DD4" w:rsidRDefault="0078713B" w:rsidP="00225871">
      <w:pPr>
        <w:spacing w:line="360" w:lineRule="auto"/>
        <w:rPr>
          <w:rFonts w:ascii="Times New Roman" w:hAnsi="Times New Roman"/>
          <w:sz w:val="24"/>
          <w:szCs w:val="24"/>
        </w:rPr>
      </w:pPr>
    </w:p>
    <w:p w14:paraId="60EE2C2E" w14:textId="0EB95BBE" w:rsidR="00225871" w:rsidRDefault="00233F43" w:rsidP="00233F43">
      <w:pPr>
        <w:spacing w:line="360" w:lineRule="auto"/>
        <w:rPr>
          <w:rFonts w:ascii="Times New Roman" w:hAnsi="Times New Roman"/>
          <w:sz w:val="24"/>
          <w:szCs w:val="24"/>
        </w:rPr>
      </w:pPr>
      <w:r w:rsidRPr="00D44DD4">
        <w:rPr>
          <w:rFonts w:ascii="Times New Roman" w:hAnsi="Times New Roman"/>
          <w:sz w:val="24"/>
          <w:szCs w:val="24"/>
        </w:rPr>
        <w:t xml:space="preserve">Esto último, puede suponer atender a un tránsito hacia los asuntos morales y jurídicos, teniendo en cuenta que estos también se someten al imperio de la razón en el pensamiento de Kant, y con dicha finalidad, podemos atender a lo que indica A. </w:t>
      </w:r>
      <w:proofErr w:type="spellStart"/>
      <w:r w:rsidRPr="00D44DD4">
        <w:rPr>
          <w:rFonts w:ascii="Times New Roman" w:hAnsi="Times New Roman"/>
          <w:sz w:val="24"/>
          <w:szCs w:val="24"/>
        </w:rPr>
        <w:t>Agazzi</w:t>
      </w:r>
      <w:proofErr w:type="spellEnd"/>
      <w:r w:rsidRPr="00D44DD4">
        <w:rPr>
          <w:rFonts w:ascii="Times New Roman" w:hAnsi="Times New Roman"/>
          <w:sz w:val="24"/>
          <w:szCs w:val="24"/>
        </w:rPr>
        <w:t xml:space="preserve"> en </w:t>
      </w:r>
      <w:r w:rsidR="00225871" w:rsidRPr="00D44DD4">
        <w:rPr>
          <w:rFonts w:ascii="Times New Roman" w:hAnsi="Times New Roman"/>
          <w:i/>
          <w:sz w:val="24"/>
          <w:szCs w:val="24"/>
        </w:rPr>
        <w:t>Historia de la filosofía y de la pedagogía.</w:t>
      </w:r>
      <w:r w:rsidRPr="00D44DD4">
        <w:rPr>
          <w:rFonts w:ascii="Times New Roman" w:hAnsi="Times New Roman"/>
          <w:sz w:val="24"/>
          <w:szCs w:val="24"/>
        </w:rPr>
        <w:t xml:space="preserve"> (1966) cuando expresa lo siguiente: </w:t>
      </w:r>
    </w:p>
    <w:p w14:paraId="780136A0" w14:textId="77777777" w:rsidR="0078713B" w:rsidRPr="00D44DD4" w:rsidRDefault="0078713B" w:rsidP="00233F43">
      <w:pPr>
        <w:spacing w:line="360" w:lineRule="auto"/>
        <w:rPr>
          <w:rFonts w:ascii="Times New Roman" w:hAnsi="Times New Roman"/>
          <w:sz w:val="24"/>
          <w:szCs w:val="24"/>
        </w:rPr>
      </w:pPr>
    </w:p>
    <w:p w14:paraId="2C21BC80" w14:textId="61999794" w:rsidR="00225871" w:rsidRDefault="00225871" w:rsidP="00233F43">
      <w:pPr>
        <w:ind w:left="1208" w:firstLine="0"/>
        <w:rPr>
          <w:rFonts w:ascii="Times New Roman" w:hAnsi="Times New Roman"/>
          <w:sz w:val="20"/>
          <w:szCs w:val="20"/>
          <w:lang w:val="es-PE"/>
        </w:rPr>
      </w:pPr>
      <w:r w:rsidRPr="00D44DD4">
        <w:rPr>
          <w:rFonts w:ascii="Times New Roman" w:hAnsi="Times New Roman"/>
          <w:sz w:val="20"/>
          <w:szCs w:val="20"/>
        </w:rPr>
        <w:t xml:space="preserve">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 sino la teleología. Cada acción es un juicio </w:t>
      </w:r>
      <w:r w:rsidRPr="00D44DD4">
        <w:rPr>
          <w:rFonts w:ascii="Times New Roman" w:hAnsi="Times New Roman"/>
          <w:sz w:val="20"/>
          <w:szCs w:val="20"/>
        </w:rPr>
        <w:lastRenderedPageBreak/>
        <w:t xml:space="preserve">práctico, con el cual adoptamos una actitud en orden a un objeto dado o a un conjunto de hechos. </w:t>
      </w:r>
      <w:r w:rsidRPr="00D44DD4">
        <w:rPr>
          <w:rFonts w:ascii="Times New Roman" w:hAnsi="Times New Roman"/>
          <w:sz w:val="20"/>
          <w:szCs w:val="20"/>
          <w:lang w:val="es-PE"/>
        </w:rPr>
        <w:t>(Agazzi, 1966; p.345)</w:t>
      </w:r>
    </w:p>
    <w:p w14:paraId="5C58E18E" w14:textId="77777777" w:rsidR="0078713B" w:rsidRPr="00D44DD4" w:rsidRDefault="0078713B" w:rsidP="00233F43">
      <w:pPr>
        <w:ind w:left="1208" w:firstLine="0"/>
        <w:rPr>
          <w:rFonts w:ascii="Times New Roman" w:hAnsi="Times New Roman"/>
          <w:sz w:val="20"/>
          <w:szCs w:val="20"/>
          <w:lang w:val="es-PE"/>
        </w:rPr>
      </w:pPr>
    </w:p>
    <w:p w14:paraId="2EFADFB6" w14:textId="58D1E7CA" w:rsidR="00081ABA" w:rsidRDefault="00233F43" w:rsidP="00233F43">
      <w:pPr>
        <w:spacing w:line="360" w:lineRule="auto"/>
        <w:rPr>
          <w:rFonts w:ascii="Times New Roman" w:hAnsi="Times New Roman"/>
          <w:sz w:val="24"/>
          <w:szCs w:val="24"/>
          <w:lang w:val="es-PE"/>
        </w:rPr>
      </w:pPr>
      <w:r w:rsidRPr="00D44DD4">
        <w:rPr>
          <w:rFonts w:ascii="Times New Roman" w:hAnsi="Times New Roman"/>
          <w:sz w:val="24"/>
          <w:szCs w:val="24"/>
          <w:lang w:val="es-PE"/>
        </w:rPr>
        <w:t xml:space="preserve">Esto encuentra un paralelo con la resolución de una de las antinomias de la razón (Cfr. 2007) que implican a la libertad y el determinismo. Tal y como recuerda </w:t>
      </w:r>
      <w:proofErr w:type="spellStart"/>
      <w:r w:rsidRPr="00D44DD4">
        <w:rPr>
          <w:rFonts w:ascii="Times New Roman" w:hAnsi="Times New Roman"/>
          <w:sz w:val="24"/>
          <w:szCs w:val="24"/>
          <w:lang w:val="es-PE"/>
        </w:rPr>
        <w:t>Agazzi</w:t>
      </w:r>
      <w:proofErr w:type="spellEnd"/>
      <w:r w:rsidRPr="00D44DD4">
        <w:rPr>
          <w:rFonts w:ascii="Times New Roman" w:hAnsi="Times New Roman"/>
          <w:sz w:val="24"/>
          <w:szCs w:val="24"/>
          <w:lang w:val="es-PE"/>
        </w:rPr>
        <w:t>, Kant distingue un ámbito humano supeditado a las leyes mecánicas de la naturaleza</w:t>
      </w:r>
      <w:r w:rsidR="00E96E96" w:rsidRPr="00D44DD4">
        <w:rPr>
          <w:rFonts w:ascii="Times New Roman" w:hAnsi="Times New Roman"/>
          <w:sz w:val="24"/>
          <w:szCs w:val="24"/>
          <w:lang w:val="es-PE"/>
        </w:rPr>
        <w:t xml:space="preserve"> (causalidad)</w:t>
      </w:r>
      <w:r w:rsidRPr="00D44DD4">
        <w:rPr>
          <w:rFonts w:ascii="Times New Roman" w:hAnsi="Times New Roman"/>
          <w:sz w:val="24"/>
          <w:szCs w:val="24"/>
          <w:lang w:val="es-PE"/>
        </w:rPr>
        <w:t>, sin embargo, el ámbito de la libertad tiene su propia causalidad y es movida por su propia volición</w:t>
      </w:r>
      <w:r w:rsidR="00E96E96" w:rsidRPr="00D44DD4">
        <w:rPr>
          <w:rFonts w:ascii="Times New Roman" w:hAnsi="Times New Roman"/>
          <w:sz w:val="24"/>
          <w:szCs w:val="24"/>
          <w:lang w:val="es-PE"/>
        </w:rPr>
        <w:t xml:space="preserve"> (teleología)</w:t>
      </w:r>
      <w:r w:rsidR="00251E7B">
        <w:rPr>
          <w:rStyle w:val="Refdenotaalpie"/>
          <w:rFonts w:ascii="Times New Roman" w:hAnsi="Times New Roman"/>
          <w:sz w:val="24"/>
          <w:szCs w:val="24"/>
          <w:lang w:val="es-PE"/>
        </w:rPr>
        <w:footnoteReference w:id="23"/>
      </w:r>
      <w:r w:rsidRPr="00D44DD4">
        <w:rPr>
          <w:rFonts w:ascii="Times New Roman" w:hAnsi="Times New Roman"/>
          <w:sz w:val="24"/>
          <w:szCs w:val="24"/>
          <w:lang w:val="es-PE"/>
        </w:rPr>
        <w:t xml:space="preserve">, de modo que, </w:t>
      </w:r>
      <w:r w:rsidR="00E96E96" w:rsidRPr="00D44DD4">
        <w:rPr>
          <w:rFonts w:ascii="Times New Roman" w:hAnsi="Times New Roman"/>
          <w:sz w:val="24"/>
          <w:szCs w:val="24"/>
          <w:lang w:val="es-PE"/>
        </w:rPr>
        <w:t xml:space="preserve">para explorar estos asuntos, para relacionarlos con el marco crítico y para apuntar hacia las ideas políticas de Kant, </w:t>
      </w:r>
      <w:r w:rsidRPr="00D44DD4">
        <w:rPr>
          <w:rFonts w:ascii="Times New Roman" w:hAnsi="Times New Roman"/>
          <w:sz w:val="24"/>
          <w:szCs w:val="24"/>
          <w:lang w:val="es-PE"/>
        </w:rPr>
        <w:t xml:space="preserve">podríamos tener en cuenta lo que refiere el proyecto crítico respecto de las ideas que conciernen a la moral y el derecho. </w:t>
      </w:r>
    </w:p>
    <w:p w14:paraId="07B61D1C" w14:textId="77777777" w:rsidR="0078713B" w:rsidRPr="00D44DD4" w:rsidRDefault="0078713B" w:rsidP="00233F43">
      <w:pPr>
        <w:spacing w:line="360" w:lineRule="auto"/>
        <w:rPr>
          <w:rFonts w:ascii="Times New Roman" w:hAnsi="Times New Roman"/>
          <w:sz w:val="24"/>
          <w:szCs w:val="24"/>
          <w:lang w:val="es-PE"/>
        </w:rPr>
      </w:pPr>
    </w:p>
    <w:p w14:paraId="23E88F04" w14:textId="74F65DAB" w:rsidR="00081ABA" w:rsidRPr="00D44DD4" w:rsidRDefault="00081ABA" w:rsidP="004E66E9">
      <w:pPr>
        <w:pStyle w:val="Prrafodelista"/>
        <w:numPr>
          <w:ilvl w:val="1"/>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Moral y derecho </w:t>
      </w:r>
    </w:p>
    <w:p w14:paraId="2A745758" w14:textId="161C4915" w:rsidR="00233F43" w:rsidRPr="00D44DD4" w:rsidRDefault="00233F43" w:rsidP="00233F43">
      <w:pPr>
        <w:spacing w:after="0" w:line="360" w:lineRule="auto"/>
        <w:rPr>
          <w:rFonts w:ascii="Times New Roman" w:hAnsi="Times New Roman"/>
          <w:sz w:val="24"/>
          <w:szCs w:val="24"/>
          <w:lang w:val="es-PE"/>
        </w:rPr>
      </w:pPr>
    </w:p>
    <w:p w14:paraId="562C611A" w14:textId="3DA827D7" w:rsidR="00233F43" w:rsidRPr="00D44DD4" w:rsidRDefault="00233F43" w:rsidP="00233F43">
      <w:pPr>
        <w:spacing w:after="0" w:line="360" w:lineRule="auto"/>
        <w:rPr>
          <w:rFonts w:ascii="Times New Roman" w:hAnsi="Times New Roman"/>
          <w:sz w:val="24"/>
          <w:szCs w:val="24"/>
          <w:lang w:val="es-PE"/>
        </w:rPr>
      </w:pPr>
      <w:r w:rsidRPr="00D44DD4">
        <w:rPr>
          <w:rFonts w:ascii="Times New Roman" w:hAnsi="Times New Roman"/>
          <w:sz w:val="24"/>
          <w:szCs w:val="24"/>
          <w:lang w:val="es-PE"/>
        </w:rPr>
        <w:t>Al habla</w:t>
      </w:r>
      <w:r w:rsidR="000367A4" w:rsidRPr="00D44DD4">
        <w:rPr>
          <w:rFonts w:ascii="Times New Roman" w:hAnsi="Times New Roman"/>
          <w:sz w:val="24"/>
          <w:szCs w:val="24"/>
          <w:lang w:val="es-PE"/>
        </w:rPr>
        <w:t>r</w:t>
      </w:r>
      <w:r w:rsidRPr="00D44DD4">
        <w:rPr>
          <w:rFonts w:ascii="Times New Roman" w:hAnsi="Times New Roman"/>
          <w:sz w:val="24"/>
          <w:szCs w:val="24"/>
          <w:lang w:val="es-PE"/>
        </w:rPr>
        <w:t xml:space="preserve"> de moral y derecho, nos podemos referir a la teoría de los deberes internos, para lo ético, y de los externos, para lo jurídico. Es sumamente complicado hablar de ambos sin mezclarlos con el espectro del pensamiento político. En este caso particular, vamos a intentar remitirnos a dos núcleos fundamentales del pensamiento de Kant para cada ámbito. Para la moral, atenderemos a la </w:t>
      </w:r>
      <w:r w:rsidRPr="00D44DD4">
        <w:rPr>
          <w:rFonts w:ascii="Times New Roman" w:hAnsi="Times New Roman"/>
          <w:i/>
          <w:sz w:val="24"/>
          <w:szCs w:val="24"/>
          <w:lang w:val="es-PE"/>
        </w:rPr>
        <w:t xml:space="preserve">Fundamentación de la metafísica de las costumbres </w:t>
      </w:r>
      <w:r w:rsidRPr="00D44DD4">
        <w:rPr>
          <w:rFonts w:ascii="Times New Roman" w:hAnsi="Times New Roman"/>
          <w:sz w:val="24"/>
          <w:szCs w:val="24"/>
          <w:lang w:val="es-PE"/>
        </w:rPr>
        <w:t xml:space="preserve">(2008) y para el derecho, nos vamos a referir a los </w:t>
      </w:r>
      <w:r w:rsidRPr="00D44DD4">
        <w:rPr>
          <w:rFonts w:ascii="Times New Roman" w:hAnsi="Times New Roman"/>
          <w:i/>
          <w:sz w:val="24"/>
          <w:szCs w:val="24"/>
          <w:lang w:val="es-PE"/>
        </w:rPr>
        <w:t>Principios metafísicos del derecho</w:t>
      </w:r>
      <w:r w:rsidRPr="00D44DD4">
        <w:rPr>
          <w:rFonts w:ascii="Times New Roman" w:hAnsi="Times New Roman"/>
          <w:sz w:val="24"/>
          <w:szCs w:val="24"/>
          <w:lang w:val="es-PE"/>
        </w:rPr>
        <w:t xml:space="preserve"> (2008). </w:t>
      </w:r>
    </w:p>
    <w:p w14:paraId="79254F2F" w14:textId="275BA64D" w:rsidR="00F25842" w:rsidRPr="00D44DD4" w:rsidRDefault="00F25842" w:rsidP="00233F43">
      <w:pPr>
        <w:spacing w:after="0" w:line="360" w:lineRule="auto"/>
        <w:rPr>
          <w:rFonts w:ascii="Times New Roman" w:hAnsi="Times New Roman"/>
          <w:sz w:val="24"/>
          <w:szCs w:val="24"/>
          <w:lang w:val="es-PE"/>
        </w:rPr>
      </w:pPr>
    </w:p>
    <w:p w14:paraId="43ACE522" w14:textId="61768E9D" w:rsidR="00F25842" w:rsidRPr="00D44DD4" w:rsidRDefault="00B67FA8" w:rsidP="006477F9">
      <w:pPr>
        <w:pStyle w:val="Prrafodelista"/>
        <w:numPr>
          <w:ilvl w:val="2"/>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M</w:t>
      </w:r>
      <w:r w:rsidR="001702F4" w:rsidRPr="00D44DD4">
        <w:rPr>
          <w:rFonts w:ascii="Times New Roman" w:hAnsi="Times New Roman"/>
          <w:sz w:val="24"/>
          <w:szCs w:val="24"/>
          <w:lang w:val="es-PE"/>
        </w:rPr>
        <w:t>oral universal</w:t>
      </w:r>
      <w:r w:rsidR="006477F9" w:rsidRPr="00D44DD4">
        <w:rPr>
          <w:rFonts w:ascii="Times New Roman" w:hAnsi="Times New Roman"/>
          <w:sz w:val="24"/>
          <w:szCs w:val="24"/>
          <w:lang w:val="es-PE"/>
        </w:rPr>
        <w:t xml:space="preserve"> </w:t>
      </w:r>
      <w:r w:rsidRPr="00D44DD4">
        <w:rPr>
          <w:rFonts w:ascii="Times New Roman" w:hAnsi="Times New Roman"/>
          <w:sz w:val="24"/>
          <w:szCs w:val="24"/>
          <w:lang w:val="es-PE"/>
        </w:rPr>
        <w:t>e</w:t>
      </w:r>
      <w:r w:rsidR="006477F9" w:rsidRPr="00D44DD4">
        <w:rPr>
          <w:rFonts w:ascii="Times New Roman" w:hAnsi="Times New Roman"/>
          <w:sz w:val="24"/>
          <w:szCs w:val="24"/>
          <w:lang w:val="es-PE"/>
        </w:rPr>
        <w:t xml:space="preserve"> imperativo categórico</w:t>
      </w:r>
    </w:p>
    <w:p w14:paraId="2A12F00A" w14:textId="4188782D" w:rsidR="00EF577F" w:rsidRPr="00D44DD4" w:rsidRDefault="00EF577F" w:rsidP="00EF577F">
      <w:pPr>
        <w:spacing w:after="0" w:line="360" w:lineRule="auto"/>
        <w:rPr>
          <w:rFonts w:ascii="Times New Roman" w:hAnsi="Times New Roman"/>
          <w:sz w:val="24"/>
          <w:szCs w:val="24"/>
          <w:lang w:val="es-PE"/>
        </w:rPr>
      </w:pPr>
    </w:p>
    <w:p w14:paraId="2B771B35" w14:textId="70875DC9" w:rsidR="00B67FA8" w:rsidRDefault="001A7F4B" w:rsidP="00EF577F">
      <w:pPr>
        <w:spacing w:after="0" w:line="360" w:lineRule="auto"/>
        <w:rPr>
          <w:rFonts w:ascii="Times New Roman" w:hAnsi="Times New Roman"/>
          <w:sz w:val="24"/>
          <w:szCs w:val="24"/>
          <w:lang w:val="es-PE"/>
        </w:rPr>
      </w:pPr>
      <w:r w:rsidRPr="00D44DD4">
        <w:rPr>
          <w:rFonts w:ascii="Times New Roman" w:hAnsi="Times New Roman"/>
          <w:sz w:val="24"/>
          <w:szCs w:val="24"/>
          <w:lang w:val="es-PE"/>
        </w:rPr>
        <w:t>La teoría moral de Kant puede encontrar eco en distintas partes de su pensamiento. Como toda pieza de su sistema, la moral se entiende mejor bajo el prisma de una metafísica de principios racionales, lógicos y tomados de la experiencia concreta, es decir, a la luz del proyecto crítico</w:t>
      </w:r>
      <w:r w:rsidR="003F5CE4" w:rsidRPr="00D44DD4">
        <w:rPr>
          <w:rStyle w:val="Refdenotaalpie"/>
          <w:rFonts w:ascii="Times New Roman" w:hAnsi="Times New Roman"/>
          <w:sz w:val="24"/>
          <w:szCs w:val="24"/>
          <w:lang w:val="es-PE"/>
        </w:rPr>
        <w:footnoteReference w:id="24"/>
      </w:r>
      <w:r w:rsidR="00014CF8" w:rsidRPr="00D44DD4">
        <w:rPr>
          <w:rFonts w:ascii="Times New Roman" w:hAnsi="Times New Roman"/>
          <w:sz w:val="24"/>
          <w:szCs w:val="24"/>
          <w:lang w:val="es-PE"/>
        </w:rPr>
        <w:t xml:space="preserve">, expresado fundamentalmente en la </w:t>
      </w:r>
      <w:r w:rsidR="00014CF8" w:rsidRPr="00D44DD4">
        <w:rPr>
          <w:rFonts w:ascii="Times New Roman" w:hAnsi="Times New Roman"/>
          <w:i/>
          <w:sz w:val="24"/>
          <w:szCs w:val="24"/>
          <w:lang w:val="es-PE"/>
        </w:rPr>
        <w:t>Crítica de la razón pura</w:t>
      </w:r>
      <w:r w:rsidR="00014CF8" w:rsidRPr="00D44DD4">
        <w:rPr>
          <w:rFonts w:ascii="Times New Roman" w:hAnsi="Times New Roman"/>
          <w:sz w:val="24"/>
          <w:szCs w:val="24"/>
          <w:lang w:val="es-PE"/>
        </w:rPr>
        <w:t xml:space="preserve"> (2007). </w:t>
      </w:r>
    </w:p>
    <w:p w14:paraId="1425E514" w14:textId="77777777" w:rsidR="0078713B" w:rsidRPr="00D44DD4" w:rsidRDefault="0078713B" w:rsidP="00EF577F">
      <w:pPr>
        <w:spacing w:after="0" w:line="360" w:lineRule="auto"/>
        <w:rPr>
          <w:rFonts w:ascii="Times New Roman" w:hAnsi="Times New Roman"/>
          <w:sz w:val="24"/>
          <w:szCs w:val="24"/>
          <w:lang w:val="es-PE"/>
        </w:rPr>
      </w:pPr>
    </w:p>
    <w:p w14:paraId="12A40A88" w14:textId="0CD1E9E4" w:rsidR="00014CF8" w:rsidRDefault="00014CF8" w:rsidP="00EF577F">
      <w:pPr>
        <w:spacing w:after="0" w:line="360" w:lineRule="auto"/>
        <w:rPr>
          <w:rFonts w:ascii="Times New Roman" w:hAnsi="Times New Roman"/>
          <w:sz w:val="24"/>
          <w:szCs w:val="24"/>
          <w:lang w:val="es-PE"/>
        </w:rPr>
      </w:pPr>
      <w:r w:rsidRPr="00D44DD4">
        <w:rPr>
          <w:rFonts w:ascii="Times New Roman" w:hAnsi="Times New Roman"/>
          <w:sz w:val="24"/>
          <w:szCs w:val="24"/>
          <w:lang w:val="es-PE"/>
        </w:rPr>
        <w:lastRenderedPageBreak/>
        <w:t xml:space="preserve">Es posible interpretar la búsqueda de principios universales con el intento de establecer valores absolutos. No podemos olvidar que, para Kant, libertad y crítica, son los pilares nucleares de sus reflexiones. La </w:t>
      </w:r>
      <w:r w:rsidRPr="00D44DD4">
        <w:rPr>
          <w:rFonts w:ascii="Times New Roman" w:hAnsi="Times New Roman"/>
          <w:i/>
          <w:sz w:val="24"/>
          <w:szCs w:val="24"/>
          <w:lang w:val="es-PE"/>
        </w:rPr>
        <w:t xml:space="preserve">Fundamentación de la metafísica de las costumbres </w:t>
      </w:r>
      <w:r w:rsidRPr="00D44DD4">
        <w:rPr>
          <w:rFonts w:ascii="Times New Roman" w:hAnsi="Times New Roman"/>
          <w:sz w:val="24"/>
          <w:szCs w:val="24"/>
          <w:lang w:val="es-PE"/>
        </w:rPr>
        <w:t xml:space="preserve">(2008) tiene como objetivo el esclarecimiento de un principio supremo de una moralidad que pueda postularse como universal. Debemos considerar que este principio busca de ser aplicación general para los seres racionales, pero eso no equivale a sostener una teoría de valores absolutos que nieguen las diferencias, ni que imposibilite lo que se busca defender, el papel de la libertad, o bien, en relación a lo último, tampoco significa que todos tengamos que pensar igual, al usar la razón para dirigir nuestra conducta. </w:t>
      </w:r>
    </w:p>
    <w:p w14:paraId="6C067717" w14:textId="77777777" w:rsidR="0078713B" w:rsidRPr="00D44DD4" w:rsidRDefault="0078713B" w:rsidP="00EF577F">
      <w:pPr>
        <w:spacing w:after="0" w:line="360" w:lineRule="auto"/>
        <w:rPr>
          <w:rFonts w:ascii="Times New Roman" w:hAnsi="Times New Roman"/>
          <w:sz w:val="24"/>
          <w:szCs w:val="24"/>
          <w:lang w:val="es-PE"/>
        </w:rPr>
      </w:pPr>
    </w:p>
    <w:p w14:paraId="1F2D00B0" w14:textId="4F138E16" w:rsidR="00CC3F06" w:rsidRDefault="00CC3F06" w:rsidP="00CC3F06">
      <w:pPr>
        <w:spacing w:after="0" w:line="360" w:lineRule="auto"/>
        <w:rPr>
          <w:rFonts w:ascii="Times New Roman" w:hAnsi="Times New Roman"/>
          <w:sz w:val="24"/>
          <w:szCs w:val="24"/>
        </w:rPr>
      </w:pPr>
      <w:r w:rsidRPr="00D44DD4">
        <w:rPr>
          <w:rFonts w:ascii="Times New Roman" w:hAnsi="Times New Roman"/>
          <w:sz w:val="24"/>
          <w:szCs w:val="24"/>
          <w:lang w:val="es-PE"/>
        </w:rPr>
        <w:t>Cabe tener en cuenta que la abstracción de la metafísica no se desentiende de la finalidad práctica, ya que esta última es la causa de la ardua tarea de buscar principios para la guía de lo mejor que se pueda deliberar. En este sentido de aplicación teórica a la práctica</w:t>
      </w:r>
      <w:r w:rsidR="00CC5E7E">
        <w:rPr>
          <w:rStyle w:val="Refdenotaalpie"/>
          <w:rFonts w:ascii="Times New Roman" w:hAnsi="Times New Roman"/>
          <w:sz w:val="24"/>
          <w:szCs w:val="24"/>
          <w:lang w:val="es-PE"/>
        </w:rPr>
        <w:footnoteReference w:id="25"/>
      </w:r>
      <w:r w:rsidRPr="00D44DD4">
        <w:rPr>
          <w:rFonts w:ascii="Times New Roman" w:hAnsi="Times New Roman"/>
          <w:sz w:val="24"/>
          <w:szCs w:val="24"/>
          <w:lang w:val="es-PE"/>
        </w:rPr>
        <w:t xml:space="preserve">, podemos considerar que, la moral, para J. </w:t>
      </w:r>
      <w:proofErr w:type="spellStart"/>
      <w:r w:rsidRPr="00D44DD4">
        <w:rPr>
          <w:rFonts w:ascii="Times New Roman" w:hAnsi="Times New Roman"/>
          <w:sz w:val="24"/>
          <w:szCs w:val="24"/>
          <w:lang w:val="es-PE"/>
        </w:rPr>
        <w:t>Lacroix</w:t>
      </w:r>
      <w:proofErr w:type="spellEnd"/>
      <w:r w:rsidRPr="00D44DD4">
        <w:rPr>
          <w:rFonts w:ascii="Times New Roman" w:hAnsi="Times New Roman"/>
          <w:sz w:val="24"/>
          <w:szCs w:val="24"/>
          <w:lang w:val="es-PE"/>
        </w:rPr>
        <w:t xml:space="preserve">, es un intento de fundamentar la nueva metafísica crítica en su aplicación a lo más puramente práctico con lo que podría toparse el pensamiento: el ejercicio moral. </w:t>
      </w:r>
      <w:proofErr w:type="spellStart"/>
      <w:r w:rsidRPr="00D44DD4">
        <w:rPr>
          <w:rFonts w:ascii="Times New Roman" w:hAnsi="Times New Roman"/>
          <w:sz w:val="24"/>
          <w:szCs w:val="24"/>
          <w:lang w:val="es-PE"/>
        </w:rPr>
        <w:t>Lacroix</w:t>
      </w:r>
      <w:proofErr w:type="spellEnd"/>
      <w:r w:rsidRPr="00D44DD4">
        <w:rPr>
          <w:rFonts w:ascii="Times New Roman" w:hAnsi="Times New Roman"/>
          <w:sz w:val="24"/>
          <w:szCs w:val="24"/>
          <w:lang w:val="es-PE"/>
        </w:rPr>
        <w:t xml:space="preserve"> refiere en </w:t>
      </w:r>
      <w:r w:rsidRPr="00D44DD4">
        <w:rPr>
          <w:rFonts w:ascii="Times New Roman" w:hAnsi="Times New Roman"/>
          <w:i/>
          <w:sz w:val="24"/>
          <w:szCs w:val="24"/>
          <w:lang w:val="es-PE"/>
        </w:rPr>
        <w:t>Kant</w:t>
      </w:r>
      <w:r w:rsidRPr="00D44DD4">
        <w:rPr>
          <w:rFonts w:ascii="Times New Roman" w:hAnsi="Times New Roman"/>
          <w:sz w:val="24"/>
          <w:szCs w:val="24"/>
          <w:lang w:val="es-PE"/>
        </w:rPr>
        <w:t xml:space="preserve"> (1969) que: </w:t>
      </w:r>
      <w:r w:rsidR="00014CF8" w:rsidRPr="00D44DD4">
        <w:rPr>
          <w:rFonts w:ascii="Times New Roman" w:hAnsi="Times New Roman"/>
          <w:sz w:val="24"/>
          <w:szCs w:val="24"/>
        </w:rPr>
        <w:t>“Kant quiere fundar la metafísica gracias a la moral, a pesar de la imposibilidad de la metafísica dogmática. Es la moral, en efecto, quien nos enseña que pertenecemos efectivamente al mundo de la libertad.” (1969; p. 77)</w:t>
      </w:r>
      <w:r w:rsidRPr="00D44DD4">
        <w:rPr>
          <w:rFonts w:ascii="Times New Roman" w:hAnsi="Times New Roman"/>
          <w:sz w:val="24"/>
          <w:szCs w:val="24"/>
        </w:rPr>
        <w:t xml:space="preserve"> La libertad, en Kant, puede entenderse como la autonomía, es decir, como la capacidad del agente de causarse a sí mismo, y como consecuencia de ello, la razón presenta las normas formales para dicha volición</w:t>
      </w:r>
      <w:r w:rsidR="00263C17" w:rsidRPr="00D44DD4">
        <w:rPr>
          <w:rStyle w:val="Refdenotaalpie"/>
          <w:rFonts w:ascii="Times New Roman" w:hAnsi="Times New Roman"/>
          <w:sz w:val="24"/>
          <w:szCs w:val="24"/>
        </w:rPr>
        <w:footnoteReference w:id="26"/>
      </w:r>
      <w:r w:rsidRPr="00D44DD4">
        <w:rPr>
          <w:rFonts w:ascii="Times New Roman" w:hAnsi="Times New Roman"/>
          <w:sz w:val="24"/>
          <w:szCs w:val="24"/>
        </w:rPr>
        <w:t xml:space="preserve">. </w:t>
      </w:r>
    </w:p>
    <w:p w14:paraId="3C3ECF03" w14:textId="77777777" w:rsidR="0078713B" w:rsidRPr="00D44DD4" w:rsidRDefault="0078713B" w:rsidP="00CC3F06">
      <w:pPr>
        <w:spacing w:after="0" w:line="360" w:lineRule="auto"/>
        <w:rPr>
          <w:rFonts w:ascii="Times New Roman" w:hAnsi="Times New Roman"/>
          <w:sz w:val="24"/>
          <w:szCs w:val="24"/>
        </w:rPr>
      </w:pPr>
    </w:p>
    <w:p w14:paraId="4192F46C" w14:textId="000375F2" w:rsidR="005C2844" w:rsidRDefault="00CC3F06" w:rsidP="005C2844">
      <w:pPr>
        <w:spacing w:after="0" w:line="360" w:lineRule="auto"/>
        <w:rPr>
          <w:rFonts w:ascii="Times New Roman" w:hAnsi="Times New Roman"/>
          <w:sz w:val="24"/>
          <w:szCs w:val="24"/>
        </w:rPr>
      </w:pPr>
      <w:r w:rsidRPr="00D44DD4">
        <w:rPr>
          <w:rFonts w:ascii="Times New Roman" w:hAnsi="Times New Roman"/>
          <w:sz w:val="24"/>
          <w:szCs w:val="24"/>
        </w:rPr>
        <w:t xml:space="preserve">Tradicionalmente, puede encontrar un ejemplo </w:t>
      </w:r>
      <w:r w:rsidR="00263C17" w:rsidRPr="00D44DD4">
        <w:rPr>
          <w:rFonts w:ascii="Times New Roman" w:hAnsi="Times New Roman"/>
          <w:sz w:val="24"/>
          <w:szCs w:val="24"/>
        </w:rPr>
        <w:t xml:space="preserve">de lo establecido </w:t>
      </w:r>
      <w:r w:rsidRPr="00D44DD4">
        <w:rPr>
          <w:rFonts w:ascii="Times New Roman" w:hAnsi="Times New Roman"/>
          <w:sz w:val="24"/>
          <w:szCs w:val="24"/>
        </w:rPr>
        <w:t xml:space="preserve">en la ética de las virtudes de Aristóteles, también referida como </w:t>
      </w:r>
      <w:proofErr w:type="spellStart"/>
      <w:r w:rsidRPr="00D44DD4">
        <w:rPr>
          <w:rFonts w:ascii="Times New Roman" w:hAnsi="Times New Roman"/>
          <w:sz w:val="24"/>
          <w:szCs w:val="24"/>
        </w:rPr>
        <w:t>eudaimonista</w:t>
      </w:r>
      <w:proofErr w:type="spellEnd"/>
      <w:r w:rsidRPr="00D44DD4">
        <w:rPr>
          <w:rFonts w:ascii="Times New Roman" w:hAnsi="Times New Roman"/>
          <w:sz w:val="24"/>
          <w:szCs w:val="24"/>
        </w:rPr>
        <w:t xml:space="preserve">, por cuanto plantea que </w:t>
      </w:r>
      <w:r w:rsidR="005C2844" w:rsidRPr="00D44DD4">
        <w:rPr>
          <w:rFonts w:ascii="Times New Roman" w:hAnsi="Times New Roman"/>
          <w:sz w:val="24"/>
          <w:szCs w:val="24"/>
        </w:rPr>
        <w:t xml:space="preserve">todos tendemos a la plenitud y felicidad. En virtud de esto, se plantea el interés por el bien. En el ejercicio moral </w:t>
      </w:r>
      <w:r w:rsidR="00E0042A">
        <w:rPr>
          <w:rFonts w:ascii="Times New Roman" w:hAnsi="Times New Roman"/>
          <w:sz w:val="24"/>
          <w:szCs w:val="24"/>
        </w:rPr>
        <w:t>se presupone</w:t>
      </w:r>
      <w:r w:rsidR="005C2844" w:rsidRPr="00D44DD4">
        <w:rPr>
          <w:rFonts w:ascii="Times New Roman" w:hAnsi="Times New Roman"/>
          <w:sz w:val="24"/>
          <w:szCs w:val="24"/>
        </w:rPr>
        <w:t xml:space="preserve"> tener que representarnos lo bueno, para precisamente cumplir con el objetivo de la moralidad: vivir bien. En Kant, sin embargo, la moral no se plantea meramente lo bueno y lo malo, ni mucho menos lo útil o inútil, sino que se centra en lo lógicamente </w:t>
      </w:r>
      <w:r w:rsidR="005C2844" w:rsidRPr="00D44DD4">
        <w:rPr>
          <w:rFonts w:ascii="Times New Roman" w:hAnsi="Times New Roman"/>
          <w:sz w:val="24"/>
          <w:szCs w:val="24"/>
        </w:rPr>
        <w:lastRenderedPageBreak/>
        <w:t xml:space="preserve">adecuado, y aquello puede traducirse en el sentido del deber. La moral de Kant puede entenderse como una deontología racional fundacional. Precisamente por ello, en </w:t>
      </w:r>
      <w:r w:rsidR="005C2844" w:rsidRPr="00D44DD4">
        <w:rPr>
          <w:rFonts w:ascii="Times New Roman" w:hAnsi="Times New Roman"/>
          <w:i/>
          <w:sz w:val="24"/>
          <w:szCs w:val="24"/>
        </w:rPr>
        <w:t xml:space="preserve">Acerca de la relación entre la teoría y la práctica en la moral y en general </w:t>
      </w:r>
      <w:r w:rsidR="005C2844" w:rsidRPr="00D44DD4">
        <w:rPr>
          <w:rFonts w:ascii="Times New Roman" w:hAnsi="Times New Roman"/>
          <w:sz w:val="24"/>
          <w:szCs w:val="24"/>
        </w:rPr>
        <w:t>(1964) él refiere que: “He explicado la moral como una ciencia que no nos enseña a ser felices, sino a tornarnos dignos de la felicidad.” (1964; p. 142) Esa dignidad distintiva de una vida buena, para Kant, tiene que ver con cumplir el deber por convicción libre del deber</w:t>
      </w:r>
      <w:r w:rsidR="00444C94" w:rsidRPr="00D44DD4">
        <w:rPr>
          <w:rStyle w:val="Refdenotaalpie"/>
          <w:rFonts w:ascii="Times New Roman" w:hAnsi="Times New Roman"/>
          <w:sz w:val="24"/>
          <w:szCs w:val="24"/>
        </w:rPr>
        <w:footnoteReference w:id="27"/>
      </w:r>
      <w:r w:rsidR="005C2844" w:rsidRPr="00D44DD4">
        <w:rPr>
          <w:rFonts w:ascii="Times New Roman" w:hAnsi="Times New Roman"/>
          <w:sz w:val="24"/>
          <w:szCs w:val="24"/>
        </w:rPr>
        <w:t xml:space="preserve">. </w:t>
      </w:r>
    </w:p>
    <w:p w14:paraId="07172C20" w14:textId="77777777" w:rsidR="0078713B" w:rsidRPr="00D44DD4" w:rsidRDefault="0078713B" w:rsidP="005C2844">
      <w:pPr>
        <w:spacing w:after="0" w:line="360" w:lineRule="auto"/>
        <w:rPr>
          <w:rFonts w:ascii="Times New Roman" w:hAnsi="Times New Roman"/>
          <w:sz w:val="24"/>
          <w:szCs w:val="24"/>
        </w:rPr>
      </w:pPr>
    </w:p>
    <w:p w14:paraId="51EAF64B" w14:textId="1F0482AC" w:rsidR="007E6C78" w:rsidRDefault="005C2844" w:rsidP="005C2844">
      <w:pPr>
        <w:spacing w:after="0" w:line="360" w:lineRule="auto"/>
        <w:rPr>
          <w:rFonts w:ascii="Times New Roman" w:hAnsi="Times New Roman"/>
          <w:sz w:val="24"/>
          <w:szCs w:val="24"/>
        </w:rPr>
      </w:pPr>
      <w:r w:rsidRPr="00D44DD4">
        <w:rPr>
          <w:rFonts w:ascii="Times New Roman" w:hAnsi="Times New Roman"/>
          <w:sz w:val="24"/>
          <w:szCs w:val="24"/>
        </w:rPr>
        <w:t xml:space="preserve">Este interés acentuado por el deber encuentra una coincidencia con lo que refiere L. </w:t>
      </w:r>
      <w:proofErr w:type="spellStart"/>
      <w:r w:rsidRPr="00D44DD4">
        <w:rPr>
          <w:rFonts w:ascii="Times New Roman" w:hAnsi="Times New Roman"/>
          <w:sz w:val="24"/>
          <w:szCs w:val="24"/>
        </w:rPr>
        <w:t>Goldmann</w:t>
      </w:r>
      <w:proofErr w:type="spellEnd"/>
      <w:r w:rsidRPr="00D44DD4">
        <w:rPr>
          <w:rFonts w:ascii="Times New Roman" w:hAnsi="Times New Roman"/>
          <w:sz w:val="24"/>
          <w:szCs w:val="24"/>
        </w:rPr>
        <w:t xml:space="preserve"> en </w:t>
      </w:r>
      <w:r w:rsidRPr="00D44DD4">
        <w:rPr>
          <w:rFonts w:ascii="Times New Roman" w:hAnsi="Times New Roman"/>
          <w:i/>
          <w:sz w:val="24"/>
          <w:szCs w:val="24"/>
        </w:rPr>
        <w:t xml:space="preserve">Introducción a la filosofía de Kant </w:t>
      </w:r>
      <w:r w:rsidRPr="00D44DD4">
        <w:rPr>
          <w:rFonts w:ascii="Times New Roman" w:hAnsi="Times New Roman"/>
          <w:sz w:val="24"/>
          <w:szCs w:val="24"/>
        </w:rPr>
        <w:t>(1945) en donde señala que: “La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 p.166)</w:t>
      </w:r>
    </w:p>
    <w:p w14:paraId="0B15B90F" w14:textId="77777777" w:rsidR="0078713B" w:rsidRPr="00D44DD4" w:rsidRDefault="0078713B" w:rsidP="005C2844">
      <w:pPr>
        <w:spacing w:after="0" w:line="360" w:lineRule="auto"/>
        <w:rPr>
          <w:rFonts w:ascii="Times New Roman" w:hAnsi="Times New Roman"/>
          <w:sz w:val="24"/>
          <w:szCs w:val="24"/>
        </w:rPr>
      </w:pPr>
    </w:p>
    <w:p w14:paraId="5B3968CE" w14:textId="76230347" w:rsidR="007E6C78" w:rsidRDefault="00011253" w:rsidP="005C2844">
      <w:pPr>
        <w:spacing w:after="0" w:line="360" w:lineRule="auto"/>
        <w:rPr>
          <w:rFonts w:ascii="Times New Roman" w:hAnsi="Times New Roman"/>
          <w:sz w:val="24"/>
          <w:szCs w:val="24"/>
        </w:rPr>
      </w:pPr>
      <w:r w:rsidRPr="00D44DD4">
        <w:rPr>
          <w:rFonts w:ascii="Times New Roman" w:hAnsi="Times New Roman"/>
          <w:sz w:val="24"/>
          <w:szCs w:val="24"/>
        </w:rPr>
        <w:t>Para poder encontrar el sentido del deber, en la moral de Kant, p</w:t>
      </w:r>
      <w:r w:rsidR="007E6C78" w:rsidRPr="00D44DD4">
        <w:rPr>
          <w:rFonts w:ascii="Times New Roman" w:hAnsi="Times New Roman"/>
          <w:sz w:val="24"/>
          <w:szCs w:val="24"/>
        </w:rPr>
        <w:t xml:space="preserve">odemos descomponer el título de la </w:t>
      </w:r>
      <w:r w:rsidR="007E6C78" w:rsidRPr="00D44DD4">
        <w:rPr>
          <w:rFonts w:ascii="Times New Roman" w:hAnsi="Times New Roman"/>
          <w:i/>
          <w:sz w:val="24"/>
          <w:szCs w:val="24"/>
        </w:rPr>
        <w:t>Fundamentación de la metafísica de las costumbres</w:t>
      </w:r>
      <w:r w:rsidRPr="00D44DD4">
        <w:rPr>
          <w:rFonts w:ascii="Times New Roman" w:hAnsi="Times New Roman"/>
          <w:i/>
          <w:sz w:val="24"/>
          <w:szCs w:val="24"/>
        </w:rPr>
        <w:t xml:space="preserve"> </w:t>
      </w:r>
      <w:r w:rsidRPr="00D44DD4">
        <w:rPr>
          <w:rFonts w:ascii="Times New Roman" w:hAnsi="Times New Roman"/>
          <w:sz w:val="24"/>
          <w:szCs w:val="24"/>
        </w:rPr>
        <w:t>(2008)</w:t>
      </w:r>
      <w:r w:rsidR="007E6C78" w:rsidRPr="00D44DD4">
        <w:rPr>
          <w:rFonts w:ascii="Times New Roman" w:hAnsi="Times New Roman"/>
          <w:i/>
          <w:sz w:val="24"/>
          <w:szCs w:val="24"/>
        </w:rPr>
        <w:t xml:space="preserve"> </w:t>
      </w:r>
      <w:r w:rsidRPr="00D44DD4">
        <w:rPr>
          <w:rFonts w:ascii="Times New Roman" w:hAnsi="Times New Roman"/>
          <w:sz w:val="24"/>
          <w:szCs w:val="24"/>
        </w:rPr>
        <w:t xml:space="preserve">para poder desentrañar su sentido general. Una fundamentación alude a la búsqueda de las bases, o principios, para cimentar o traer a tierra algo. El objeto de ese esfuerzo es una metafísica, es decir, las leyes o normas que se aplican regular y universalmente, y más precisamente, el objeto de dicha aplicación de elementos a priori se refiere a las costumbres, de decir, a lo moral, a las conductas practicadas y en general, al comportamiento humano en su práctica material. De este modo, podemos considerar inicialmente, que esta obra busca realizar un fundamento de los principios que deben regir lo moral. Por ello, en el prólogo, Kant refiere que lo que se busca es una moral universal (Cfr. 2008), y en este sentido, encontrar el principio supremo práctico de la moralidad que se encarnará en el imperativo categórico. </w:t>
      </w:r>
    </w:p>
    <w:p w14:paraId="6CF99796" w14:textId="77777777" w:rsidR="0078713B" w:rsidRPr="00D44DD4" w:rsidRDefault="0078713B" w:rsidP="005C2844">
      <w:pPr>
        <w:spacing w:after="0" w:line="360" w:lineRule="auto"/>
        <w:rPr>
          <w:rFonts w:ascii="Times New Roman" w:hAnsi="Times New Roman"/>
          <w:sz w:val="24"/>
          <w:szCs w:val="24"/>
        </w:rPr>
      </w:pPr>
    </w:p>
    <w:p w14:paraId="541DC341" w14:textId="3E393D32" w:rsidR="00011253" w:rsidRDefault="00011253" w:rsidP="005C2844">
      <w:pPr>
        <w:spacing w:after="0" w:line="360" w:lineRule="auto"/>
        <w:rPr>
          <w:rFonts w:ascii="Times New Roman" w:hAnsi="Times New Roman"/>
          <w:sz w:val="24"/>
          <w:szCs w:val="24"/>
        </w:rPr>
      </w:pPr>
      <w:r w:rsidRPr="00D44DD4">
        <w:rPr>
          <w:rFonts w:ascii="Times New Roman" w:hAnsi="Times New Roman"/>
          <w:sz w:val="24"/>
          <w:szCs w:val="24"/>
        </w:rPr>
        <w:t xml:space="preserve">En este sentido, podemos decir que Kant se opone al subjetivismo cultural o al relativismo cultural, sin que ello nos invite a pensar que se pretende una verdad absoluta, sino, cuando mucho, una aplicación compartida para toda criatura de razón. </w:t>
      </w:r>
      <w:r w:rsidR="00BE316D" w:rsidRPr="00D44DD4">
        <w:rPr>
          <w:rFonts w:ascii="Times New Roman" w:hAnsi="Times New Roman"/>
          <w:sz w:val="24"/>
          <w:szCs w:val="24"/>
        </w:rPr>
        <w:t xml:space="preserve">De la misma forma, no se </w:t>
      </w:r>
      <w:r w:rsidR="00BE316D" w:rsidRPr="00D44DD4">
        <w:rPr>
          <w:rFonts w:ascii="Times New Roman" w:hAnsi="Times New Roman"/>
          <w:sz w:val="24"/>
          <w:szCs w:val="24"/>
        </w:rPr>
        <w:lastRenderedPageBreak/>
        <w:t>puede decir que Kant pretenda que todos tengamos las mismas decisiones morales, sino que tengamos un criterio compartido que se ajuste a lo que sería mejor, de acuerdo a las deliberaciones, en virtud de nuestras representaciones.</w:t>
      </w:r>
      <w:r w:rsidR="00BE316D" w:rsidRPr="00D44DD4">
        <w:rPr>
          <w:rStyle w:val="Refdenotaalpie"/>
          <w:rFonts w:ascii="Times New Roman" w:hAnsi="Times New Roman"/>
          <w:sz w:val="24"/>
          <w:szCs w:val="24"/>
        </w:rPr>
        <w:footnoteReference w:id="28"/>
      </w:r>
      <w:r w:rsidR="00BE316D" w:rsidRPr="00D44DD4">
        <w:rPr>
          <w:rFonts w:ascii="Times New Roman" w:hAnsi="Times New Roman"/>
          <w:sz w:val="24"/>
          <w:szCs w:val="24"/>
        </w:rPr>
        <w:t xml:space="preserve"> </w:t>
      </w:r>
    </w:p>
    <w:p w14:paraId="34ED69A0" w14:textId="77777777" w:rsidR="0078713B" w:rsidRPr="00D44DD4" w:rsidRDefault="0078713B" w:rsidP="005C2844">
      <w:pPr>
        <w:spacing w:after="0" w:line="360" w:lineRule="auto"/>
        <w:rPr>
          <w:rFonts w:ascii="Times New Roman" w:hAnsi="Times New Roman"/>
          <w:sz w:val="24"/>
          <w:szCs w:val="24"/>
        </w:rPr>
      </w:pPr>
    </w:p>
    <w:p w14:paraId="65B4CF14" w14:textId="4C453F3E" w:rsidR="00BE316D" w:rsidRDefault="00BE316D" w:rsidP="005C2844">
      <w:pPr>
        <w:spacing w:after="0" w:line="360" w:lineRule="auto"/>
        <w:rPr>
          <w:rFonts w:ascii="Times New Roman" w:hAnsi="Times New Roman"/>
          <w:sz w:val="24"/>
          <w:szCs w:val="24"/>
        </w:rPr>
      </w:pPr>
      <w:r w:rsidRPr="00D44DD4">
        <w:rPr>
          <w:rFonts w:ascii="Times New Roman" w:hAnsi="Times New Roman"/>
          <w:sz w:val="24"/>
          <w:szCs w:val="24"/>
        </w:rPr>
        <w:t xml:space="preserve">Kant refiere que (Cfr. 2008), siguiendo un ordenamiento de los griegos, atribuido a Epicuro, el conocimiento racional puede referirse, o bien a lo material, o bien a lo formal. El objeto de lo material se refiere a las leyes de la libertad, es decir, la moral, y las leyes de la naturaleza se refieren a la física. Lo formal alude a las leyes lógicas que se refieren a las condiciones a priori de nuestro entendimiento. Como la lógica es estrictamente formal, no posee un substrato material. Las leyes naturales de las que se encarga la física, sin embargo, si puede comprenderse en estos dos ámbitos. Materialmente, se refiere a la naturaleza misma, a los objetos sensibles, a los hechos empíricos, mientras que formalmente, tenemos las leyes que rigen dichos fenómenos naturales. Del mismo modo, para lo moral, tenemos el ámbito material, representado en las conductas concretas, las costumbres específicas, los hábitos practicados, mientras que el ámbito formal supone precisamente aquellas leyes universales que deben regir la moral, es decir, la metafísica de las costumbres, que esta obra busca fundamentar. </w:t>
      </w:r>
      <w:r w:rsidR="00A71C75" w:rsidRPr="00D44DD4">
        <w:rPr>
          <w:rFonts w:ascii="Times New Roman" w:hAnsi="Times New Roman"/>
          <w:sz w:val="24"/>
          <w:szCs w:val="24"/>
        </w:rPr>
        <w:t>(Cfr. 2008, prólogo)</w:t>
      </w:r>
    </w:p>
    <w:p w14:paraId="09BB8C64" w14:textId="77777777" w:rsidR="0078713B" w:rsidRPr="00D44DD4" w:rsidRDefault="0078713B" w:rsidP="005C2844">
      <w:pPr>
        <w:spacing w:after="0" w:line="360" w:lineRule="auto"/>
        <w:rPr>
          <w:rFonts w:ascii="Times New Roman" w:hAnsi="Times New Roman"/>
          <w:sz w:val="24"/>
          <w:szCs w:val="24"/>
        </w:rPr>
      </w:pPr>
    </w:p>
    <w:p w14:paraId="04E0F5B3" w14:textId="7B05941E" w:rsidR="00A71C75" w:rsidRDefault="00A71C75" w:rsidP="00A71C75">
      <w:pPr>
        <w:spacing w:line="360" w:lineRule="auto"/>
        <w:ind w:left="720" w:firstLine="488"/>
        <w:rPr>
          <w:rFonts w:ascii="Times New Roman" w:hAnsi="Times New Roman"/>
          <w:iCs/>
          <w:sz w:val="24"/>
          <w:szCs w:val="24"/>
        </w:rPr>
      </w:pPr>
      <w:r w:rsidRPr="00D44DD4">
        <w:rPr>
          <w:rFonts w:ascii="Times New Roman" w:hAnsi="Times New Roman"/>
          <w:sz w:val="24"/>
          <w:szCs w:val="24"/>
        </w:rPr>
        <w:t xml:space="preserve">Se puede relacionar la búsqueda de leyes universales del comportamiento y las costumbres como algo que está relacionado a ubicar, (al menos inicialmente), qué es bueno, no en sentido relativo, para casos específicos, sino lo que fuera bueno en términos absolutos de modo incondicional. Para Kant esto se halla en la voluntad buena, en el sentido en que: </w:t>
      </w:r>
      <w:r w:rsidR="001226ED" w:rsidRPr="00D44DD4">
        <w:rPr>
          <w:rFonts w:ascii="Times New Roman" w:hAnsi="Times New Roman"/>
          <w:i/>
          <w:iCs/>
          <w:sz w:val="24"/>
          <w:szCs w:val="24"/>
        </w:rPr>
        <w:t>“</w:t>
      </w:r>
      <w:r w:rsidR="001226ED" w:rsidRPr="00D44DD4">
        <w:rPr>
          <w:rFonts w:ascii="Times New Roman" w:hAnsi="Times New Roman"/>
          <w:iCs/>
          <w:sz w:val="24"/>
          <w:szCs w:val="24"/>
        </w:rPr>
        <w:t>Resulta que el destino verdadero de la razón tiene que ser el de producir una voluntad buena, no en tal o cual sentido, como medio, sino buena en sí misma, cosa para la cual la razón es absolutamente necesaria.” (</w:t>
      </w:r>
      <w:r w:rsidRPr="00D44DD4">
        <w:rPr>
          <w:rFonts w:ascii="Times New Roman" w:hAnsi="Times New Roman"/>
          <w:iCs/>
          <w:sz w:val="24"/>
          <w:szCs w:val="24"/>
        </w:rPr>
        <w:t>2008</w:t>
      </w:r>
      <w:r w:rsidR="001226ED" w:rsidRPr="00D44DD4">
        <w:rPr>
          <w:rFonts w:ascii="Times New Roman" w:hAnsi="Times New Roman"/>
          <w:iCs/>
          <w:sz w:val="24"/>
          <w:szCs w:val="24"/>
        </w:rPr>
        <w:t>, p.57)</w:t>
      </w:r>
    </w:p>
    <w:p w14:paraId="0FD0FD89" w14:textId="77777777" w:rsidR="0078713B" w:rsidRDefault="0078713B" w:rsidP="009F5F63">
      <w:pPr>
        <w:spacing w:line="360" w:lineRule="auto"/>
        <w:ind w:left="720" w:firstLine="488"/>
        <w:rPr>
          <w:rFonts w:ascii="Times New Roman" w:hAnsi="Times New Roman"/>
          <w:iCs/>
          <w:sz w:val="24"/>
          <w:szCs w:val="24"/>
        </w:rPr>
      </w:pPr>
    </w:p>
    <w:p w14:paraId="4704267B" w14:textId="60841D54" w:rsidR="00CA66B7" w:rsidRDefault="00957FCA" w:rsidP="009F5F63">
      <w:pPr>
        <w:spacing w:line="360" w:lineRule="auto"/>
        <w:ind w:left="720" w:firstLine="488"/>
        <w:rPr>
          <w:rFonts w:ascii="Times New Roman" w:hAnsi="Times New Roman"/>
          <w:iCs/>
          <w:sz w:val="24"/>
          <w:szCs w:val="24"/>
        </w:rPr>
      </w:pPr>
      <w:r w:rsidRPr="00D44DD4">
        <w:rPr>
          <w:rFonts w:ascii="Times New Roman" w:hAnsi="Times New Roman"/>
          <w:iCs/>
          <w:sz w:val="24"/>
          <w:szCs w:val="24"/>
        </w:rPr>
        <w:lastRenderedPageBreak/>
        <w:t xml:space="preserve">Es en este sentido que S. </w:t>
      </w:r>
      <w:proofErr w:type="spellStart"/>
      <w:r w:rsidRPr="00D44DD4">
        <w:rPr>
          <w:rFonts w:ascii="Times New Roman" w:hAnsi="Times New Roman"/>
          <w:iCs/>
          <w:sz w:val="24"/>
          <w:szCs w:val="24"/>
        </w:rPr>
        <w:t>Korner</w:t>
      </w:r>
      <w:proofErr w:type="spellEnd"/>
      <w:r w:rsidRPr="00D44DD4">
        <w:rPr>
          <w:rFonts w:ascii="Times New Roman" w:hAnsi="Times New Roman"/>
          <w:iCs/>
          <w:sz w:val="24"/>
          <w:szCs w:val="24"/>
        </w:rPr>
        <w:t xml:space="preserve"> refiere en </w:t>
      </w:r>
      <w:r w:rsidRPr="00D44DD4">
        <w:rPr>
          <w:rFonts w:ascii="Times New Roman" w:hAnsi="Times New Roman"/>
          <w:i/>
          <w:iCs/>
          <w:sz w:val="24"/>
          <w:szCs w:val="24"/>
        </w:rPr>
        <w:t xml:space="preserve">Kant </w:t>
      </w:r>
      <w:r w:rsidR="00A71C75" w:rsidRPr="00D44DD4">
        <w:rPr>
          <w:rFonts w:ascii="Times New Roman" w:hAnsi="Times New Roman"/>
          <w:sz w:val="24"/>
          <w:szCs w:val="24"/>
        </w:rPr>
        <w:t>(1955)</w:t>
      </w:r>
      <w:r w:rsidRPr="00D44DD4">
        <w:rPr>
          <w:rFonts w:ascii="Times New Roman" w:hAnsi="Times New Roman"/>
          <w:sz w:val="24"/>
          <w:szCs w:val="24"/>
        </w:rPr>
        <w:t xml:space="preserve"> que: </w:t>
      </w:r>
      <w:r w:rsidR="00A71C75" w:rsidRPr="00D44DD4">
        <w:rPr>
          <w:rFonts w:ascii="Times New Roman" w:hAnsi="Times New Roman"/>
          <w:sz w:val="24"/>
          <w:szCs w:val="24"/>
        </w:rPr>
        <w:t>“El origen de la obligación moral es la razón y no la experiencia de impresiones y objetos.” (1955; p.117)</w:t>
      </w:r>
      <w:r w:rsidRPr="00D44DD4">
        <w:rPr>
          <w:rFonts w:ascii="Times New Roman" w:hAnsi="Times New Roman"/>
          <w:sz w:val="24"/>
          <w:szCs w:val="24"/>
        </w:rPr>
        <w:t xml:space="preserve"> La idea del deber surge como una exigencia propia de la razón. Es por ello que para Kant es más importante la motivación que el resultado</w:t>
      </w:r>
      <w:r w:rsidR="0097403E">
        <w:rPr>
          <w:rFonts w:ascii="Times New Roman" w:hAnsi="Times New Roman"/>
          <w:sz w:val="24"/>
          <w:szCs w:val="24"/>
        </w:rPr>
        <w:t>, en cuestiones morales. En esta línea</w:t>
      </w:r>
      <w:r w:rsidRPr="00D44DD4">
        <w:rPr>
          <w:rFonts w:ascii="Times New Roman" w:hAnsi="Times New Roman"/>
          <w:sz w:val="24"/>
          <w:szCs w:val="24"/>
        </w:rPr>
        <w:t xml:space="preserve">, se puede conjeturar que se opone al utilitarismo. Lo que define la corrección del acto moral radica en la máxima que ha dirigido a la voluntad, antes que a las consecuencias prácticas. En este preciso sentido, </w:t>
      </w:r>
      <w:proofErr w:type="spellStart"/>
      <w:r w:rsidRPr="00D44DD4">
        <w:rPr>
          <w:rFonts w:ascii="Times New Roman" w:hAnsi="Times New Roman"/>
          <w:sz w:val="24"/>
          <w:szCs w:val="24"/>
        </w:rPr>
        <w:t>Korner</w:t>
      </w:r>
      <w:proofErr w:type="spellEnd"/>
      <w:r w:rsidRPr="00D44DD4">
        <w:rPr>
          <w:rFonts w:ascii="Times New Roman" w:hAnsi="Times New Roman"/>
          <w:sz w:val="24"/>
          <w:szCs w:val="24"/>
        </w:rPr>
        <w:t xml:space="preserve"> indica que: “Según Kant, el valor moral de las acciones radica &lt;&lt;en la máxima de acuerdo con la que se han decidido&gt;&gt; (Kant citado en </w:t>
      </w:r>
      <w:proofErr w:type="spellStart"/>
      <w:r w:rsidRPr="00D44DD4">
        <w:rPr>
          <w:rFonts w:ascii="Times New Roman" w:hAnsi="Times New Roman"/>
          <w:sz w:val="24"/>
          <w:szCs w:val="24"/>
        </w:rPr>
        <w:t>Korner</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Fund</w:t>
      </w:r>
      <w:proofErr w:type="spellEnd"/>
      <w:r w:rsidRPr="00D44DD4">
        <w:rPr>
          <w:rFonts w:ascii="Times New Roman" w:hAnsi="Times New Roman"/>
          <w:sz w:val="24"/>
          <w:szCs w:val="24"/>
        </w:rPr>
        <w:t xml:space="preserve">. 399). &lt;&lt;Una Máxima es, (explica), el principio subjetivo de la acción, es decir, el principio de acuerdo con el que él debe actuar&gt;&gt; (Ib. </w:t>
      </w:r>
      <w:proofErr w:type="spellStart"/>
      <w:r w:rsidRPr="00D44DD4">
        <w:rPr>
          <w:rFonts w:ascii="Times New Roman" w:hAnsi="Times New Roman"/>
          <w:sz w:val="24"/>
          <w:szCs w:val="24"/>
        </w:rPr>
        <w:t>Fund</w:t>
      </w:r>
      <w:proofErr w:type="spellEnd"/>
      <w:r w:rsidRPr="00D44DD4">
        <w:rPr>
          <w:rFonts w:ascii="Times New Roman" w:hAnsi="Times New Roman"/>
          <w:sz w:val="24"/>
          <w:szCs w:val="24"/>
        </w:rPr>
        <w:t>. 421, nota) (1955; p.120) En palabras de Kant: “</w:t>
      </w:r>
      <w:r w:rsidR="001226ED" w:rsidRPr="00D44DD4">
        <w:rPr>
          <w:rFonts w:ascii="Times New Roman" w:hAnsi="Times New Roman"/>
          <w:iCs/>
          <w:sz w:val="24"/>
          <w:szCs w:val="24"/>
        </w:rPr>
        <w:t>Una acción hecha por deber no tiene su valor moral en el propósito que por medio de ella se quiere alcanzar, sino en la máxima por la cual ha sido resuelta; no depende, pues, de la realidad del objeto de la acción, sino meramente del principio del querer según el cual ha sucedido la acción.”</w:t>
      </w:r>
      <w:r w:rsidRPr="00D44DD4">
        <w:rPr>
          <w:rFonts w:ascii="Times New Roman" w:hAnsi="Times New Roman"/>
          <w:iCs/>
          <w:sz w:val="24"/>
          <w:szCs w:val="24"/>
        </w:rPr>
        <w:t xml:space="preserve"> (2008, p.</w:t>
      </w:r>
      <w:r w:rsidR="00C77EA4" w:rsidRPr="00D44DD4">
        <w:rPr>
          <w:rFonts w:ascii="Times New Roman" w:hAnsi="Times New Roman"/>
          <w:iCs/>
          <w:sz w:val="24"/>
          <w:szCs w:val="24"/>
        </w:rPr>
        <w:t xml:space="preserve"> 63</w:t>
      </w:r>
      <w:r w:rsidRPr="00D44DD4">
        <w:rPr>
          <w:rFonts w:ascii="Times New Roman" w:hAnsi="Times New Roman"/>
          <w:iCs/>
          <w:sz w:val="24"/>
          <w:szCs w:val="24"/>
        </w:rPr>
        <w:t>)</w:t>
      </w:r>
      <w:r w:rsidRPr="00D44DD4">
        <w:rPr>
          <w:rFonts w:ascii="Times New Roman" w:hAnsi="Times New Roman"/>
          <w:sz w:val="24"/>
          <w:szCs w:val="24"/>
          <w:lang w:val="es-PE"/>
        </w:rPr>
        <w:t xml:space="preserve"> En seguida, agrega Kant que: </w:t>
      </w:r>
      <w:r w:rsidR="001226ED" w:rsidRPr="00D44DD4">
        <w:rPr>
          <w:rFonts w:ascii="Times New Roman" w:hAnsi="Times New Roman"/>
          <w:iCs/>
          <w:sz w:val="24"/>
          <w:szCs w:val="24"/>
        </w:rPr>
        <w:t>“Precisamente en ello estriba el valor del carácter que, sin comparación, es el más alto desde el punto de vista moral: en hacer el bien no por inclinación, sino por deber.” (</w:t>
      </w:r>
      <w:r w:rsidRPr="00D44DD4">
        <w:rPr>
          <w:rFonts w:ascii="Times New Roman" w:hAnsi="Times New Roman"/>
          <w:iCs/>
          <w:sz w:val="24"/>
          <w:szCs w:val="24"/>
        </w:rPr>
        <w:t>2008</w:t>
      </w:r>
      <w:r w:rsidR="001226ED" w:rsidRPr="00D44DD4">
        <w:rPr>
          <w:rFonts w:ascii="Times New Roman" w:hAnsi="Times New Roman"/>
          <w:iCs/>
          <w:sz w:val="24"/>
          <w:szCs w:val="24"/>
        </w:rPr>
        <w:t>, p.</w:t>
      </w:r>
      <w:r w:rsidR="00C77EA4" w:rsidRPr="00D44DD4">
        <w:rPr>
          <w:rFonts w:ascii="Times New Roman" w:hAnsi="Times New Roman"/>
          <w:iCs/>
          <w:sz w:val="24"/>
          <w:szCs w:val="24"/>
        </w:rPr>
        <w:t xml:space="preserve"> 61</w:t>
      </w:r>
      <w:r w:rsidR="001226ED" w:rsidRPr="00D44DD4">
        <w:rPr>
          <w:rFonts w:ascii="Times New Roman" w:hAnsi="Times New Roman"/>
          <w:iCs/>
          <w:sz w:val="24"/>
          <w:szCs w:val="24"/>
        </w:rPr>
        <w:t>)</w:t>
      </w:r>
      <w:r w:rsidR="00C77EA4" w:rsidRPr="00D44DD4">
        <w:rPr>
          <w:rFonts w:ascii="Times New Roman" w:hAnsi="Times New Roman"/>
          <w:iCs/>
          <w:sz w:val="24"/>
          <w:szCs w:val="24"/>
        </w:rPr>
        <w:t xml:space="preserve"> Esto es lo que define la verdadera buena voluntad, una que no actúa meramente en conformidad con el deber, sino una que procede por convicción sincera del deber por el deber mismo. </w:t>
      </w:r>
      <w:r w:rsidR="00C77EA4" w:rsidRPr="00D44DD4">
        <w:rPr>
          <w:rStyle w:val="Refdenotaalpie"/>
          <w:rFonts w:ascii="Times New Roman" w:hAnsi="Times New Roman"/>
          <w:iCs/>
          <w:sz w:val="24"/>
          <w:szCs w:val="24"/>
        </w:rPr>
        <w:footnoteReference w:id="29"/>
      </w:r>
    </w:p>
    <w:p w14:paraId="63658D00" w14:textId="77777777" w:rsidR="0078713B" w:rsidRPr="00D44DD4" w:rsidRDefault="0078713B" w:rsidP="009F5F63">
      <w:pPr>
        <w:spacing w:line="360" w:lineRule="auto"/>
        <w:ind w:left="720" w:firstLine="488"/>
        <w:rPr>
          <w:rFonts w:ascii="Times New Roman" w:hAnsi="Times New Roman"/>
          <w:sz w:val="24"/>
          <w:szCs w:val="24"/>
          <w:lang w:val="es-PE"/>
        </w:rPr>
      </w:pPr>
    </w:p>
    <w:p w14:paraId="4D74D56D" w14:textId="5F9B37E0" w:rsidR="00CA66B7" w:rsidRDefault="00C77EA4" w:rsidP="00C77EA4">
      <w:pPr>
        <w:spacing w:line="360" w:lineRule="auto"/>
        <w:rPr>
          <w:rFonts w:ascii="Times New Roman" w:hAnsi="Times New Roman"/>
          <w:sz w:val="24"/>
          <w:szCs w:val="24"/>
        </w:rPr>
      </w:pPr>
      <w:r w:rsidRPr="00D44DD4">
        <w:rPr>
          <w:rFonts w:ascii="Times New Roman" w:hAnsi="Times New Roman"/>
          <w:iCs/>
          <w:sz w:val="24"/>
          <w:szCs w:val="24"/>
        </w:rPr>
        <w:t xml:space="preserve">En la misma línea, refiere J. </w:t>
      </w:r>
      <w:proofErr w:type="spellStart"/>
      <w:r w:rsidRPr="00D44DD4">
        <w:rPr>
          <w:rFonts w:ascii="Times New Roman" w:hAnsi="Times New Roman"/>
          <w:iCs/>
          <w:sz w:val="24"/>
          <w:szCs w:val="24"/>
        </w:rPr>
        <w:t>M</w:t>
      </w:r>
      <w:r w:rsidRPr="00D44DD4">
        <w:rPr>
          <w:rFonts w:ascii="Times New Roman" w:hAnsi="Times New Roman"/>
          <w:sz w:val="24"/>
          <w:szCs w:val="24"/>
        </w:rPr>
        <w:t>aritain</w:t>
      </w:r>
      <w:proofErr w:type="spellEnd"/>
      <w:r w:rsidRPr="00D44DD4">
        <w:rPr>
          <w:rFonts w:ascii="Times New Roman" w:hAnsi="Times New Roman"/>
          <w:sz w:val="24"/>
          <w:szCs w:val="24"/>
        </w:rPr>
        <w:t xml:space="preserve"> en </w:t>
      </w:r>
      <w:r w:rsidRPr="00D44DD4">
        <w:rPr>
          <w:rFonts w:ascii="Times New Roman" w:hAnsi="Times New Roman"/>
          <w:i/>
          <w:sz w:val="24"/>
          <w:szCs w:val="24"/>
        </w:rPr>
        <w:t xml:space="preserve">Filosofía moral. </w:t>
      </w:r>
      <w:proofErr w:type="spellStart"/>
      <w:r w:rsidRPr="00D44DD4">
        <w:rPr>
          <w:rFonts w:ascii="Times New Roman" w:hAnsi="Times New Roman"/>
          <w:i/>
          <w:sz w:val="24"/>
          <w:szCs w:val="24"/>
        </w:rPr>
        <w:t>Exámen</w:t>
      </w:r>
      <w:proofErr w:type="spellEnd"/>
      <w:r w:rsidRPr="00D44DD4">
        <w:rPr>
          <w:rFonts w:ascii="Times New Roman" w:hAnsi="Times New Roman"/>
          <w:i/>
          <w:sz w:val="24"/>
          <w:szCs w:val="24"/>
        </w:rPr>
        <w:t xml:space="preserve"> histórico crítico de los grandes sistemas.</w:t>
      </w:r>
      <w:r w:rsidRPr="00D44DD4">
        <w:rPr>
          <w:rFonts w:ascii="Times New Roman" w:hAnsi="Times New Roman"/>
          <w:sz w:val="24"/>
          <w:szCs w:val="24"/>
        </w:rPr>
        <w:t xml:space="preserve"> (1962)</w:t>
      </w:r>
      <w:r w:rsidR="009E4EEC" w:rsidRPr="00D44DD4">
        <w:rPr>
          <w:rFonts w:ascii="Times New Roman" w:hAnsi="Times New Roman"/>
          <w:sz w:val="24"/>
          <w:szCs w:val="24"/>
        </w:rPr>
        <w:t xml:space="preserve"> que la teoría moral de Kant busca: </w:t>
      </w:r>
      <w:r w:rsidRPr="00D44DD4">
        <w:rPr>
          <w:rFonts w:ascii="Times New Roman" w:hAnsi="Times New Roman"/>
          <w:sz w:val="24"/>
          <w:szCs w:val="24"/>
        </w:rPr>
        <w:t>“(…) en el orden práctico, el centrar toda la vida moral, no ya más sobre el bien, sino sobre la forma pura del deber.” (1962; p.138)</w:t>
      </w:r>
      <w:r w:rsidR="009E4EEC" w:rsidRPr="00D44DD4">
        <w:rPr>
          <w:rFonts w:ascii="Times New Roman" w:hAnsi="Times New Roman"/>
          <w:sz w:val="24"/>
          <w:szCs w:val="24"/>
        </w:rPr>
        <w:t xml:space="preserve"> y señala más adelante que: </w:t>
      </w:r>
      <w:r w:rsidRPr="00D44DD4">
        <w:rPr>
          <w:rFonts w:ascii="Times New Roman" w:hAnsi="Times New Roman"/>
          <w:sz w:val="24"/>
          <w:szCs w:val="24"/>
        </w:rPr>
        <w:t>“La buena voluntad es buena, buena sin limitación, precisamente porque es una manifestación de la razón pura práctica y cumple el deber únicamente por el deber. El deber por el deber es la única motivación auténticamente moral (…) el respeto por la ley.” (1962; p.142)</w:t>
      </w:r>
      <w:r w:rsidR="009E4EEC" w:rsidRPr="00D44DD4">
        <w:rPr>
          <w:rFonts w:ascii="Times New Roman" w:hAnsi="Times New Roman"/>
          <w:sz w:val="24"/>
          <w:szCs w:val="24"/>
        </w:rPr>
        <w:t xml:space="preserve"> Kant refiere que hasta los niños tienen inscritos el sentido del deber</w:t>
      </w:r>
      <w:r w:rsidR="009E4EEC" w:rsidRPr="00D44DD4">
        <w:rPr>
          <w:rStyle w:val="Refdenotaalpie"/>
          <w:rFonts w:ascii="Times New Roman" w:hAnsi="Times New Roman"/>
          <w:sz w:val="24"/>
          <w:szCs w:val="24"/>
        </w:rPr>
        <w:footnoteReference w:id="30"/>
      </w:r>
      <w:r w:rsidR="009E4EEC" w:rsidRPr="00D44DD4">
        <w:rPr>
          <w:rFonts w:ascii="Times New Roman" w:hAnsi="Times New Roman"/>
          <w:sz w:val="24"/>
          <w:szCs w:val="24"/>
        </w:rPr>
        <w:t xml:space="preserve">. </w:t>
      </w:r>
    </w:p>
    <w:p w14:paraId="60BB74AC" w14:textId="77777777" w:rsidR="0078713B" w:rsidRPr="00D44DD4" w:rsidRDefault="0078713B" w:rsidP="00C77EA4">
      <w:pPr>
        <w:spacing w:line="360" w:lineRule="auto"/>
        <w:rPr>
          <w:rFonts w:ascii="Times New Roman" w:hAnsi="Times New Roman"/>
          <w:sz w:val="24"/>
          <w:szCs w:val="24"/>
        </w:rPr>
      </w:pPr>
    </w:p>
    <w:p w14:paraId="063BBFCA" w14:textId="1277E4B2" w:rsidR="00CA66B7" w:rsidRDefault="009E4EEC" w:rsidP="00C77EA4">
      <w:pPr>
        <w:spacing w:line="360" w:lineRule="auto"/>
        <w:rPr>
          <w:rFonts w:ascii="Times New Roman" w:hAnsi="Times New Roman"/>
          <w:sz w:val="24"/>
          <w:szCs w:val="24"/>
        </w:rPr>
      </w:pPr>
      <w:r w:rsidRPr="00D44DD4">
        <w:rPr>
          <w:rFonts w:ascii="Times New Roman" w:hAnsi="Times New Roman"/>
          <w:sz w:val="24"/>
          <w:szCs w:val="24"/>
        </w:rPr>
        <w:t xml:space="preserve">Al conocer el sentido del deber, cuando aplicamos nuestro juicio en los casos morales particulares, nuestra razón opera de manera que produce exigencias, y cuando se ordena una representación de las ideas, se plantea una máxima que nace de las propias raíces lógicas que resultan de analizar cualquier caso particular. Incluso si tenemos más de una máxima posible, la capacidad de decidir supone que evaluamos a partir de una jerarquización de nuestras representaciones, pero en cualquiera de los casos, estamos </w:t>
      </w:r>
      <w:r w:rsidR="00CA66B7" w:rsidRPr="00D44DD4">
        <w:rPr>
          <w:rFonts w:ascii="Times New Roman" w:hAnsi="Times New Roman"/>
          <w:sz w:val="24"/>
          <w:szCs w:val="24"/>
        </w:rPr>
        <w:t xml:space="preserve">procediendo de acuerdo a cómo la razón ofrece su propia normativa. La capacidad propia para darse normas se entiende como autonomía. La voluntad puede entenderse, además de otros sentidos, como libre, por cuanto es auto-determinante en el momento en que reconoce las máximas que emanan de la razón crítica. </w:t>
      </w:r>
    </w:p>
    <w:p w14:paraId="1C8D3DF5" w14:textId="77777777" w:rsidR="0078713B" w:rsidRPr="00D44DD4" w:rsidRDefault="0078713B" w:rsidP="00C77EA4">
      <w:pPr>
        <w:spacing w:line="360" w:lineRule="auto"/>
        <w:rPr>
          <w:rFonts w:ascii="Times New Roman" w:hAnsi="Times New Roman"/>
          <w:sz w:val="24"/>
          <w:szCs w:val="24"/>
          <w:lang w:val="es-PE"/>
        </w:rPr>
      </w:pPr>
    </w:p>
    <w:p w14:paraId="0DA62D9C" w14:textId="718EA9CE" w:rsidR="00C77EA4" w:rsidRDefault="00C77EA4" w:rsidP="00C77EA4">
      <w:pPr>
        <w:spacing w:line="360" w:lineRule="auto"/>
        <w:rPr>
          <w:rFonts w:ascii="Times New Roman" w:hAnsi="Times New Roman"/>
          <w:sz w:val="24"/>
          <w:szCs w:val="24"/>
        </w:rPr>
      </w:pPr>
      <w:r w:rsidRPr="00D44DD4">
        <w:rPr>
          <w:rFonts w:ascii="Times New Roman" w:hAnsi="Times New Roman"/>
          <w:iCs/>
          <w:sz w:val="24"/>
          <w:szCs w:val="24"/>
        </w:rPr>
        <w:t>En esto consiste, precisamente,</w:t>
      </w:r>
      <w:r w:rsidR="00CA66B7" w:rsidRPr="00D44DD4">
        <w:rPr>
          <w:rFonts w:ascii="Times New Roman" w:hAnsi="Times New Roman"/>
          <w:iCs/>
          <w:sz w:val="24"/>
          <w:szCs w:val="24"/>
        </w:rPr>
        <w:t xml:space="preserve"> lo que puede entenderse como</w:t>
      </w:r>
      <w:r w:rsidRPr="00D44DD4">
        <w:rPr>
          <w:rFonts w:ascii="Times New Roman" w:hAnsi="Times New Roman"/>
          <w:iCs/>
          <w:sz w:val="24"/>
          <w:szCs w:val="24"/>
        </w:rPr>
        <w:t xml:space="preserve"> ser</w:t>
      </w:r>
      <w:r w:rsidR="00CA66B7" w:rsidRPr="00D44DD4">
        <w:rPr>
          <w:rFonts w:ascii="Times New Roman" w:hAnsi="Times New Roman"/>
          <w:iCs/>
          <w:sz w:val="24"/>
          <w:szCs w:val="24"/>
        </w:rPr>
        <w:t xml:space="preserve"> una criatura</w:t>
      </w:r>
      <w:r w:rsidRPr="00D44DD4">
        <w:rPr>
          <w:rFonts w:ascii="Times New Roman" w:hAnsi="Times New Roman"/>
          <w:iCs/>
          <w:sz w:val="24"/>
          <w:szCs w:val="24"/>
        </w:rPr>
        <w:t xml:space="preserve"> moral</w:t>
      </w:r>
      <w:r w:rsidR="00CA66B7" w:rsidRPr="00D44DD4">
        <w:rPr>
          <w:rFonts w:ascii="Times New Roman" w:hAnsi="Times New Roman"/>
          <w:iCs/>
          <w:sz w:val="24"/>
          <w:szCs w:val="24"/>
        </w:rPr>
        <w:t>:</w:t>
      </w:r>
      <w:r w:rsidRPr="00D44DD4">
        <w:rPr>
          <w:rFonts w:ascii="Times New Roman" w:hAnsi="Times New Roman"/>
          <w:iCs/>
          <w:sz w:val="24"/>
          <w:szCs w:val="24"/>
        </w:rPr>
        <w:t xml:space="preserve"> en tener la capacidad de guiarse por máximas</w:t>
      </w:r>
      <w:r w:rsidR="00263C17" w:rsidRPr="00D44DD4">
        <w:rPr>
          <w:rStyle w:val="Refdenotaalpie"/>
          <w:rFonts w:ascii="Times New Roman" w:hAnsi="Times New Roman"/>
          <w:iCs/>
          <w:sz w:val="24"/>
          <w:szCs w:val="24"/>
        </w:rPr>
        <w:footnoteReference w:id="31"/>
      </w:r>
      <w:r w:rsidR="00CA66B7" w:rsidRPr="00D44DD4">
        <w:rPr>
          <w:rFonts w:ascii="Times New Roman" w:hAnsi="Times New Roman"/>
          <w:iCs/>
          <w:sz w:val="24"/>
          <w:szCs w:val="24"/>
        </w:rPr>
        <w:t xml:space="preserve"> que justificamos públicamente</w:t>
      </w:r>
      <w:r w:rsidRPr="00D44DD4">
        <w:rPr>
          <w:rFonts w:ascii="Times New Roman" w:hAnsi="Times New Roman"/>
          <w:iCs/>
          <w:sz w:val="24"/>
          <w:szCs w:val="24"/>
        </w:rPr>
        <w:t xml:space="preserve">, por ello S. </w:t>
      </w:r>
      <w:proofErr w:type="spellStart"/>
      <w:r w:rsidRPr="00D44DD4">
        <w:rPr>
          <w:rFonts w:ascii="Times New Roman" w:hAnsi="Times New Roman"/>
          <w:iCs/>
          <w:sz w:val="24"/>
          <w:szCs w:val="24"/>
        </w:rPr>
        <w:t>Korner</w:t>
      </w:r>
      <w:proofErr w:type="spellEnd"/>
      <w:r w:rsidRPr="00D44DD4">
        <w:rPr>
          <w:rFonts w:ascii="Times New Roman" w:hAnsi="Times New Roman"/>
          <w:iCs/>
          <w:sz w:val="24"/>
          <w:szCs w:val="24"/>
        </w:rPr>
        <w:t xml:space="preserve"> indica que: </w:t>
      </w:r>
      <w:r w:rsidR="00A71C75" w:rsidRPr="00D44DD4">
        <w:rPr>
          <w:rFonts w:ascii="Times New Roman" w:hAnsi="Times New Roman"/>
          <w:sz w:val="24"/>
          <w:szCs w:val="24"/>
        </w:rPr>
        <w:t>“Solo un ser que sea capaz de adoptar máximas podrá ser moral o inmoral, mientras que aquellos seres que sean incapaces de ello, una ameba, un tigre, algunas personas anormales, no podrían ser ni lo uno, ni lo otro. Un ser tal es amoral.” (1955; p.122)</w:t>
      </w:r>
      <w:r w:rsidRPr="00D44DD4">
        <w:rPr>
          <w:rFonts w:ascii="Times New Roman" w:hAnsi="Times New Roman"/>
          <w:sz w:val="24"/>
          <w:szCs w:val="24"/>
        </w:rPr>
        <w:t xml:space="preserve"> La moralidad, de este modo, representa la capacidad deliberativa orientada a la acción concreta, y un sentido de su libertad se asienta en la función de darse sus propias leyes. A este panorama, podemos agregarle lo que refiere G. Pereira en </w:t>
      </w:r>
      <w:r w:rsidRPr="00D44DD4">
        <w:rPr>
          <w:rFonts w:ascii="Times New Roman" w:hAnsi="Times New Roman"/>
          <w:i/>
          <w:sz w:val="24"/>
          <w:szCs w:val="24"/>
        </w:rPr>
        <w:t>Condiciones de posibilidad para una justicia global</w:t>
      </w:r>
      <w:r w:rsidRPr="00D44DD4">
        <w:rPr>
          <w:rFonts w:ascii="Times New Roman" w:hAnsi="Times New Roman"/>
          <w:sz w:val="24"/>
          <w:szCs w:val="24"/>
        </w:rPr>
        <w:t xml:space="preserve"> (2004) cuando señala que: “La autonomía en tanto capacidad </w:t>
      </w:r>
      <w:proofErr w:type="spellStart"/>
      <w:r w:rsidRPr="00D44DD4">
        <w:rPr>
          <w:rFonts w:ascii="Times New Roman" w:hAnsi="Times New Roman"/>
          <w:sz w:val="24"/>
          <w:szCs w:val="24"/>
        </w:rPr>
        <w:t>autolegisladora</w:t>
      </w:r>
      <w:proofErr w:type="spellEnd"/>
      <w:r w:rsidRPr="00D44DD4">
        <w:rPr>
          <w:rFonts w:ascii="Times New Roman" w:hAnsi="Times New Roman"/>
          <w:sz w:val="24"/>
          <w:szCs w:val="24"/>
        </w:rPr>
        <w:t xml:space="preserve"> de seres racionales, será el fundamento de la dignidad humana y el suelo en el que se asienta la buena voluntad, ya que solamente en tanto que libre la voluntad será buena, puesto que solamente de esa forma es capaz de expresar su autonomía.” (2004; p.110)</w:t>
      </w:r>
    </w:p>
    <w:p w14:paraId="091540D2" w14:textId="77777777" w:rsidR="0078713B" w:rsidRPr="00D44DD4" w:rsidRDefault="0078713B" w:rsidP="00C77EA4">
      <w:pPr>
        <w:spacing w:line="360" w:lineRule="auto"/>
        <w:rPr>
          <w:rFonts w:ascii="Times New Roman" w:hAnsi="Times New Roman"/>
          <w:sz w:val="24"/>
          <w:szCs w:val="24"/>
        </w:rPr>
      </w:pPr>
    </w:p>
    <w:p w14:paraId="7EE84BA5" w14:textId="0F646ADE" w:rsidR="00D52741" w:rsidRDefault="00490EE0" w:rsidP="00A71C75">
      <w:pPr>
        <w:spacing w:line="360" w:lineRule="auto"/>
        <w:rPr>
          <w:rFonts w:ascii="Times New Roman" w:hAnsi="Times New Roman"/>
          <w:sz w:val="24"/>
          <w:szCs w:val="24"/>
        </w:rPr>
      </w:pPr>
      <w:r w:rsidRPr="00D44DD4">
        <w:rPr>
          <w:rFonts w:ascii="Times New Roman" w:hAnsi="Times New Roman"/>
          <w:sz w:val="24"/>
          <w:szCs w:val="24"/>
        </w:rPr>
        <w:t xml:space="preserve">Cuando figuramos que la razón produce sus propias leyes de modo autónomo, podemos derivar que </w:t>
      </w:r>
      <w:r w:rsidR="00D52741" w:rsidRPr="00D44DD4">
        <w:rPr>
          <w:rFonts w:ascii="Times New Roman" w:hAnsi="Times New Roman"/>
          <w:sz w:val="24"/>
          <w:szCs w:val="24"/>
        </w:rPr>
        <w:t xml:space="preserve">emana sus propias exigencias. Desde que una exigencia, es una suerte de </w:t>
      </w:r>
      <w:r w:rsidR="00D52741" w:rsidRPr="00D44DD4">
        <w:rPr>
          <w:rFonts w:ascii="Times New Roman" w:hAnsi="Times New Roman"/>
          <w:sz w:val="24"/>
          <w:szCs w:val="24"/>
        </w:rPr>
        <w:lastRenderedPageBreak/>
        <w:t xml:space="preserve">mandato, podemos decir que lo que nos reclama la razón, es un tipo de exhortación. Gramaticalmente, llamamos a esta forma de mandatos como imperativos, como cuando alguien da órdenes. La raíz de la palabra alude al imperar de un emperador. Desde que, en el sistema de Kant, la razón es la que impera, podemos imaginar que sus exigencias y mandatos normativos producen imperativos. </w:t>
      </w:r>
    </w:p>
    <w:p w14:paraId="1A64916E" w14:textId="77777777" w:rsidR="0078713B" w:rsidRPr="00D44DD4" w:rsidRDefault="0078713B" w:rsidP="00A71C75">
      <w:pPr>
        <w:spacing w:line="360" w:lineRule="auto"/>
        <w:rPr>
          <w:rFonts w:ascii="Times New Roman" w:hAnsi="Times New Roman"/>
          <w:sz w:val="24"/>
          <w:szCs w:val="24"/>
        </w:rPr>
      </w:pPr>
    </w:p>
    <w:p w14:paraId="50151BC7" w14:textId="1F2BE714" w:rsidR="00C0547A" w:rsidRDefault="00D52741" w:rsidP="00A71C75">
      <w:pPr>
        <w:spacing w:line="360" w:lineRule="auto"/>
        <w:rPr>
          <w:rFonts w:ascii="Times New Roman" w:hAnsi="Times New Roman"/>
          <w:sz w:val="24"/>
          <w:szCs w:val="24"/>
        </w:rPr>
      </w:pPr>
      <w:r w:rsidRPr="00D44DD4">
        <w:rPr>
          <w:rFonts w:ascii="Times New Roman" w:hAnsi="Times New Roman"/>
          <w:sz w:val="24"/>
          <w:szCs w:val="24"/>
        </w:rPr>
        <w:t xml:space="preserve">Kant refiere que (Cfr. 2008, Capítulo 1) los imperativos de la razón pueden ser de dos clases, aquellos que son hipotéticos y los que son categóricos. Los hipotéticos tienen una forma condicional, es decir </w:t>
      </w:r>
      <w:r w:rsidR="00C0547A" w:rsidRPr="00D44DD4">
        <w:rPr>
          <w:rFonts w:ascii="Times New Roman" w:hAnsi="Times New Roman"/>
          <w:sz w:val="24"/>
          <w:szCs w:val="24"/>
        </w:rPr>
        <w:t>que,</w:t>
      </w:r>
      <w:r w:rsidRPr="00D44DD4">
        <w:rPr>
          <w:rFonts w:ascii="Times New Roman" w:hAnsi="Times New Roman"/>
          <w:sz w:val="24"/>
          <w:szCs w:val="24"/>
        </w:rPr>
        <w:t xml:space="preserve"> para </w:t>
      </w:r>
      <w:r w:rsidR="00C0547A" w:rsidRPr="00D44DD4">
        <w:rPr>
          <w:rFonts w:ascii="Times New Roman" w:hAnsi="Times New Roman"/>
          <w:sz w:val="24"/>
          <w:szCs w:val="24"/>
        </w:rPr>
        <w:t xml:space="preserve">cada paso particular, evaluamos una condición y un mandato. Estos imperativos hipotéticos pueden ser, a su vez, de dos modos, aquellos que tienen como finalidad una variedad de problemas, y aquellos que se ocupan de la persecución de la felicidad. Kant llama a los primeros, imperativos hipotéticos de habilidad y a los segundos imperativos hipotéticos de sagacidad. Los que son más relevantes para la moral, en el sentido de una metafísica crítica, tienen que ver con aquellos imperativos que no son condicionales, sino, con aquellos que son categóricos, es decir, que se dan de forma incondicional, y de modo a priori. Estos imperativos son independientes de la experiencia y se formulan simplemente con el sentido del deber. </w:t>
      </w:r>
    </w:p>
    <w:p w14:paraId="724CB3FE" w14:textId="77777777" w:rsidR="0078713B" w:rsidRPr="00D44DD4" w:rsidRDefault="0078713B" w:rsidP="00A71C75">
      <w:pPr>
        <w:spacing w:line="360" w:lineRule="auto"/>
        <w:rPr>
          <w:rFonts w:ascii="Times New Roman" w:hAnsi="Times New Roman"/>
          <w:sz w:val="24"/>
          <w:szCs w:val="24"/>
        </w:rPr>
      </w:pPr>
    </w:p>
    <w:p w14:paraId="36E71649" w14:textId="03A20D4A" w:rsidR="00A71C75" w:rsidRDefault="00C0547A" w:rsidP="00A71C75">
      <w:pPr>
        <w:spacing w:line="360" w:lineRule="auto"/>
        <w:rPr>
          <w:rFonts w:ascii="Times New Roman" w:hAnsi="Times New Roman"/>
          <w:sz w:val="24"/>
          <w:szCs w:val="24"/>
        </w:rPr>
      </w:pPr>
      <w:r w:rsidRPr="00D44DD4">
        <w:rPr>
          <w:rFonts w:ascii="Times New Roman" w:hAnsi="Times New Roman"/>
          <w:sz w:val="24"/>
          <w:szCs w:val="24"/>
        </w:rPr>
        <w:t xml:space="preserve">El imperativo categórico tiene un sentido puramente lógico. </w:t>
      </w:r>
      <w:r w:rsidR="004B5F58" w:rsidRPr="00D44DD4">
        <w:rPr>
          <w:rFonts w:ascii="Times New Roman" w:hAnsi="Times New Roman"/>
          <w:sz w:val="24"/>
          <w:szCs w:val="24"/>
        </w:rPr>
        <w:t xml:space="preserve">Si la máxima que me represento como lo adecuado al deber es sujeta a crítica de la razón, luego, podría llegar a pensar que su ejercicio bien podría ser universalizado, y esto representa un criterio meramente racional, no uno comprometido con alguna creencia particular. En este mismo sentido, </w:t>
      </w:r>
      <w:proofErr w:type="spellStart"/>
      <w:r w:rsidR="004B5F58" w:rsidRPr="00D44DD4">
        <w:rPr>
          <w:rFonts w:ascii="Times New Roman" w:hAnsi="Times New Roman"/>
          <w:sz w:val="24"/>
          <w:szCs w:val="24"/>
        </w:rPr>
        <w:t>Korner</w:t>
      </w:r>
      <w:proofErr w:type="spellEnd"/>
      <w:r w:rsidR="004B5F58" w:rsidRPr="00D44DD4">
        <w:rPr>
          <w:rFonts w:ascii="Times New Roman" w:hAnsi="Times New Roman"/>
          <w:sz w:val="24"/>
          <w:szCs w:val="24"/>
        </w:rPr>
        <w:t xml:space="preserve"> apunta que: </w:t>
      </w:r>
      <w:r w:rsidR="00A71C75" w:rsidRPr="00D44DD4">
        <w:rPr>
          <w:rFonts w:ascii="Times New Roman" w:hAnsi="Times New Roman"/>
          <w:sz w:val="24"/>
          <w:szCs w:val="24"/>
        </w:rPr>
        <w:t xml:space="preserve">“La moralidad de una acción, concluye Kant, no es, en consecuencia, sino su &lt;&lt;conformidad con la ley en general&gt;&gt; (Kant citado en </w:t>
      </w:r>
      <w:proofErr w:type="spellStart"/>
      <w:r w:rsidR="00A71C75" w:rsidRPr="00D44DD4">
        <w:rPr>
          <w:rFonts w:ascii="Times New Roman" w:hAnsi="Times New Roman"/>
          <w:sz w:val="24"/>
          <w:szCs w:val="24"/>
        </w:rPr>
        <w:t>Korner</w:t>
      </w:r>
      <w:proofErr w:type="spellEnd"/>
      <w:r w:rsidR="00A71C75" w:rsidRPr="00D44DD4">
        <w:rPr>
          <w:rFonts w:ascii="Times New Roman" w:hAnsi="Times New Roman"/>
          <w:sz w:val="24"/>
          <w:szCs w:val="24"/>
        </w:rPr>
        <w:t xml:space="preserve">, </w:t>
      </w:r>
      <w:proofErr w:type="spellStart"/>
      <w:r w:rsidR="00A71C75" w:rsidRPr="00D44DD4">
        <w:rPr>
          <w:rFonts w:ascii="Times New Roman" w:hAnsi="Times New Roman"/>
          <w:sz w:val="24"/>
          <w:szCs w:val="24"/>
        </w:rPr>
        <w:t>Fund</w:t>
      </w:r>
      <w:proofErr w:type="spellEnd"/>
      <w:r w:rsidR="00A71C75" w:rsidRPr="00D44DD4">
        <w:rPr>
          <w:rFonts w:ascii="Times New Roman" w:hAnsi="Times New Roman"/>
          <w:sz w:val="24"/>
          <w:szCs w:val="24"/>
        </w:rPr>
        <w:t>, 402). Mi acción es moral, explica Kant, si y solo si &lt;&lt;puedo determinar también que mi máxima llegue a ser una ley universal”. (</w:t>
      </w:r>
      <w:proofErr w:type="spellStart"/>
      <w:r w:rsidR="00A71C75" w:rsidRPr="00D44DD4">
        <w:rPr>
          <w:rFonts w:ascii="Times New Roman" w:hAnsi="Times New Roman"/>
          <w:sz w:val="24"/>
          <w:szCs w:val="24"/>
        </w:rPr>
        <w:t>Ib</w:t>
      </w:r>
      <w:proofErr w:type="spellEnd"/>
      <w:r w:rsidR="00A71C75" w:rsidRPr="00D44DD4">
        <w:rPr>
          <w:rFonts w:ascii="Times New Roman" w:hAnsi="Times New Roman"/>
          <w:sz w:val="24"/>
          <w:szCs w:val="24"/>
        </w:rPr>
        <w:t>) (1955; p. 122)</w:t>
      </w:r>
      <w:r w:rsidR="004B5F58" w:rsidRPr="00D44DD4">
        <w:rPr>
          <w:rFonts w:ascii="Times New Roman" w:hAnsi="Times New Roman"/>
          <w:sz w:val="24"/>
          <w:szCs w:val="24"/>
        </w:rPr>
        <w:t xml:space="preserve"> El ser humano se representa el imperativo como un deber, precisamente porque se trata de una máxima que se ajusta a la razón sometida a crítica. </w:t>
      </w:r>
      <w:r w:rsidR="004B5F58" w:rsidRPr="00D44DD4">
        <w:rPr>
          <w:rStyle w:val="Refdenotaalpie"/>
          <w:rFonts w:ascii="Times New Roman" w:hAnsi="Times New Roman"/>
          <w:sz w:val="24"/>
          <w:szCs w:val="24"/>
        </w:rPr>
        <w:footnoteReference w:id="32"/>
      </w:r>
    </w:p>
    <w:p w14:paraId="7AE486A7" w14:textId="77777777" w:rsidR="0078713B" w:rsidRPr="00D44DD4" w:rsidRDefault="0078713B" w:rsidP="00A71C75">
      <w:pPr>
        <w:spacing w:line="360" w:lineRule="auto"/>
        <w:rPr>
          <w:rFonts w:ascii="Times New Roman" w:hAnsi="Times New Roman"/>
          <w:sz w:val="24"/>
          <w:szCs w:val="24"/>
        </w:rPr>
      </w:pPr>
    </w:p>
    <w:p w14:paraId="6E8724DA" w14:textId="2C0EAC68" w:rsidR="000B7CA7" w:rsidRDefault="004B5F58" w:rsidP="009F5F63">
      <w:pPr>
        <w:spacing w:line="360" w:lineRule="auto"/>
        <w:rPr>
          <w:rFonts w:ascii="Times New Roman" w:hAnsi="Times New Roman"/>
          <w:sz w:val="24"/>
          <w:szCs w:val="24"/>
        </w:rPr>
      </w:pPr>
      <w:r w:rsidRPr="00D44DD4">
        <w:rPr>
          <w:rFonts w:ascii="Times New Roman" w:hAnsi="Times New Roman"/>
          <w:sz w:val="24"/>
          <w:szCs w:val="24"/>
        </w:rPr>
        <w:t xml:space="preserve">El imperativo categórico, </w:t>
      </w:r>
      <w:r w:rsidR="00717422" w:rsidRPr="00D44DD4">
        <w:rPr>
          <w:rFonts w:ascii="Times New Roman" w:hAnsi="Times New Roman"/>
          <w:sz w:val="24"/>
          <w:szCs w:val="24"/>
        </w:rPr>
        <w:t xml:space="preserve">al ser incondicionado, supone estar más allá de toda experiencia, ya que no depende de las circunstancias del sujeto, sino que es válido para todo contexto, de manera generalizada. Al buscar los fundamentos de las leyes de la moral, tenemos en el deber una piedra de toque que supone una forma de universalizar lo que puede guiarnos en circunstancias, más bien, marcadas por la diferencia del contexto y lo específico de su diferencia. Como había señalado </w:t>
      </w:r>
      <w:proofErr w:type="spellStart"/>
      <w:r w:rsidR="00717422" w:rsidRPr="00D44DD4">
        <w:rPr>
          <w:rFonts w:ascii="Times New Roman" w:hAnsi="Times New Roman"/>
          <w:sz w:val="24"/>
          <w:szCs w:val="24"/>
        </w:rPr>
        <w:t>Cassirer</w:t>
      </w:r>
      <w:proofErr w:type="spellEnd"/>
      <w:r w:rsidR="00717422" w:rsidRPr="00D44DD4">
        <w:rPr>
          <w:rFonts w:ascii="Times New Roman" w:hAnsi="Times New Roman"/>
          <w:sz w:val="24"/>
          <w:szCs w:val="24"/>
        </w:rPr>
        <w:t xml:space="preserve"> (1985), no se trata de implementar una respuesta absoluta y única, sino un criterio para “orientar” las máximas morales, fundamentado en la razón. Por ello, las distintas formulaciones del imperativo categórico aluden, por lo menos a tres rasgos que son nucleares. En primer lugar, considerar la máxima en su aplicación general, para evaluar si es aceptable proceder con la idea de un ejercicio universalmente aceptable. Pero también, en respeto de la libertad, se busca que dicha máxima no pretenda instrumentalizar al individuo, al considerarle como un medio, sino respetarle, por deber, como un fin en sí mismo. Finalmente, el carácter antes mencionado, apunta al carácter lógico del imperativo, ya que, su aplicación intenta evaluar qué tan viable es suponer que cualquier acto equivale a la preservación de una institución, o bien, de su corrupción o aniquilamiento. </w:t>
      </w:r>
    </w:p>
    <w:p w14:paraId="49F8CF72" w14:textId="77777777" w:rsidR="0078713B" w:rsidRPr="00D44DD4" w:rsidRDefault="0078713B" w:rsidP="009F5F63">
      <w:pPr>
        <w:spacing w:line="360" w:lineRule="auto"/>
        <w:rPr>
          <w:rFonts w:ascii="Times New Roman" w:hAnsi="Times New Roman"/>
          <w:sz w:val="24"/>
          <w:szCs w:val="24"/>
        </w:rPr>
      </w:pPr>
    </w:p>
    <w:p w14:paraId="3AAFC0C6" w14:textId="693B350F" w:rsidR="001226ED" w:rsidRDefault="00717422" w:rsidP="000B7CA7">
      <w:pPr>
        <w:spacing w:line="360" w:lineRule="auto"/>
        <w:ind w:left="708" w:firstLine="708"/>
        <w:rPr>
          <w:rFonts w:ascii="Times New Roman" w:hAnsi="Times New Roman"/>
          <w:sz w:val="24"/>
          <w:szCs w:val="24"/>
          <w:lang w:val="es-PE"/>
        </w:rPr>
      </w:pPr>
      <w:r w:rsidRPr="00D44DD4">
        <w:rPr>
          <w:rFonts w:ascii="Times New Roman" w:hAnsi="Times New Roman"/>
          <w:sz w:val="24"/>
          <w:szCs w:val="24"/>
        </w:rPr>
        <w:t xml:space="preserve">Este sopeso representa la capacidad de normarse a sí misma que posee la razón, y por ello, al dirigirse en la aplicación del imperativo, media la libertad. En este mismo sentido, </w:t>
      </w:r>
      <w:r w:rsidR="004A4595" w:rsidRPr="00D44DD4">
        <w:rPr>
          <w:rFonts w:ascii="Times New Roman" w:hAnsi="Times New Roman"/>
          <w:sz w:val="24"/>
          <w:szCs w:val="24"/>
        </w:rPr>
        <w:t xml:space="preserve">J. Gómez </w:t>
      </w:r>
      <w:proofErr w:type="spellStart"/>
      <w:r w:rsidR="004A4595" w:rsidRPr="00D44DD4">
        <w:rPr>
          <w:rFonts w:ascii="Times New Roman" w:hAnsi="Times New Roman"/>
          <w:sz w:val="24"/>
          <w:szCs w:val="24"/>
        </w:rPr>
        <w:t>Caffarena</w:t>
      </w:r>
      <w:proofErr w:type="spellEnd"/>
      <w:r w:rsidR="004A4595" w:rsidRPr="00D44DD4">
        <w:rPr>
          <w:rFonts w:ascii="Times New Roman" w:hAnsi="Times New Roman"/>
          <w:sz w:val="24"/>
          <w:szCs w:val="24"/>
        </w:rPr>
        <w:t xml:space="preserve"> señala en </w:t>
      </w:r>
      <w:r w:rsidR="004A4595" w:rsidRPr="00D44DD4">
        <w:rPr>
          <w:rFonts w:ascii="Times New Roman" w:hAnsi="Times New Roman"/>
          <w:i/>
          <w:sz w:val="24"/>
          <w:szCs w:val="24"/>
        </w:rPr>
        <w:t>El teísmo moral de Kant</w:t>
      </w:r>
      <w:r w:rsidR="004A4595" w:rsidRPr="00D44DD4">
        <w:rPr>
          <w:rFonts w:ascii="Times New Roman" w:hAnsi="Times New Roman"/>
          <w:sz w:val="24"/>
          <w:szCs w:val="24"/>
        </w:rPr>
        <w:t xml:space="preserve">. (1983) que: </w:t>
      </w:r>
      <w:r w:rsidRPr="00D44DD4">
        <w:rPr>
          <w:rFonts w:ascii="Times New Roman" w:hAnsi="Times New Roman"/>
          <w:sz w:val="24"/>
          <w:szCs w:val="24"/>
        </w:rPr>
        <w:t>“La meta final de la razón en su uso trascendental, es decir, no empírico, es en primer lugar, la libertad.” (1983; p.168)</w:t>
      </w:r>
      <w:r w:rsidR="000B7CA7" w:rsidRPr="00D44DD4">
        <w:rPr>
          <w:rFonts w:ascii="Times New Roman" w:hAnsi="Times New Roman"/>
          <w:sz w:val="24"/>
          <w:szCs w:val="24"/>
        </w:rPr>
        <w:t xml:space="preserve"> y por ello señala Kant en </w:t>
      </w:r>
      <w:r w:rsidR="000B7CA7" w:rsidRPr="00D44DD4">
        <w:rPr>
          <w:rFonts w:ascii="Times New Roman" w:hAnsi="Times New Roman"/>
          <w:i/>
          <w:sz w:val="24"/>
          <w:szCs w:val="24"/>
        </w:rPr>
        <w:t>Lecciones de ética</w:t>
      </w:r>
      <w:r w:rsidR="000B7CA7" w:rsidRPr="00D44DD4">
        <w:rPr>
          <w:rFonts w:ascii="Times New Roman" w:hAnsi="Times New Roman"/>
          <w:sz w:val="24"/>
          <w:szCs w:val="24"/>
        </w:rPr>
        <w:t xml:space="preserve"> (1988) que: </w:t>
      </w:r>
      <w:r w:rsidR="001226ED" w:rsidRPr="00D44DD4">
        <w:rPr>
          <w:rFonts w:ascii="Times New Roman" w:hAnsi="Times New Roman"/>
          <w:sz w:val="24"/>
          <w:szCs w:val="24"/>
          <w:lang w:val="es-PE"/>
        </w:rPr>
        <w:t>“La libertad representa, sin embargo, el mayor valor del ser humano, por lo que disciplinar a la juventud no debe significar someterla a una coerción servil y anuladora de toda libertad. La educación ha de respetar la libertad, en tanto que ésta haga lo propio con la de los demás.” (1988, p.298)</w:t>
      </w:r>
      <w:r w:rsidR="000B7CA7" w:rsidRPr="00D44DD4">
        <w:rPr>
          <w:rFonts w:ascii="Times New Roman" w:hAnsi="Times New Roman"/>
          <w:sz w:val="24"/>
          <w:szCs w:val="24"/>
          <w:lang w:val="es-PE"/>
        </w:rPr>
        <w:t xml:space="preserve"> Como se verá en el siguiente apartado, este concepto tendrá un referente en la doctrina del derec</w:t>
      </w:r>
      <w:r w:rsidR="00431C6B" w:rsidRPr="00D44DD4">
        <w:rPr>
          <w:rFonts w:ascii="Times New Roman" w:hAnsi="Times New Roman"/>
          <w:sz w:val="24"/>
          <w:szCs w:val="24"/>
          <w:lang w:val="es-PE"/>
        </w:rPr>
        <w:t>ho y sus principios metafísicos, al plantear una libertad cuyos límites son otras libertades.</w:t>
      </w:r>
      <w:r w:rsidR="000B7CA7" w:rsidRPr="00D44DD4">
        <w:rPr>
          <w:rFonts w:ascii="Times New Roman" w:hAnsi="Times New Roman"/>
          <w:sz w:val="24"/>
          <w:szCs w:val="24"/>
          <w:lang w:val="es-PE"/>
        </w:rPr>
        <w:t xml:space="preserve"> </w:t>
      </w:r>
    </w:p>
    <w:p w14:paraId="1F6F68D4" w14:textId="77777777" w:rsidR="0078713B" w:rsidRPr="00D44DD4" w:rsidRDefault="0078713B" w:rsidP="000B7CA7">
      <w:pPr>
        <w:spacing w:line="360" w:lineRule="auto"/>
        <w:ind w:left="708" w:firstLine="708"/>
        <w:rPr>
          <w:rFonts w:ascii="Times New Roman" w:hAnsi="Times New Roman"/>
          <w:sz w:val="24"/>
          <w:szCs w:val="24"/>
          <w:lang w:val="es-PE"/>
        </w:rPr>
      </w:pPr>
    </w:p>
    <w:p w14:paraId="038A0CF6" w14:textId="7FCEA5D6" w:rsidR="000B7CA7" w:rsidRDefault="00D06257" w:rsidP="00A75A1A">
      <w:pPr>
        <w:spacing w:line="360" w:lineRule="auto"/>
        <w:ind w:left="720" w:firstLine="696"/>
        <w:rPr>
          <w:rFonts w:ascii="Times New Roman" w:hAnsi="Times New Roman"/>
          <w:sz w:val="24"/>
          <w:szCs w:val="24"/>
          <w:lang w:val="es-PE"/>
        </w:rPr>
      </w:pPr>
      <w:r w:rsidRPr="00D44DD4">
        <w:rPr>
          <w:rFonts w:ascii="Times New Roman" w:hAnsi="Times New Roman"/>
          <w:sz w:val="24"/>
          <w:szCs w:val="24"/>
          <w:lang w:val="es-PE"/>
        </w:rPr>
        <w:t xml:space="preserve">Si bien la orientación de esta investigación busca relacionar a la educación con los temas políticos, es inevitable, de la misma forma, relacionarlo </w:t>
      </w:r>
      <w:r w:rsidR="00A75A1A" w:rsidRPr="00D44DD4">
        <w:rPr>
          <w:rFonts w:ascii="Times New Roman" w:hAnsi="Times New Roman"/>
          <w:sz w:val="24"/>
          <w:szCs w:val="24"/>
          <w:lang w:val="es-PE"/>
        </w:rPr>
        <w:t xml:space="preserve">a los asuntos que este apartado </w:t>
      </w:r>
      <w:r w:rsidR="00A75A1A" w:rsidRPr="00D44DD4">
        <w:rPr>
          <w:rFonts w:ascii="Times New Roman" w:hAnsi="Times New Roman"/>
          <w:sz w:val="24"/>
          <w:szCs w:val="24"/>
          <w:lang w:val="es-PE"/>
        </w:rPr>
        <w:lastRenderedPageBreak/>
        <w:t xml:space="preserve">ha discutido, y que se han ocupado de la moral en Kant. Podemos tener en cuenta lo que indica M. Figueroa en un artículo titulado: </w:t>
      </w:r>
      <w:r w:rsidR="00A75A1A" w:rsidRPr="00D44DD4">
        <w:rPr>
          <w:rFonts w:ascii="Times New Roman" w:hAnsi="Times New Roman"/>
          <w:i/>
          <w:sz w:val="24"/>
          <w:szCs w:val="24"/>
          <w:lang w:val="es-PE"/>
        </w:rPr>
        <w:t>Kant y el sentido ético de la educación</w:t>
      </w:r>
      <w:r w:rsidR="00A75A1A" w:rsidRPr="00D44DD4">
        <w:rPr>
          <w:rFonts w:ascii="Times New Roman" w:hAnsi="Times New Roman"/>
          <w:sz w:val="24"/>
          <w:szCs w:val="24"/>
          <w:lang w:val="es-PE"/>
        </w:rPr>
        <w:t xml:space="preserve"> (2006) en donde refiere lo siguiente: </w:t>
      </w:r>
      <w:r w:rsidR="001226ED" w:rsidRPr="00D44DD4">
        <w:rPr>
          <w:rFonts w:ascii="Times New Roman" w:hAnsi="Times New Roman"/>
          <w:sz w:val="24"/>
          <w:szCs w:val="24"/>
          <w:lang w:val="es-PE"/>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r w:rsidR="00A75A1A" w:rsidRPr="00D44DD4">
        <w:rPr>
          <w:rFonts w:ascii="Times New Roman" w:hAnsi="Times New Roman"/>
          <w:sz w:val="24"/>
          <w:szCs w:val="24"/>
          <w:lang w:val="es-PE"/>
        </w:rPr>
        <w:t xml:space="preserve"> Al mismo tiempo, esto no se desliga de una intención de formar individuos bajo los dos núcleos fundamentales del entero pensamiento de Kant: razón y libertad, que enarbolan el espíritu de la ilustración. A este respecto, Figueroa agrega que: </w:t>
      </w:r>
      <w:r w:rsidR="000B7CA7" w:rsidRPr="00D44DD4">
        <w:rPr>
          <w:rFonts w:ascii="Times New Roman" w:hAnsi="Times New Roman"/>
          <w:sz w:val="24"/>
          <w:szCs w:val="24"/>
          <w:lang w:val="es-PE"/>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r w:rsidR="00A75A1A" w:rsidRPr="00D44DD4">
        <w:rPr>
          <w:rFonts w:ascii="Times New Roman" w:hAnsi="Times New Roman"/>
          <w:sz w:val="24"/>
          <w:szCs w:val="24"/>
          <w:lang w:val="es-PE"/>
        </w:rPr>
        <w:t xml:space="preserve"> Pensar por uno mismo, en esta línea, se plantea en paralelo a la capacidad de auto normarse, en la consideración de la voluntad como una que se impone su propia causalidad en un mundo natural con sus propias leyes de la experiencia. En este sentido, la educación, en virtud de lo moral, puede bien inculcar el sentido del deber y un respeto impersonal por el mismo. Agazzi (1966) explica en ese sentido que: </w:t>
      </w:r>
      <w:r w:rsidR="000B7CA7" w:rsidRPr="00D44DD4">
        <w:rPr>
          <w:rFonts w:ascii="Times New Roman" w:hAnsi="Times New Roman"/>
          <w:sz w:val="24"/>
          <w:szCs w:val="24"/>
        </w:rPr>
        <w:t xml:space="preserve">“Para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w:t>
      </w:r>
      <w:r w:rsidR="000B7CA7" w:rsidRPr="00D44DD4">
        <w:rPr>
          <w:rFonts w:ascii="Times New Roman" w:hAnsi="Times New Roman"/>
          <w:sz w:val="24"/>
          <w:szCs w:val="24"/>
          <w:lang w:val="es-PE"/>
        </w:rPr>
        <w:t>(1966; p. 361)</w:t>
      </w:r>
    </w:p>
    <w:p w14:paraId="1A7D51C4" w14:textId="77777777" w:rsidR="0078713B" w:rsidRPr="00D44DD4" w:rsidRDefault="0078713B" w:rsidP="00A75A1A">
      <w:pPr>
        <w:spacing w:line="360" w:lineRule="auto"/>
        <w:ind w:left="720" w:firstLine="696"/>
        <w:rPr>
          <w:rFonts w:ascii="Times New Roman" w:hAnsi="Times New Roman"/>
          <w:sz w:val="24"/>
          <w:szCs w:val="24"/>
          <w:lang w:val="es-PE"/>
        </w:rPr>
      </w:pPr>
    </w:p>
    <w:p w14:paraId="2DC5A382" w14:textId="54B69662" w:rsidR="000B7CA7" w:rsidRDefault="00A75A1A" w:rsidP="006F03FD">
      <w:pPr>
        <w:spacing w:after="0" w:line="360" w:lineRule="auto"/>
        <w:rPr>
          <w:rFonts w:ascii="Times New Roman" w:hAnsi="Times New Roman"/>
          <w:sz w:val="24"/>
          <w:szCs w:val="24"/>
        </w:rPr>
      </w:pPr>
      <w:r w:rsidRPr="00D44DD4">
        <w:rPr>
          <w:rFonts w:ascii="Times New Roman" w:hAnsi="Times New Roman"/>
          <w:sz w:val="24"/>
          <w:szCs w:val="24"/>
          <w:lang w:val="es-PE"/>
        </w:rPr>
        <w:t>La ley moral habrá de ser</w:t>
      </w:r>
      <w:r w:rsidR="006F03FD" w:rsidRPr="00D44DD4">
        <w:rPr>
          <w:rFonts w:ascii="Times New Roman" w:hAnsi="Times New Roman"/>
          <w:sz w:val="24"/>
          <w:szCs w:val="24"/>
          <w:lang w:val="es-PE"/>
        </w:rPr>
        <w:t xml:space="preserve"> complementada con la ley civil y en ambas instancias tendrá un papel muy importante la intervención de la deliberación crítica.</w:t>
      </w:r>
      <w:r w:rsidRPr="00D44DD4">
        <w:rPr>
          <w:rFonts w:ascii="Times New Roman" w:hAnsi="Times New Roman"/>
          <w:sz w:val="24"/>
          <w:szCs w:val="24"/>
          <w:lang w:val="es-PE"/>
        </w:rPr>
        <w:t xml:space="preserve"> Para H. </w:t>
      </w:r>
      <w:proofErr w:type="spellStart"/>
      <w:r w:rsidRPr="00D44DD4">
        <w:rPr>
          <w:rFonts w:ascii="Times New Roman" w:hAnsi="Times New Roman"/>
          <w:sz w:val="24"/>
          <w:szCs w:val="24"/>
          <w:lang w:val="es-PE"/>
        </w:rPr>
        <w:t>Arendt</w:t>
      </w:r>
      <w:proofErr w:type="spellEnd"/>
      <w:r w:rsidRPr="00D44DD4">
        <w:rPr>
          <w:rFonts w:ascii="Times New Roman" w:hAnsi="Times New Roman"/>
          <w:sz w:val="24"/>
          <w:szCs w:val="24"/>
          <w:lang w:val="es-PE"/>
        </w:rPr>
        <w:t xml:space="preserve"> (1992): </w:t>
      </w:r>
      <w:r w:rsidR="000B7CA7" w:rsidRPr="00D44DD4">
        <w:rPr>
          <w:rFonts w:ascii="Times New Roman" w:hAnsi="Times New Roman"/>
          <w:sz w:val="24"/>
          <w:szCs w:val="24"/>
          <w:lang w:val="es-PE"/>
        </w:rPr>
        <w:t xml:space="preserve">“El concepto de ley </w:t>
      </w:r>
      <w:r w:rsidR="000B7CA7" w:rsidRPr="00D44DD4">
        <w:rPr>
          <w:rFonts w:ascii="Times New Roman" w:hAnsi="Times New Roman"/>
          <w:sz w:val="24"/>
          <w:szCs w:val="24"/>
        </w:rPr>
        <w:t>es de gran importancia en la filosofía práctica de Kant, en donde el ser humano se entiende como un ser legislativo.” (1992; p.8)</w:t>
      </w:r>
      <w:r w:rsidR="006F03FD" w:rsidRPr="00D44DD4">
        <w:rPr>
          <w:rFonts w:ascii="Times New Roman" w:hAnsi="Times New Roman"/>
          <w:sz w:val="24"/>
          <w:szCs w:val="24"/>
        </w:rPr>
        <w:t xml:space="preserve"> Si la razón produce sus máximas orientadas al deber, y ese deber en Kant, como refería </w:t>
      </w:r>
      <w:proofErr w:type="spellStart"/>
      <w:r w:rsidR="006F03FD" w:rsidRPr="00D44DD4">
        <w:rPr>
          <w:rFonts w:ascii="Times New Roman" w:hAnsi="Times New Roman"/>
          <w:sz w:val="24"/>
          <w:szCs w:val="24"/>
        </w:rPr>
        <w:t>Agazzi</w:t>
      </w:r>
      <w:proofErr w:type="spellEnd"/>
      <w:r w:rsidR="006F03FD" w:rsidRPr="00D44DD4">
        <w:rPr>
          <w:rFonts w:ascii="Times New Roman" w:hAnsi="Times New Roman"/>
          <w:sz w:val="24"/>
          <w:szCs w:val="24"/>
        </w:rPr>
        <w:t xml:space="preserve">, se entiende como lo bueno, luego, por contraposición, el mal se explica como una falta al deber. </w:t>
      </w:r>
      <w:proofErr w:type="spellStart"/>
      <w:r w:rsidR="006F03FD" w:rsidRPr="00D44DD4">
        <w:rPr>
          <w:rFonts w:ascii="Times New Roman" w:hAnsi="Times New Roman"/>
          <w:sz w:val="24"/>
          <w:szCs w:val="24"/>
        </w:rPr>
        <w:t>Arendt</w:t>
      </w:r>
      <w:proofErr w:type="spellEnd"/>
      <w:r w:rsidR="006F03FD" w:rsidRPr="00D44DD4">
        <w:rPr>
          <w:rFonts w:ascii="Times New Roman" w:hAnsi="Times New Roman"/>
          <w:sz w:val="24"/>
          <w:szCs w:val="24"/>
        </w:rPr>
        <w:t xml:space="preserve"> tiene una lectura muy interesante en esta línea, ya que señala que: </w:t>
      </w:r>
      <w:r w:rsidR="000B7CA7" w:rsidRPr="00D44DD4">
        <w:rPr>
          <w:rFonts w:ascii="Times New Roman" w:hAnsi="Times New Roman"/>
          <w:sz w:val="24"/>
          <w:szCs w:val="24"/>
        </w:rPr>
        <w:t>“El hombre malo es, para Kant, aquél que hace una excepción para sí mismo; no es aquél que voluntariamente desea el mal.” (1992; p.17)</w:t>
      </w:r>
      <w:r w:rsidR="006F03FD" w:rsidRPr="00D44DD4">
        <w:rPr>
          <w:rFonts w:ascii="Times New Roman" w:hAnsi="Times New Roman"/>
          <w:sz w:val="24"/>
          <w:szCs w:val="24"/>
        </w:rPr>
        <w:t xml:space="preserve"> Al mismo tiempo, hace falta recordar el sentido lógico del imperativo, ya que busca preservar la libertad y la paz, y es por eso que </w:t>
      </w:r>
      <w:proofErr w:type="spellStart"/>
      <w:r w:rsidR="006F03FD" w:rsidRPr="00D44DD4">
        <w:rPr>
          <w:rFonts w:ascii="Times New Roman" w:hAnsi="Times New Roman"/>
          <w:sz w:val="24"/>
          <w:szCs w:val="24"/>
        </w:rPr>
        <w:t>Arendt</w:t>
      </w:r>
      <w:proofErr w:type="spellEnd"/>
      <w:r w:rsidR="006F03FD" w:rsidRPr="00D44DD4">
        <w:rPr>
          <w:rFonts w:ascii="Times New Roman" w:hAnsi="Times New Roman"/>
          <w:sz w:val="24"/>
          <w:szCs w:val="24"/>
        </w:rPr>
        <w:t xml:space="preserve"> agrega que: </w:t>
      </w:r>
      <w:r w:rsidR="000B7CA7" w:rsidRPr="00D44DD4">
        <w:rPr>
          <w:rFonts w:ascii="Times New Roman" w:hAnsi="Times New Roman"/>
          <w:sz w:val="24"/>
          <w:szCs w:val="24"/>
        </w:rPr>
        <w:t xml:space="preserve">“En Kant, por lo general, </w:t>
      </w:r>
      <w:r w:rsidR="000B7CA7" w:rsidRPr="00D44DD4">
        <w:rPr>
          <w:rFonts w:ascii="Times New Roman" w:hAnsi="Times New Roman"/>
          <w:sz w:val="24"/>
          <w:szCs w:val="24"/>
        </w:rPr>
        <w:lastRenderedPageBreak/>
        <w:t>el mal es autodestructivo.” (1992, p.18, Cfr. p. 51)</w:t>
      </w:r>
      <w:r w:rsidR="006F03FD" w:rsidRPr="00D44DD4">
        <w:rPr>
          <w:rFonts w:ascii="Times New Roman" w:hAnsi="Times New Roman"/>
          <w:sz w:val="24"/>
          <w:szCs w:val="24"/>
        </w:rPr>
        <w:t xml:space="preserve"> Ser dignos de la felicidad, como ya se ha señalado, equivale al cumplimiento moral del deber por convicción del deber. </w:t>
      </w:r>
      <w:r w:rsidR="006F03FD" w:rsidRPr="00D44DD4">
        <w:rPr>
          <w:rStyle w:val="Refdenotaalpie"/>
          <w:rFonts w:ascii="Times New Roman" w:hAnsi="Times New Roman"/>
          <w:sz w:val="24"/>
          <w:szCs w:val="24"/>
        </w:rPr>
        <w:footnoteReference w:id="33"/>
      </w:r>
    </w:p>
    <w:p w14:paraId="7BB400B2" w14:textId="77777777" w:rsidR="0078713B" w:rsidRPr="00D44DD4" w:rsidRDefault="0078713B" w:rsidP="006F03FD">
      <w:pPr>
        <w:spacing w:after="0" w:line="360" w:lineRule="auto"/>
        <w:rPr>
          <w:rFonts w:ascii="Times New Roman" w:hAnsi="Times New Roman"/>
          <w:sz w:val="24"/>
          <w:szCs w:val="24"/>
        </w:rPr>
      </w:pPr>
    </w:p>
    <w:p w14:paraId="3657D05B" w14:textId="438B975D" w:rsidR="007F67CB" w:rsidRDefault="006F03FD" w:rsidP="006F03FD">
      <w:pPr>
        <w:spacing w:after="0" w:line="360" w:lineRule="auto"/>
        <w:rPr>
          <w:rFonts w:ascii="Times New Roman" w:hAnsi="Times New Roman"/>
          <w:sz w:val="24"/>
          <w:szCs w:val="24"/>
          <w:lang w:val="es-PE"/>
        </w:rPr>
      </w:pPr>
      <w:r w:rsidRPr="00D44DD4">
        <w:rPr>
          <w:rFonts w:ascii="Times New Roman" w:hAnsi="Times New Roman"/>
          <w:sz w:val="24"/>
          <w:szCs w:val="24"/>
        </w:rPr>
        <w:t xml:space="preserve">En suma, el bien se orienta a desentenderse del bien exclusivamente privado, ya que, como indica </w:t>
      </w:r>
      <w:proofErr w:type="spellStart"/>
      <w:r w:rsidRPr="00D44DD4">
        <w:rPr>
          <w:rFonts w:ascii="Times New Roman" w:hAnsi="Times New Roman"/>
          <w:sz w:val="24"/>
          <w:szCs w:val="24"/>
        </w:rPr>
        <w:t>Arendt</w:t>
      </w:r>
      <w:proofErr w:type="spellEnd"/>
      <w:r w:rsidRPr="00D44DD4">
        <w:rPr>
          <w:rFonts w:ascii="Times New Roman" w:hAnsi="Times New Roman"/>
          <w:sz w:val="24"/>
          <w:szCs w:val="24"/>
        </w:rPr>
        <w:t xml:space="preserve">: </w:t>
      </w:r>
      <w:r w:rsidR="000B7CA7" w:rsidRPr="00D44DD4">
        <w:rPr>
          <w:rFonts w:ascii="Times New Roman" w:hAnsi="Times New Roman"/>
          <w:sz w:val="24"/>
          <w:szCs w:val="24"/>
        </w:rPr>
        <w:t xml:space="preserve">“Ser malvado, por tanto, es caracterizado por abstraerse del ámbito público.” </w:t>
      </w:r>
      <w:r w:rsidR="000B7CA7" w:rsidRPr="00D44DD4">
        <w:rPr>
          <w:rFonts w:ascii="Times New Roman" w:hAnsi="Times New Roman"/>
          <w:sz w:val="24"/>
          <w:szCs w:val="24"/>
          <w:lang w:val="es-PE"/>
        </w:rPr>
        <w:t>(1992; p.49)</w:t>
      </w:r>
      <w:r w:rsidR="00D07D1E" w:rsidRPr="00D44DD4">
        <w:rPr>
          <w:rFonts w:ascii="Times New Roman" w:hAnsi="Times New Roman"/>
          <w:sz w:val="24"/>
          <w:szCs w:val="24"/>
          <w:lang w:val="es-PE"/>
        </w:rPr>
        <w:t xml:space="preserve"> Siguiendo esta perspectiva, podemos tomar al deber de la moral como uno que se articula a los social y no se limita a lo individual. De la interioridad de la voluntad moral, podemos pensar un tránsito hacia la exterioridad de la voluntad civil, que como recuerda </w:t>
      </w:r>
      <w:proofErr w:type="spellStart"/>
      <w:r w:rsidR="00D07D1E" w:rsidRPr="00D44DD4">
        <w:rPr>
          <w:rFonts w:ascii="Times New Roman" w:hAnsi="Times New Roman"/>
          <w:sz w:val="24"/>
          <w:szCs w:val="24"/>
          <w:lang w:val="es-PE"/>
        </w:rPr>
        <w:t>Arendt</w:t>
      </w:r>
      <w:proofErr w:type="spellEnd"/>
      <w:r w:rsidR="00D07D1E" w:rsidRPr="00D44DD4">
        <w:rPr>
          <w:rFonts w:ascii="Times New Roman" w:hAnsi="Times New Roman"/>
          <w:sz w:val="24"/>
          <w:szCs w:val="24"/>
          <w:lang w:val="es-PE"/>
        </w:rPr>
        <w:t xml:space="preserve">, nos abre el panorama del bien que radica en el espacio compartido de lo público. </w:t>
      </w:r>
    </w:p>
    <w:p w14:paraId="5D3A976F" w14:textId="77777777" w:rsidR="0078713B" w:rsidRPr="00D44DD4" w:rsidRDefault="0078713B" w:rsidP="006F03FD">
      <w:pPr>
        <w:spacing w:after="0" w:line="360" w:lineRule="auto"/>
        <w:rPr>
          <w:rFonts w:ascii="Times New Roman" w:hAnsi="Times New Roman"/>
          <w:sz w:val="24"/>
          <w:szCs w:val="24"/>
          <w:lang w:val="es-PE"/>
        </w:rPr>
      </w:pPr>
    </w:p>
    <w:p w14:paraId="6369BFAF" w14:textId="3C9D928C" w:rsidR="007F67CB" w:rsidRPr="00D44DD4" w:rsidRDefault="007F67CB" w:rsidP="007F67CB">
      <w:pPr>
        <w:spacing w:line="360" w:lineRule="auto"/>
        <w:rPr>
          <w:rFonts w:ascii="Times New Roman" w:hAnsi="Times New Roman"/>
          <w:sz w:val="24"/>
          <w:szCs w:val="24"/>
          <w:lang w:val="es-PE"/>
        </w:rPr>
      </w:pPr>
      <w:r w:rsidRPr="00D44DD4">
        <w:rPr>
          <w:rFonts w:ascii="Times New Roman" w:hAnsi="Times New Roman"/>
          <w:sz w:val="24"/>
          <w:szCs w:val="24"/>
          <w:lang w:val="es-PE"/>
        </w:rPr>
        <w:t xml:space="preserve">Este apartado ha intentado esbozar la idea general de una moral universal en Kant, que se articula a su proyecto crítico y que se ocupa de lo interior de la libertad. Podemos a continuación revisar la doctrina del derecho y sus principios metafísicos en donde se habrá de apreciar lo externo de la libertad. No podemos dejar de vincular el tema central de la investigación con lo revisado en este apartado, y por ello, podemos aludir a las palabras de M. Figueroa cuando nos indica que: “Kant es un filósofo que muestra y enfatiza, como pocos, el sentido que le otorga al proceso educativo un valor intrínseco y no sólo instrumental, a saber, el sentido ético.” (2006, p.75) y precisamente por ello, agrega luego: “Si la escuela ha de hacer honor a su nombre, ha de articularse, en una medida no menor, como ese espacio institucional que propicia en los niños el desarrollo del pensar reflexivo como principio de moralización.” (2006, p. 86) </w:t>
      </w:r>
      <w:r w:rsidRPr="00D44DD4">
        <w:rPr>
          <w:rStyle w:val="Refdenotaalpie"/>
          <w:rFonts w:ascii="Times New Roman" w:hAnsi="Times New Roman"/>
          <w:sz w:val="24"/>
          <w:szCs w:val="24"/>
          <w:lang w:val="es-PE"/>
        </w:rPr>
        <w:footnoteReference w:id="34"/>
      </w:r>
    </w:p>
    <w:p w14:paraId="07EBBA56" w14:textId="77777777" w:rsidR="00EF577F" w:rsidRPr="00D44DD4" w:rsidRDefault="00EF577F" w:rsidP="00EF577F">
      <w:pPr>
        <w:spacing w:after="0" w:line="360" w:lineRule="auto"/>
        <w:rPr>
          <w:rFonts w:ascii="Times New Roman" w:hAnsi="Times New Roman"/>
          <w:sz w:val="24"/>
          <w:szCs w:val="24"/>
          <w:lang w:val="es-PE"/>
        </w:rPr>
      </w:pPr>
    </w:p>
    <w:p w14:paraId="41818688" w14:textId="4B0B8D65" w:rsidR="006477F9" w:rsidRPr="00D44DD4" w:rsidRDefault="00B67FA8" w:rsidP="006477F9">
      <w:pPr>
        <w:pStyle w:val="Prrafodelista"/>
        <w:numPr>
          <w:ilvl w:val="2"/>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D</w:t>
      </w:r>
      <w:r w:rsidR="006477F9" w:rsidRPr="00D44DD4">
        <w:rPr>
          <w:rFonts w:ascii="Times New Roman" w:hAnsi="Times New Roman"/>
          <w:sz w:val="24"/>
          <w:szCs w:val="24"/>
          <w:lang w:val="es-PE"/>
        </w:rPr>
        <w:t xml:space="preserve">erecho </w:t>
      </w:r>
    </w:p>
    <w:p w14:paraId="153C3190" w14:textId="5E8EFA57" w:rsidR="007F67CB" w:rsidRPr="00D44DD4" w:rsidRDefault="007F67CB" w:rsidP="007F67CB">
      <w:pPr>
        <w:spacing w:after="0" w:line="360" w:lineRule="auto"/>
        <w:rPr>
          <w:rFonts w:ascii="Times New Roman" w:hAnsi="Times New Roman"/>
          <w:sz w:val="24"/>
          <w:szCs w:val="24"/>
          <w:lang w:val="es-PE"/>
        </w:rPr>
      </w:pPr>
    </w:p>
    <w:p w14:paraId="2E26BCA4" w14:textId="0FBBC0A3" w:rsidR="007F67CB" w:rsidRDefault="007F67CB"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Es muy ardua labor la de separar lo que pertenece al derecho y lo que es propio de lo político, ya que el sentido de sus usos y conceptos se encuentran íntimamente implicados los </w:t>
      </w:r>
      <w:r w:rsidRPr="00D44DD4">
        <w:rPr>
          <w:rFonts w:ascii="Times New Roman" w:hAnsi="Times New Roman"/>
          <w:sz w:val="24"/>
          <w:szCs w:val="24"/>
          <w:lang w:val="es-PE"/>
        </w:rPr>
        <w:lastRenderedPageBreak/>
        <w:t>unos con los otros</w:t>
      </w:r>
      <w:r w:rsidR="00E9124D" w:rsidRPr="00D44DD4">
        <w:rPr>
          <w:rStyle w:val="Refdenotaalpie"/>
          <w:rFonts w:ascii="Times New Roman" w:hAnsi="Times New Roman"/>
          <w:sz w:val="24"/>
          <w:szCs w:val="24"/>
          <w:lang w:val="es-PE"/>
        </w:rPr>
        <w:footnoteReference w:id="35"/>
      </w:r>
      <w:r w:rsidRPr="00D44DD4">
        <w:rPr>
          <w:rFonts w:ascii="Times New Roman" w:hAnsi="Times New Roman"/>
          <w:sz w:val="24"/>
          <w:szCs w:val="24"/>
          <w:lang w:val="es-PE"/>
        </w:rPr>
        <w:t xml:space="preserve">. </w:t>
      </w:r>
      <w:r w:rsidR="00F03F17" w:rsidRPr="00D44DD4">
        <w:rPr>
          <w:rFonts w:ascii="Times New Roman" w:hAnsi="Times New Roman"/>
          <w:sz w:val="24"/>
          <w:szCs w:val="24"/>
          <w:lang w:val="es-PE"/>
        </w:rPr>
        <w:t>Es inevitable que los límites esquemáticos que les separan en esta investigación sean frágiles ya que el vínculo entre derecho y política articula la práctica humana de la convivencia y no dejan de estar bajo el marco del proyecto crítico.</w:t>
      </w:r>
      <w:r w:rsidR="00CC5E7E">
        <w:rPr>
          <w:rFonts w:ascii="Times New Roman" w:hAnsi="Times New Roman"/>
          <w:sz w:val="24"/>
          <w:szCs w:val="24"/>
          <w:lang w:val="es-PE"/>
        </w:rPr>
        <w:t xml:space="preserve"> Por ello </w:t>
      </w:r>
      <w:proofErr w:type="spellStart"/>
      <w:r w:rsidR="00CC5E7E">
        <w:rPr>
          <w:rFonts w:ascii="Times New Roman" w:hAnsi="Times New Roman"/>
          <w:sz w:val="24"/>
          <w:szCs w:val="24"/>
          <w:lang w:val="es-PE"/>
        </w:rPr>
        <w:t>Flikschuh</w:t>
      </w:r>
      <w:proofErr w:type="spellEnd"/>
      <w:r w:rsidR="00CC5E7E">
        <w:rPr>
          <w:rFonts w:ascii="Times New Roman" w:hAnsi="Times New Roman"/>
          <w:sz w:val="24"/>
          <w:szCs w:val="24"/>
          <w:lang w:val="es-PE"/>
        </w:rPr>
        <w:t xml:space="preserve"> (2000) señala que: </w:t>
      </w:r>
      <w:r w:rsidR="00CC5E7E" w:rsidRPr="00CC5E7E">
        <w:rPr>
          <w:rFonts w:ascii="Times New Roman" w:hAnsi="Times New Roman"/>
          <w:sz w:val="24"/>
          <w:szCs w:val="24"/>
          <w:lang w:val="es-PE"/>
        </w:rPr>
        <w:t xml:space="preserve">“El concepto de derecho no está dado, sino que es un </w:t>
      </w:r>
      <w:proofErr w:type="spellStart"/>
      <w:r w:rsidR="00CC5E7E" w:rsidRPr="00CC5E7E">
        <w:rPr>
          <w:rFonts w:ascii="Times New Roman" w:hAnsi="Times New Roman"/>
          <w:sz w:val="24"/>
          <w:szCs w:val="24"/>
          <w:lang w:val="es-PE"/>
        </w:rPr>
        <w:t>constructo</w:t>
      </w:r>
      <w:proofErr w:type="spellEnd"/>
      <w:r w:rsidR="00CC5E7E" w:rsidRPr="00CC5E7E">
        <w:rPr>
          <w:rFonts w:ascii="Times New Roman" w:hAnsi="Times New Roman"/>
          <w:sz w:val="24"/>
          <w:szCs w:val="24"/>
          <w:lang w:val="es-PE"/>
        </w:rPr>
        <w:t xml:space="preserve"> de la razón práctica (…) depende de nuestra habilidad de figurar de una representación sus presupuestos y condiciones necesarias.” (2000, p.132)</w:t>
      </w:r>
      <w:r w:rsidR="00F03F17" w:rsidRPr="00D44DD4">
        <w:rPr>
          <w:rFonts w:ascii="Times New Roman" w:hAnsi="Times New Roman"/>
          <w:sz w:val="24"/>
          <w:szCs w:val="24"/>
          <w:lang w:val="es-PE"/>
        </w:rPr>
        <w:t xml:space="preserve"> Asimismo, la moral encuentra mucha cercanía con lo jurídico, pero, sobre todo, la esfera de lo educativo encuentra muchos elementos que se implican en la teoría del derecho y la justicia. </w:t>
      </w:r>
    </w:p>
    <w:p w14:paraId="7A5BDC9D" w14:textId="77777777" w:rsidR="00251E7B" w:rsidRDefault="00251E7B" w:rsidP="007F67CB">
      <w:pPr>
        <w:spacing w:after="0" w:line="360" w:lineRule="auto"/>
        <w:rPr>
          <w:rFonts w:ascii="Times New Roman" w:hAnsi="Times New Roman"/>
          <w:sz w:val="24"/>
          <w:szCs w:val="24"/>
          <w:lang w:val="es-PE"/>
        </w:rPr>
      </w:pPr>
    </w:p>
    <w:p w14:paraId="67E35ECC" w14:textId="3A8B9DD8" w:rsidR="00544932" w:rsidRPr="00A13C2E" w:rsidRDefault="00544932" w:rsidP="00544932">
      <w:pPr>
        <w:spacing w:line="360" w:lineRule="auto"/>
        <w:rPr>
          <w:rFonts w:ascii="Times New Roman" w:hAnsi="Times New Roman"/>
          <w:sz w:val="24"/>
          <w:szCs w:val="24"/>
        </w:rPr>
      </w:pPr>
      <w:r>
        <w:rPr>
          <w:rFonts w:ascii="Times New Roman" w:hAnsi="Times New Roman"/>
          <w:sz w:val="24"/>
          <w:szCs w:val="24"/>
          <w:lang w:val="es-PE"/>
        </w:rPr>
        <w:t xml:space="preserve">Para </w:t>
      </w:r>
      <w:proofErr w:type="spellStart"/>
      <w:r>
        <w:rPr>
          <w:rFonts w:ascii="Times New Roman" w:hAnsi="Times New Roman"/>
          <w:sz w:val="24"/>
          <w:szCs w:val="24"/>
          <w:lang w:val="es-PE"/>
        </w:rPr>
        <w:t>Flikschuh</w:t>
      </w:r>
      <w:proofErr w:type="spellEnd"/>
      <w:r>
        <w:rPr>
          <w:rFonts w:ascii="Times New Roman" w:hAnsi="Times New Roman"/>
          <w:sz w:val="24"/>
          <w:szCs w:val="24"/>
          <w:lang w:val="es-PE"/>
        </w:rPr>
        <w:t xml:space="preserve">: </w:t>
      </w:r>
      <w:r w:rsidRPr="00A13C2E">
        <w:rPr>
          <w:rFonts w:ascii="Times New Roman" w:hAnsi="Times New Roman"/>
          <w:sz w:val="24"/>
          <w:szCs w:val="24"/>
        </w:rPr>
        <w:t>“La idea de libertad, las restricciones naturales y una particular concepción de la finitud humana en relación al razonamiento político práctico, informan del subyacente marco categórico de la doctrina del derecho de Kant.” (2000, p.</w:t>
      </w:r>
      <w:r>
        <w:rPr>
          <w:rFonts w:ascii="Times New Roman" w:hAnsi="Times New Roman"/>
          <w:sz w:val="24"/>
          <w:szCs w:val="24"/>
        </w:rPr>
        <w:t>6</w:t>
      </w:r>
      <w:r w:rsidRPr="00A13C2E">
        <w:rPr>
          <w:rFonts w:ascii="Times New Roman" w:hAnsi="Times New Roman"/>
          <w:sz w:val="24"/>
          <w:szCs w:val="24"/>
        </w:rPr>
        <w:t>)</w:t>
      </w:r>
      <w:r>
        <w:rPr>
          <w:rFonts w:ascii="Times New Roman" w:hAnsi="Times New Roman"/>
          <w:sz w:val="24"/>
          <w:szCs w:val="24"/>
        </w:rPr>
        <w:t xml:space="preserve"> En otras palabras, para ella, la razón práctica representa un sentido constructivo del conocimiento en cuanto es consciente de sus limitaciones</w:t>
      </w:r>
      <w:r>
        <w:rPr>
          <w:rStyle w:val="Refdenotaalpie"/>
          <w:rFonts w:ascii="Times New Roman" w:hAnsi="Times New Roman"/>
          <w:sz w:val="24"/>
          <w:szCs w:val="24"/>
        </w:rPr>
        <w:footnoteReference w:id="36"/>
      </w:r>
      <w:r>
        <w:rPr>
          <w:rFonts w:ascii="Times New Roman" w:hAnsi="Times New Roman"/>
          <w:sz w:val="24"/>
          <w:szCs w:val="24"/>
        </w:rPr>
        <w:t>.</w:t>
      </w:r>
    </w:p>
    <w:p w14:paraId="646D826E" w14:textId="2BA4AF3C" w:rsidR="00544932" w:rsidRPr="00D44DD4" w:rsidRDefault="00544932" w:rsidP="007F67CB">
      <w:pPr>
        <w:spacing w:after="0" w:line="360" w:lineRule="auto"/>
        <w:rPr>
          <w:rFonts w:ascii="Times New Roman" w:hAnsi="Times New Roman"/>
          <w:sz w:val="24"/>
          <w:szCs w:val="24"/>
          <w:lang w:val="es-PE"/>
        </w:rPr>
      </w:pPr>
    </w:p>
    <w:p w14:paraId="545E0B72" w14:textId="2BD0768F" w:rsidR="00F03F17" w:rsidRDefault="00F03F17"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Si para la moral hemos explorado brevemente la </w:t>
      </w:r>
      <w:r w:rsidRPr="00D44DD4">
        <w:rPr>
          <w:rFonts w:ascii="Times New Roman" w:hAnsi="Times New Roman"/>
          <w:i/>
          <w:sz w:val="24"/>
          <w:szCs w:val="24"/>
          <w:lang w:val="es-PE"/>
        </w:rPr>
        <w:t>Fundamentación de la metafísica de las costumbres</w:t>
      </w:r>
      <w:r w:rsidRPr="00D44DD4">
        <w:rPr>
          <w:rFonts w:ascii="Times New Roman" w:hAnsi="Times New Roman"/>
          <w:sz w:val="24"/>
          <w:szCs w:val="24"/>
          <w:lang w:val="es-PE"/>
        </w:rPr>
        <w:t xml:space="preserve"> (2008), para lo jurídico podemos atender a </w:t>
      </w:r>
      <w:r w:rsidR="007D2A47" w:rsidRPr="00D44DD4">
        <w:rPr>
          <w:rFonts w:ascii="Times New Roman" w:hAnsi="Times New Roman"/>
          <w:sz w:val="24"/>
          <w:szCs w:val="24"/>
          <w:lang w:val="es-PE"/>
        </w:rPr>
        <w:t xml:space="preserve">una parte de </w:t>
      </w:r>
      <w:r w:rsidRPr="00D44DD4">
        <w:rPr>
          <w:rFonts w:ascii="Times New Roman" w:hAnsi="Times New Roman"/>
          <w:sz w:val="24"/>
          <w:szCs w:val="24"/>
          <w:lang w:val="es-PE"/>
        </w:rPr>
        <w:t xml:space="preserve">la </w:t>
      </w:r>
      <w:r w:rsidRPr="00D44DD4">
        <w:rPr>
          <w:rFonts w:ascii="Times New Roman" w:hAnsi="Times New Roman"/>
          <w:i/>
          <w:sz w:val="24"/>
          <w:szCs w:val="24"/>
          <w:lang w:val="es-PE"/>
        </w:rPr>
        <w:t>Metafísica de las costumbres.</w:t>
      </w:r>
      <w:r w:rsidRPr="00D44DD4">
        <w:rPr>
          <w:rFonts w:ascii="Times New Roman" w:hAnsi="Times New Roman"/>
          <w:sz w:val="24"/>
          <w:szCs w:val="24"/>
          <w:lang w:val="es-PE"/>
        </w:rPr>
        <w:t xml:space="preserve"> </w:t>
      </w:r>
      <w:r w:rsidR="007D2A47" w:rsidRPr="00D44DD4">
        <w:rPr>
          <w:rFonts w:ascii="Times New Roman" w:hAnsi="Times New Roman"/>
          <w:sz w:val="24"/>
          <w:szCs w:val="24"/>
          <w:lang w:val="es-PE"/>
        </w:rPr>
        <w:t>Esta obra se compone de dos partes, la primera establece la teoría del derecho, y la segunda plantea la teoría de la virtud. Nosotros atenderemos a la primera parte de la obra</w:t>
      </w:r>
      <w:r w:rsidR="00544932">
        <w:rPr>
          <w:rStyle w:val="Refdenotaalpie"/>
          <w:rFonts w:ascii="Times New Roman" w:hAnsi="Times New Roman"/>
          <w:sz w:val="24"/>
          <w:szCs w:val="24"/>
          <w:lang w:val="es-PE"/>
        </w:rPr>
        <w:footnoteReference w:id="37"/>
      </w:r>
      <w:r w:rsidR="007D2A47" w:rsidRPr="00D44DD4">
        <w:rPr>
          <w:rFonts w:ascii="Times New Roman" w:hAnsi="Times New Roman"/>
          <w:sz w:val="24"/>
          <w:szCs w:val="24"/>
          <w:lang w:val="es-PE"/>
        </w:rPr>
        <w:t xml:space="preserve">, </w:t>
      </w:r>
      <w:r w:rsidR="007D2A47" w:rsidRPr="00D44DD4">
        <w:rPr>
          <w:rFonts w:ascii="Times New Roman" w:hAnsi="Times New Roman"/>
          <w:i/>
          <w:sz w:val="24"/>
          <w:szCs w:val="24"/>
          <w:lang w:val="es-PE"/>
        </w:rPr>
        <w:t>Principios metafísicos del derecho</w:t>
      </w:r>
      <w:r w:rsidR="007D2A47" w:rsidRPr="00D44DD4">
        <w:rPr>
          <w:rFonts w:ascii="Times New Roman" w:hAnsi="Times New Roman"/>
          <w:sz w:val="24"/>
          <w:szCs w:val="24"/>
          <w:lang w:val="es-PE"/>
        </w:rPr>
        <w:t xml:space="preserve"> (2008) en donde se exploran las nociones del derecho público, el derecho privado, el derecho de gentes y el derecho cosmopolita. Ahí se articulan la moral y la política a través del concepto de la justicia y las leyes, en primer lugar, en una sociedad, internamente, y luego, entre naciones, internacionalmente. </w:t>
      </w:r>
    </w:p>
    <w:p w14:paraId="776121BD" w14:textId="77777777" w:rsidR="0078713B" w:rsidRPr="00D44DD4" w:rsidRDefault="0078713B" w:rsidP="007F67CB">
      <w:pPr>
        <w:spacing w:after="0" w:line="360" w:lineRule="auto"/>
        <w:rPr>
          <w:rFonts w:ascii="Times New Roman" w:hAnsi="Times New Roman"/>
          <w:sz w:val="24"/>
          <w:szCs w:val="24"/>
          <w:lang w:val="es-PE"/>
        </w:rPr>
      </w:pPr>
    </w:p>
    <w:p w14:paraId="03649965" w14:textId="64584F09" w:rsidR="00DA152A" w:rsidRDefault="00DA152A"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lastRenderedPageBreak/>
        <w:t>La teoría del derecho es parte del proyecto crítico</w:t>
      </w:r>
      <w:r w:rsidR="00251E7B">
        <w:rPr>
          <w:rStyle w:val="Refdenotaalpie"/>
          <w:rFonts w:ascii="Times New Roman" w:hAnsi="Times New Roman"/>
          <w:sz w:val="24"/>
          <w:szCs w:val="24"/>
          <w:lang w:val="es-PE"/>
        </w:rPr>
        <w:footnoteReference w:id="38"/>
      </w:r>
      <w:r w:rsidRPr="00D44DD4">
        <w:rPr>
          <w:rFonts w:ascii="Times New Roman" w:hAnsi="Times New Roman"/>
          <w:sz w:val="24"/>
          <w:szCs w:val="24"/>
          <w:lang w:val="es-PE"/>
        </w:rPr>
        <w:t xml:space="preserve">, de manera que sus principios metafísicos son resultado de la razón pura práctica, es decir, que, </w:t>
      </w:r>
      <w:r w:rsidR="00E36863" w:rsidRPr="00D44DD4">
        <w:rPr>
          <w:rFonts w:ascii="Times New Roman" w:hAnsi="Times New Roman"/>
          <w:sz w:val="24"/>
          <w:szCs w:val="24"/>
          <w:lang w:val="es-PE"/>
        </w:rPr>
        <w:t xml:space="preserve">tal y </w:t>
      </w:r>
      <w:r w:rsidRPr="00D44DD4">
        <w:rPr>
          <w:rFonts w:ascii="Times New Roman" w:hAnsi="Times New Roman"/>
          <w:sz w:val="24"/>
          <w:szCs w:val="24"/>
          <w:lang w:val="es-PE"/>
        </w:rPr>
        <w:t xml:space="preserve">como en el ámbito de lo moral, atendemos a las exigencias mismas que la razón presenta en su autonomía. </w:t>
      </w:r>
      <w:r w:rsidR="00ED31F2" w:rsidRPr="00D44DD4">
        <w:rPr>
          <w:rFonts w:ascii="Times New Roman" w:hAnsi="Times New Roman"/>
          <w:sz w:val="24"/>
          <w:szCs w:val="24"/>
          <w:lang w:val="es-PE"/>
        </w:rPr>
        <w:t>El desarrollo de la idea del deber en una moral universal encuentra un nuevo aspecto en la convivencia social mediante las leyes. En este sentido, el derecho tiene como su fundamento a la legalidad.</w:t>
      </w:r>
      <w:r w:rsidR="004531F2" w:rsidRPr="00D44DD4">
        <w:rPr>
          <w:rFonts w:ascii="Times New Roman" w:hAnsi="Times New Roman"/>
          <w:sz w:val="24"/>
          <w:szCs w:val="24"/>
          <w:lang w:val="es-PE"/>
        </w:rPr>
        <w:t xml:space="preserve"> Para este punto, será fundamental el papel que representa una voluntad unificada de un pueblo que ha decidido ser civil.</w:t>
      </w:r>
      <w:r w:rsidR="00ED31F2" w:rsidRPr="00D44DD4">
        <w:rPr>
          <w:rFonts w:ascii="Times New Roman" w:hAnsi="Times New Roman"/>
          <w:sz w:val="24"/>
          <w:szCs w:val="24"/>
          <w:lang w:val="es-PE"/>
        </w:rPr>
        <w:t xml:space="preserve"> De este modo</w:t>
      </w:r>
      <w:r w:rsidR="004531F2" w:rsidRPr="00D44DD4">
        <w:rPr>
          <w:rFonts w:ascii="Times New Roman" w:hAnsi="Times New Roman"/>
          <w:sz w:val="24"/>
          <w:szCs w:val="24"/>
          <w:lang w:val="es-PE"/>
        </w:rPr>
        <w:t>,</w:t>
      </w:r>
      <w:r w:rsidR="00ED31F2" w:rsidRPr="00D44DD4">
        <w:rPr>
          <w:rFonts w:ascii="Times New Roman" w:hAnsi="Times New Roman"/>
          <w:sz w:val="24"/>
          <w:szCs w:val="24"/>
          <w:lang w:val="es-PE"/>
        </w:rPr>
        <w:t xml:space="preserve"> los </w:t>
      </w:r>
      <w:r w:rsidR="00ED31F2" w:rsidRPr="00D44DD4">
        <w:rPr>
          <w:rFonts w:ascii="Times New Roman" w:hAnsi="Times New Roman"/>
          <w:i/>
          <w:sz w:val="24"/>
          <w:szCs w:val="24"/>
          <w:lang w:val="es-PE"/>
        </w:rPr>
        <w:t xml:space="preserve">Principios metafísicos del derecho </w:t>
      </w:r>
      <w:r w:rsidR="00ED31F2" w:rsidRPr="00D44DD4">
        <w:rPr>
          <w:rFonts w:ascii="Times New Roman" w:hAnsi="Times New Roman"/>
          <w:sz w:val="24"/>
          <w:szCs w:val="24"/>
          <w:lang w:val="es-PE"/>
        </w:rPr>
        <w:t>deben fundarse en la razón, en cuanto: “Una metafísica de las costumbres no puede fundarse en la antropología, pero puede aplicarse a la misma.” (2008, p.22)</w:t>
      </w:r>
    </w:p>
    <w:p w14:paraId="2ADD0462" w14:textId="77777777" w:rsidR="0078713B" w:rsidRPr="00D44DD4" w:rsidRDefault="0078713B" w:rsidP="007F67CB">
      <w:pPr>
        <w:spacing w:after="0" w:line="360" w:lineRule="auto"/>
        <w:rPr>
          <w:rFonts w:ascii="Times New Roman" w:hAnsi="Times New Roman"/>
          <w:sz w:val="24"/>
          <w:szCs w:val="24"/>
          <w:lang w:val="es-PE"/>
        </w:rPr>
      </w:pPr>
    </w:p>
    <w:p w14:paraId="2685924A" w14:textId="7BFDDD98" w:rsidR="00C9086D" w:rsidRDefault="004531F2"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Es en entre lo moral y lo jurídico que podemos distinguir dos legislaciones, que últimamente se orientan en convergencia. </w:t>
      </w:r>
      <w:r w:rsidRPr="00D44DD4">
        <w:rPr>
          <w:rStyle w:val="Refdenotaalpie"/>
          <w:rFonts w:ascii="Times New Roman" w:hAnsi="Times New Roman"/>
          <w:sz w:val="24"/>
          <w:szCs w:val="24"/>
          <w:lang w:val="es-PE"/>
        </w:rPr>
        <w:footnoteReference w:id="39"/>
      </w:r>
      <w:r w:rsidRPr="00D44DD4">
        <w:rPr>
          <w:rFonts w:ascii="Times New Roman" w:hAnsi="Times New Roman"/>
          <w:sz w:val="24"/>
          <w:szCs w:val="24"/>
          <w:lang w:val="es-PE"/>
        </w:rPr>
        <w:t xml:space="preserve"> Es así que: </w:t>
      </w:r>
      <w:r w:rsidR="00C9086D" w:rsidRPr="00D44DD4">
        <w:rPr>
          <w:rFonts w:ascii="Times New Roman" w:hAnsi="Times New Roman"/>
          <w:sz w:val="24"/>
          <w:szCs w:val="24"/>
          <w:lang w:val="es-PE"/>
        </w:rPr>
        <w:t>“La conformidad o la no conformidad pura y simple de una acción con la ley, sin tener en cuenta sus motivos, se llama legalidad o ilegalidad.” (2008, p.25)</w:t>
      </w:r>
      <w:r w:rsidR="00A258C1" w:rsidRPr="00D44DD4">
        <w:rPr>
          <w:rFonts w:ascii="Times New Roman" w:hAnsi="Times New Roman"/>
          <w:sz w:val="24"/>
          <w:szCs w:val="24"/>
          <w:lang w:val="es-PE"/>
        </w:rPr>
        <w:t xml:space="preserve"> Pero dicha legalidad no se limita a lo interior de la consciencia moral, sino que se expresa exteriormente, de manera que: </w:t>
      </w:r>
      <w:r w:rsidR="00C9086D" w:rsidRPr="00D44DD4">
        <w:rPr>
          <w:rFonts w:ascii="Times New Roman" w:hAnsi="Times New Roman"/>
          <w:sz w:val="24"/>
          <w:szCs w:val="24"/>
          <w:lang w:val="es-PE"/>
        </w:rPr>
        <w:t>“</w:t>
      </w:r>
      <w:r w:rsidR="009A27DE" w:rsidRPr="00D44DD4">
        <w:rPr>
          <w:rFonts w:ascii="Times New Roman" w:hAnsi="Times New Roman"/>
          <w:sz w:val="24"/>
          <w:szCs w:val="24"/>
          <w:lang w:val="es-PE"/>
        </w:rPr>
        <w:t>Todos los deberes, por el solo hecho de serlo, pertenecen a la moral, pero su legislación no por esto está siempre comprendida en la moral.</w:t>
      </w:r>
      <w:r w:rsidR="00C9086D" w:rsidRPr="00D44DD4">
        <w:rPr>
          <w:rFonts w:ascii="Times New Roman" w:hAnsi="Times New Roman"/>
          <w:sz w:val="24"/>
          <w:szCs w:val="24"/>
          <w:lang w:val="es-PE"/>
        </w:rPr>
        <w:t>”</w:t>
      </w:r>
      <w:r w:rsidR="009A27DE" w:rsidRPr="00D44DD4">
        <w:rPr>
          <w:rFonts w:ascii="Times New Roman" w:hAnsi="Times New Roman"/>
          <w:sz w:val="24"/>
          <w:szCs w:val="24"/>
          <w:lang w:val="es-PE"/>
        </w:rPr>
        <w:t xml:space="preserve"> (2008, p.26)</w:t>
      </w:r>
      <w:r w:rsidR="00A258C1" w:rsidRPr="00D44DD4">
        <w:rPr>
          <w:rFonts w:ascii="Times New Roman" w:hAnsi="Times New Roman"/>
          <w:sz w:val="24"/>
          <w:szCs w:val="24"/>
          <w:lang w:val="es-PE"/>
        </w:rPr>
        <w:t xml:space="preserve"> El sentido compartido del deber es lo que articula en lo civil, el sentido del derecho. </w:t>
      </w:r>
    </w:p>
    <w:p w14:paraId="552B00AF" w14:textId="77777777" w:rsidR="0078713B" w:rsidRPr="00D44DD4" w:rsidRDefault="0078713B" w:rsidP="007F67CB">
      <w:pPr>
        <w:spacing w:after="0" w:line="360" w:lineRule="auto"/>
        <w:rPr>
          <w:rFonts w:ascii="Times New Roman" w:hAnsi="Times New Roman"/>
          <w:sz w:val="24"/>
          <w:szCs w:val="24"/>
          <w:lang w:val="es-PE"/>
        </w:rPr>
      </w:pPr>
    </w:p>
    <w:p w14:paraId="4AD662F9" w14:textId="6DC62C23" w:rsidR="00900064" w:rsidRDefault="00A258C1"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Otro sentido de lo legal puede encontrarse en la acción lícita</w:t>
      </w:r>
      <w:r w:rsidRPr="00D44DD4">
        <w:rPr>
          <w:rStyle w:val="Refdenotaalpie"/>
          <w:rFonts w:ascii="Times New Roman" w:hAnsi="Times New Roman"/>
          <w:sz w:val="24"/>
          <w:szCs w:val="24"/>
          <w:lang w:val="es-PE"/>
        </w:rPr>
        <w:footnoteReference w:id="40"/>
      </w:r>
      <w:r w:rsidRPr="00D44DD4">
        <w:rPr>
          <w:rFonts w:ascii="Times New Roman" w:hAnsi="Times New Roman"/>
          <w:sz w:val="24"/>
          <w:szCs w:val="24"/>
          <w:lang w:val="es-PE"/>
        </w:rPr>
        <w:t xml:space="preserve">. El deber se aleja de lo ilícito y conforme a la maximización universal de sus costumbres, es decir, la concreción de las leyes, por cuanto: </w:t>
      </w:r>
      <w:r w:rsidR="00900064" w:rsidRPr="00D44DD4">
        <w:rPr>
          <w:rFonts w:ascii="Times New Roman" w:hAnsi="Times New Roman"/>
          <w:sz w:val="24"/>
          <w:szCs w:val="24"/>
          <w:lang w:val="es-PE"/>
        </w:rPr>
        <w:t>“El deber es la acción a que una persona se encuentra obligada.” (2008, p.31)</w:t>
      </w:r>
      <w:r w:rsidRPr="00D44DD4">
        <w:rPr>
          <w:rFonts w:ascii="Times New Roman" w:hAnsi="Times New Roman"/>
          <w:sz w:val="24"/>
          <w:szCs w:val="24"/>
          <w:lang w:val="es-PE"/>
        </w:rPr>
        <w:t xml:space="preserve"> Nuestros hechos</w:t>
      </w:r>
      <w:r w:rsidRPr="00D44DD4">
        <w:rPr>
          <w:rStyle w:val="Refdenotaalpie"/>
          <w:rFonts w:ascii="Times New Roman" w:hAnsi="Times New Roman"/>
          <w:sz w:val="24"/>
          <w:szCs w:val="24"/>
          <w:lang w:val="es-PE"/>
        </w:rPr>
        <w:footnoteReference w:id="41"/>
      </w:r>
      <w:r w:rsidRPr="00D44DD4">
        <w:rPr>
          <w:rFonts w:ascii="Times New Roman" w:hAnsi="Times New Roman"/>
          <w:sz w:val="24"/>
          <w:szCs w:val="24"/>
          <w:lang w:val="es-PE"/>
        </w:rPr>
        <w:t xml:space="preserve"> pueden orientarse o no al deber, pero estamos obligados a éste, y en tanto conocemos dicha condición, somos responsables de nuestros actos en contrastación con </w:t>
      </w:r>
      <w:r w:rsidRPr="00D44DD4">
        <w:rPr>
          <w:rFonts w:ascii="Times New Roman" w:hAnsi="Times New Roman"/>
          <w:sz w:val="24"/>
          <w:szCs w:val="24"/>
          <w:lang w:val="es-PE"/>
        </w:rPr>
        <w:lastRenderedPageBreak/>
        <w:t xml:space="preserve">el deber y lo legal. Cada uno encarna una agencia y en cuanto responsables de tal obligación moral de la razón, nos reconocemos en cuanto personas. </w:t>
      </w:r>
      <w:r w:rsidRPr="00D44DD4">
        <w:rPr>
          <w:rStyle w:val="Refdenotaalpie"/>
          <w:rFonts w:ascii="Times New Roman" w:hAnsi="Times New Roman"/>
          <w:sz w:val="24"/>
          <w:szCs w:val="24"/>
          <w:lang w:val="es-PE"/>
        </w:rPr>
        <w:footnoteReference w:id="42"/>
      </w:r>
      <w:r w:rsidRPr="00D44DD4">
        <w:rPr>
          <w:rFonts w:ascii="Times New Roman" w:hAnsi="Times New Roman"/>
          <w:sz w:val="24"/>
          <w:szCs w:val="24"/>
          <w:lang w:val="es-PE"/>
        </w:rPr>
        <w:t xml:space="preserve"> </w:t>
      </w:r>
    </w:p>
    <w:p w14:paraId="66983080" w14:textId="77777777" w:rsidR="0078713B" w:rsidRPr="00D44DD4" w:rsidRDefault="0078713B" w:rsidP="007F67CB">
      <w:pPr>
        <w:spacing w:after="0" w:line="360" w:lineRule="auto"/>
        <w:rPr>
          <w:rFonts w:ascii="Times New Roman" w:hAnsi="Times New Roman"/>
          <w:sz w:val="24"/>
          <w:szCs w:val="24"/>
          <w:lang w:val="es-PE"/>
        </w:rPr>
      </w:pPr>
    </w:p>
    <w:p w14:paraId="58DA53E5" w14:textId="77898D04" w:rsidR="002316B4" w:rsidRDefault="00460A4B"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Una persona puede ser justa o no, en virtud de que: </w:t>
      </w:r>
      <w:r w:rsidR="002316B4" w:rsidRPr="00D44DD4">
        <w:rPr>
          <w:rFonts w:ascii="Times New Roman" w:hAnsi="Times New Roman"/>
          <w:sz w:val="24"/>
          <w:szCs w:val="24"/>
          <w:lang w:val="es-PE"/>
        </w:rPr>
        <w:t>“Lo justo o lo injusto es</w:t>
      </w:r>
      <w:r w:rsidRPr="00D44DD4">
        <w:rPr>
          <w:rFonts w:ascii="Times New Roman" w:hAnsi="Times New Roman"/>
          <w:sz w:val="24"/>
          <w:szCs w:val="24"/>
          <w:lang w:val="es-PE"/>
        </w:rPr>
        <w:t xml:space="preserve"> </w:t>
      </w:r>
      <w:r w:rsidR="002316B4" w:rsidRPr="00D44DD4">
        <w:rPr>
          <w:rFonts w:ascii="Times New Roman" w:hAnsi="Times New Roman"/>
          <w:sz w:val="24"/>
          <w:szCs w:val="24"/>
          <w:lang w:val="es-PE"/>
        </w:rPr>
        <w:t>en general un hecho conforme o no conforme con el deber.” (2008, p.32)</w:t>
      </w:r>
      <w:r w:rsidRPr="00D44DD4">
        <w:rPr>
          <w:rFonts w:ascii="Times New Roman" w:hAnsi="Times New Roman"/>
          <w:sz w:val="24"/>
          <w:szCs w:val="24"/>
          <w:lang w:val="es-PE"/>
        </w:rPr>
        <w:t xml:space="preserve"> De esta manera, se pueden explicar la transgresión y el delito, por cuanto: </w:t>
      </w:r>
      <w:r w:rsidR="002316B4" w:rsidRPr="00D44DD4">
        <w:rPr>
          <w:rFonts w:ascii="Times New Roman" w:hAnsi="Times New Roman"/>
          <w:sz w:val="24"/>
          <w:szCs w:val="24"/>
          <w:lang w:val="es-PE"/>
        </w:rPr>
        <w:t>“Un hecho contrario al deber se llama transgresión. La transgresión no premeditada, pero sin embargo imputable, es una simple falta. La transgresión deliberada (es decir la que va acompañada de la consciencia de que hay transgresión) se llama delito.” (2008, p.33)</w:t>
      </w:r>
      <w:r w:rsidRPr="00D44DD4">
        <w:rPr>
          <w:rFonts w:ascii="Times New Roman" w:hAnsi="Times New Roman"/>
          <w:sz w:val="24"/>
          <w:szCs w:val="24"/>
          <w:lang w:val="es-PE"/>
        </w:rPr>
        <w:t xml:space="preserve"> Cualquier delito va en contra del deber, pero más específicamente, va en contra de la encarnación de una norma establecida por acuerdo.</w:t>
      </w:r>
    </w:p>
    <w:p w14:paraId="72F3CF95" w14:textId="77777777" w:rsidR="0078713B" w:rsidRPr="00D44DD4" w:rsidRDefault="0078713B" w:rsidP="007F67CB">
      <w:pPr>
        <w:spacing w:after="0" w:line="360" w:lineRule="auto"/>
        <w:rPr>
          <w:rFonts w:ascii="Times New Roman" w:hAnsi="Times New Roman"/>
          <w:sz w:val="24"/>
          <w:szCs w:val="24"/>
          <w:lang w:val="es-PE"/>
        </w:rPr>
      </w:pPr>
    </w:p>
    <w:p w14:paraId="5DD4D3F1" w14:textId="0E6F6E29" w:rsidR="00460A4B" w:rsidRDefault="00460A4B"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La sublimación social de un sentido del deber tiene la concreción material práctica en la ley</w:t>
      </w:r>
      <w:r w:rsidRPr="00D44DD4">
        <w:rPr>
          <w:rStyle w:val="Refdenotaalpie"/>
          <w:rFonts w:ascii="Times New Roman" w:hAnsi="Times New Roman"/>
          <w:sz w:val="24"/>
          <w:szCs w:val="24"/>
          <w:lang w:val="es-PE"/>
        </w:rPr>
        <w:footnoteReference w:id="43"/>
      </w:r>
      <w:r w:rsidRPr="00D44DD4">
        <w:rPr>
          <w:rFonts w:ascii="Times New Roman" w:hAnsi="Times New Roman"/>
          <w:sz w:val="24"/>
          <w:szCs w:val="24"/>
          <w:lang w:val="es-PE"/>
        </w:rPr>
        <w:t xml:space="preserve">, que puede entenderse, o bien, en sentido teórico, o bien en su aplicación. De acuerdo a esta separación que Kant realiza, podemos considerar que: </w:t>
      </w:r>
      <w:r w:rsidR="001D7A6A" w:rsidRPr="00D44DD4">
        <w:rPr>
          <w:rFonts w:ascii="Times New Roman" w:hAnsi="Times New Roman"/>
          <w:sz w:val="24"/>
          <w:szCs w:val="24"/>
          <w:lang w:val="es-PE"/>
        </w:rPr>
        <w:t>“El conjunto de las leyes susceptibles de una legislación exterior, se llama teoría del derecho, o simplemente derecho. Cuando esta legislación existe, forma la ciencia del derecho positivo.” (2008, p.40)</w:t>
      </w:r>
      <w:r w:rsidRPr="00D44DD4">
        <w:rPr>
          <w:rFonts w:ascii="Times New Roman" w:hAnsi="Times New Roman"/>
          <w:sz w:val="24"/>
          <w:szCs w:val="24"/>
          <w:lang w:val="es-PE"/>
        </w:rPr>
        <w:t xml:space="preserve"> Ambos, sin embargo, se someten a la razón, de manera que Kant busca fundamentar una teoría del derecho que se fundamente en un principio metafísico universal del derecho; que enuncia del siguiente modo: </w:t>
      </w:r>
    </w:p>
    <w:p w14:paraId="63E1C514" w14:textId="77777777" w:rsidR="0078713B" w:rsidRPr="00D44DD4" w:rsidRDefault="0078713B" w:rsidP="001D7A6A">
      <w:pPr>
        <w:spacing w:after="0" w:line="360" w:lineRule="auto"/>
        <w:rPr>
          <w:rFonts w:ascii="Times New Roman" w:hAnsi="Times New Roman"/>
          <w:sz w:val="24"/>
          <w:szCs w:val="24"/>
          <w:lang w:val="es-PE"/>
        </w:rPr>
      </w:pPr>
    </w:p>
    <w:p w14:paraId="278678ED" w14:textId="78C4EFAF" w:rsidR="001D7A6A" w:rsidRPr="00D44DD4" w:rsidRDefault="00271655" w:rsidP="00460A4B">
      <w:pPr>
        <w:spacing w:after="0"/>
        <w:ind w:left="1208" w:firstLine="60"/>
        <w:rPr>
          <w:rFonts w:ascii="Times New Roman" w:hAnsi="Times New Roman"/>
          <w:sz w:val="20"/>
          <w:szCs w:val="20"/>
          <w:lang w:val="es-PE"/>
        </w:rPr>
      </w:pPr>
      <w:r w:rsidRPr="00D44DD4">
        <w:rPr>
          <w:rFonts w:ascii="Times New Roman" w:hAnsi="Times New Roman"/>
          <w:sz w:val="20"/>
          <w:szCs w:val="20"/>
          <w:lang w:val="es-PE"/>
        </w:rPr>
        <w:t xml:space="preserve">Es justa toda acción </w:t>
      </w:r>
      <w:r w:rsidR="00D46D3C" w:rsidRPr="00D44DD4">
        <w:rPr>
          <w:rFonts w:ascii="Times New Roman" w:hAnsi="Times New Roman"/>
          <w:sz w:val="20"/>
          <w:szCs w:val="20"/>
          <w:lang w:val="es-PE"/>
        </w:rPr>
        <w:t>que,</w:t>
      </w:r>
      <w:r w:rsidRPr="00D44DD4">
        <w:rPr>
          <w:rFonts w:ascii="Times New Roman" w:hAnsi="Times New Roman"/>
          <w:sz w:val="20"/>
          <w:szCs w:val="20"/>
          <w:lang w:val="es-PE"/>
        </w:rPr>
        <w:t xml:space="preserve"> por sí, por su máxima, no es un obstáculo a la conformidad de la libertad del arbitrio de todos</w:t>
      </w:r>
      <w:r w:rsidR="00460A4B" w:rsidRPr="00D44DD4">
        <w:rPr>
          <w:rFonts w:ascii="Times New Roman" w:hAnsi="Times New Roman"/>
          <w:sz w:val="20"/>
          <w:szCs w:val="20"/>
          <w:lang w:val="es-PE"/>
        </w:rPr>
        <w:t>,</w:t>
      </w:r>
      <w:r w:rsidRPr="00D44DD4">
        <w:rPr>
          <w:rFonts w:ascii="Times New Roman" w:hAnsi="Times New Roman"/>
          <w:sz w:val="20"/>
          <w:szCs w:val="20"/>
          <w:lang w:val="es-PE"/>
        </w:rPr>
        <w:t xml:space="preserve"> con la libertad de cada </w:t>
      </w:r>
      <w:r w:rsidR="00460A4B" w:rsidRPr="00D44DD4">
        <w:rPr>
          <w:rFonts w:ascii="Times New Roman" w:hAnsi="Times New Roman"/>
          <w:sz w:val="20"/>
          <w:szCs w:val="20"/>
          <w:lang w:val="es-PE"/>
        </w:rPr>
        <w:t xml:space="preserve">uno, según leyes universales. </w:t>
      </w:r>
      <w:r w:rsidRPr="00D44DD4">
        <w:rPr>
          <w:rFonts w:ascii="Times New Roman" w:hAnsi="Times New Roman"/>
          <w:sz w:val="20"/>
          <w:szCs w:val="20"/>
          <w:lang w:val="es-PE"/>
        </w:rPr>
        <w:t>(2008, p. 42)</w:t>
      </w:r>
    </w:p>
    <w:p w14:paraId="60841604" w14:textId="464D8E5D" w:rsidR="00D46D3C" w:rsidRPr="00D44DD4" w:rsidRDefault="00D46D3C" w:rsidP="001D7A6A">
      <w:pPr>
        <w:spacing w:after="0" w:line="360" w:lineRule="auto"/>
        <w:rPr>
          <w:rFonts w:ascii="Times New Roman" w:hAnsi="Times New Roman"/>
          <w:sz w:val="24"/>
          <w:szCs w:val="24"/>
          <w:lang w:val="es-PE"/>
        </w:rPr>
      </w:pPr>
    </w:p>
    <w:p w14:paraId="391E6081" w14:textId="49FF17A4" w:rsidR="00D46D3C" w:rsidRDefault="00CC5E7E" w:rsidP="001D7A6A">
      <w:pPr>
        <w:spacing w:after="0" w:line="360" w:lineRule="auto"/>
        <w:rPr>
          <w:rFonts w:ascii="Times New Roman" w:hAnsi="Times New Roman"/>
          <w:sz w:val="24"/>
          <w:szCs w:val="24"/>
          <w:lang w:val="es-PE"/>
        </w:rPr>
      </w:pPr>
      <w:r>
        <w:rPr>
          <w:rFonts w:ascii="Times New Roman" w:hAnsi="Times New Roman"/>
          <w:sz w:val="24"/>
          <w:szCs w:val="24"/>
          <w:lang w:val="es-PE"/>
        </w:rPr>
        <w:t xml:space="preserve">Esto queda interpretado por </w:t>
      </w:r>
      <w:proofErr w:type="spellStart"/>
      <w:r>
        <w:rPr>
          <w:rFonts w:ascii="Times New Roman" w:hAnsi="Times New Roman"/>
          <w:sz w:val="24"/>
          <w:szCs w:val="24"/>
          <w:lang w:val="es-PE"/>
        </w:rPr>
        <w:t>Flikschuh</w:t>
      </w:r>
      <w:proofErr w:type="spellEnd"/>
      <w:r>
        <w:rPr>
          <w:rFonts w:ascii="Times New Roman" w:hAnsi="Times New Roman"/>
          <w:sz w:val="24"/>
          <w:szCs w:val="24"/>
          <w:lang w:val="es-PE"/>
        </w:rPr>
        <w:t xml:space="preserve"> del siguiente modo: </w:t>
      </w:r>
      <w:r w:rsidRPr="00CC5E7E">
        <w:rPr>
          <w:rFonts w:ascii="Times New Roman" w:hAnsi="Times New Roman"/>
          <w:sz w:val="24"/>
          <w:szCs w:val="24"/>
          <w:lang w:val="es-PE"/>
        </w:rPr>
        <w:t>“El concepto de derecho queda expresado en términos de la noción de cohesión recíproca simultánea: el derecho de cada cual es delimitado por el igual derecho de todos los demás.” (2000, p.133)</w:t>
      </w:r>
      <w:r>
        <w:rPr>
          <w:rFonts w:ascii="Times New Roman" w:hAnsi="Times New Roman"/>
          <w:sz w:val="24"/>
          <w:szCs w:val="24"/>
          <w:lang w:val="es-PE"/>
        </w:rPr>
        <w:t xml:space="preserve"> </w:t>
      </w:r>
      <w:r w:rsidR="00460A4B" w:rsidRPr="00D44DD4">
        <w:rPr>
          <w:rFonts w:ascii="Times New Roman" w:hAnsi="Times New Roman"/>
          <w:sz w:val="24"/>
          <w:szCs w:val="24"/>
          <w:lang w:val="es-PE"/>
        </w:rPr>
        <w:t xml:space="preserve">Esto tiene un complemento </w:t>
      </w:r>
      <w:r w:rsidR="00C82D40" w:rsidRPr="00D44DD4">
        <w:rPr>
          <w:rFonts w:ascii="Times New Roman" w:hAnsi="Times New Roman"/>
          <w:sz w:val="24"/>
          <w:szCs w:val="24"/>
          <w:lang w:val="es-PE"/>
        </w:rPr>
        <w:t>en</w:t>
      </w:r>
      <w:r w:rsidR="00460A4B" w:rsidRPr="00D44DD4">
        <w:rPr>
          <w:rFonts w:ascii="Times New Roman" w:hAnsi="Times New Roman"/>
          <w:sz w:val="24"/>
          <w:szCs w:val="24"/>
          <w:lang w:val="es-PE"/>
        </w:rPr>
        <w:t xml:space="preserve"> la teoría moral, por cuanto la l</w:t>
      </w:r>
      <w:r w:rsidR="00D46D3C" w:rsidRPr="00D44DD4">
        <w:rPr>
          <w:rFonts w:ascii="Times New Roman" w:hAnsi="Times New Roman"/>
          <w:sz w:val="24"/>
          <w:szCs w:val="24"/>
          <w:lang w:val="es-PE"/>
        </w:rPr>
        <w:t>ey universal del derecho</w:t>
      </w:r>
      <w:r w:rsidR="00460A4B" w:rsidRPr="00D44DD4">
        <w:rPr>
          <w:rFonts w:ascii="Times New Roman" w:hAnsi="Times New Roman"/>
          <w:sz w:val="24"/>
          <w:szCs w:val="24"/>
          <w:lang w:val="es-PE"/>
        </w:rPr>
        <w:t xml:space="preserve"> es planteada </w:t>
      </w:r>
      <w:r w:rsidR="00522D2D">
        <w:rPr>
          <w:rFonts w:ascii="Times New Roman" w:hAnsi="Times New Roman"/>
          <w:sz w:val="24"/>
          <w:szCs w:val="24"/>
          <w:lang w:val="es-PE"/>
        </w:rPr>
        <w:t xml:space="preserve">por Kant </w:t>
      </w:r>
      <w:r w:rsidR="00460A4B" w:rsidRPr="00D44DD4">
        <w:rPr>
          <w:rFonts w:ascii="Times New Roman" w:hAnsi="Times New Roman"/>
          <w:sz w:val="24"/>
          <w:szCs w:val="24"/>
          <w:lang w:val="es-PE"/>
        </w:rPr>
        <w:t>como sigue</w:t>
      </w:r>
      <w:r w:rsidR="00D46D3C" w:rsidRPr="00D44DD4">
        <w:rPr>
          <w:rFonts w:ascii="Times New Roman" w:hAnsi="Times New Roman"/>
          <w:sz w:val="24"/>
          <w:szCs w:val="24"/>
          <w:lang w:val="es-PE"/>
        </w:rPr>
        <w:t>: “Obra exteriormente de modo que el libre uso de tu arbitrio pueda conciliarse con la libertad de todos según una ley universal.” (2008, p.43)</w:t>
      </w:r>
      <w:r w:rsidR="00C82D40" w:rsidRPr="00D44DD4">
        <w:rPr>
          <w:rFonts w:ascii="Times New Roman" w:hAnsi="Times New Roman"/>
          <w:sz w:val="24"/>
          <w:szCs w:val="24"/>
          <w:lang w:val="es-PE"/>
        </w:rPr>
        <w:t xml:space="preserve"> Es de esta forma que podemos obtener una versión jurídica del imperativo categórico, pero que, sin embargo, tiene un </w:t>
      </w:r>
      <w:r w:rsidR="00C82D40" w:rsidRPr="00D44DD4">
        <w:rPr>
          <w:rFonts w:ascii="Times New Roman" w:hAnsi="Times New Roman"/>
          <w:sz w:val="24"/>
          <w:szCs w:val="24"/>
          <w:lang w:val="es-PE"/>
        </w:rPr>
        <w:lastRenderedPageBreak/>
        <w:t xml:space="preserve">aspecto de cohesión, por cuanto: </w:t>
      </w:r>
      <w:r w:rsidR="00E37078" w:rsidRPr="00D44DD4">
        <w:rPr>
          <w:rFonts w:ascii="Times New Roman" w:hAnsi="Times New Roman"/>
          <w:sz w:val="24"/>
          <w:szCs w:val="24"/>
          <w:lang w:val="es-PE"/>
        </w:rPr>
        <w:t xml:space="preserve">“El derecho es </w:t>
      </w:r>
      <w:r w:rsidR="00CD650E" w:rsidRPr="00D44DD4">
        <w:rPr>
          <w:rFonts w:ascii="Times New Roman" w:hAnsi="Times New Roman"/>
          <w:sz w:val="24"/>
          <w:szCs w:val="24"/>
          <w:lang w:val="es-PE"/>
        </w:rPr>
        <w:t>inseparable</w:t>
      </w:r>
      <w:r w:rsidR="00E37078" w:rsidRPr="00D44DD4">
        <w:rPr>
          <w:rFonts w:ascii="Times New Roman" w:hAnsi="Times New Roman"/>
          <w:sz w:val="24"/>
          <w:szCs w:val="24"/>
          <w:lang w:val="es-PE"/>
        </w:rPr>
        <w:t xml:space="preserve"> de la facultad de obligar” (2008, p.44)</w:t>
      </w:r>
      <w:r w:rsidR="00C82D40" w:rsidRPr="00D44DD4">
        <w:rPr>
          <w:rFonts w:ascii="Times New Roman" w:hAnsi="Times New Roman"/>
          <w:sz w:val="24"/>
          <w:szCs w:val="24"/>
          <w:lang w:val="es-PE"/>
        </w:rPr>
        <w:t xml:space="preserve"> Esta obligación a la que vemos sometida nuestra libertad</w:t>
      </w:r>
      <w:r w:rsidR="00C82D40" w:rsidRPr="00D44DD4">
        <w:rPr>
          <w:rStyle w:val="Refdenotaalpie"/>
          <w:rFonts w:ascii="Times New Roman" w:hAnsi="Times New Roman"/>
          <w:sz w:val="24"/>
          <w:szCs w:val="24"/>
          <w:lang w:val="es-PE"/>
        </w:rPr>
        <w:footnoteReference w:id="44"/>
      </w:r>
      <w:r w:rsidR="00C82D40" w:rsidRPr="00D44DD4">
        <w:rPr>
          <w:rFonts w:ascii="Times New Roman" w:hAnsi="Times New Roman"/>
          <w:sz w:val="24"/>
          <w:szCs w:val="24"/>
          <w:lang w:val="es-PE"/>
        </w:rPr>
        <w:t>, es una misma para todos, y por buenas razones, por lo que finalmente, es una obligación constructiva en la orientación de la civilidad. Esta obligación de la ley se ajusta a la justicia</w:t>
      </w:r>
      <w:r w:rsidR="00544932">
        <w:rPr>
          <w:rStyle w:val="Refdenotaalpie"/>
          <w:rFonts w:ascii="Times New Roman" w:hAnsi="Times New Roman"/>
          <w:sz w:val="24"/>
          <w:szCs w:val="24"/>
          <w:lang w:val="es-PE"/>
        </w:rPr>
        <w:footnoteReference w:id="45"/>
      </w:r>
      <w:r w:rsidR="00C82D40" w:rsidRPr="00D44DD4">
        <w:rPr>
          <w:rFonts w:ascii="Times New Roman" w:hAnsi="Times New Roman"/>
          <w:sz w:val="24"/>
          <w:szCs w:val="24"/>
          <w:lang w:val="es-PE"/>
        </w:rPr>
        <w:t xml:space="preserve">. </w:t>
      </w:r>
    </w:p>
    <w:p w14:paraId="61416E05" w14:textId="77777777" w:rsidR="0078713B" w:rsidRPr="00D44DD4" w:rsidRDefault="0078713B" w:rsidP="001D7A6A">
      <w:pPr>
        <w:spacing w:after="0" w:line="360" w:lineRule="auto"/>
        <w:rPr>
          <w:rFonts w:ascii="Times New Roman" w:hAnsi="Times New Roman"/>
          <w:sz w:val="24"/>
          <w:szCs w:val="24"/>
          <w:lang w:val="es-PE"/>
        </w:rPr>
      </w:pPr>
    </w:p>
    <w:p w14:paraId="60665B57" w14:textId="2626A251" w:rsidR="00043940" w:rsidRDefault="00C82D40" w:rsidP="00043940">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Cuando en la </w:t>
      </w:r>
      <w:r w:rsidRPr="00D44DD4">
        <w:rPr>
          <w:rFonts w:ascii="Times New Roman" w:hAnsi="Times New Roman"/>
          <w:i/>
          <w:sz w:val="24"/>
          <w:szCs w:val="24"/>
          <w:lang w:val="es-PE"/>
        </w:rPr>
        <w:t>República</w:t>
      </w:r>
      <w:r w:rsidRPr="00D44DD4">
        <w:rPr>
          <w:rFonts w:ascii="Times New Roman" w:hAnsi="Times New Roman"/>
          <w:sz w:val="24"/>
          <w:szCs w:val="24"/>
          <w:lang w:val="es-PE"/>
        </w:rPr>
        <w:t xml:space="preserve"> de Platón, </w:t>
      </w:r>
      <w:proofErr w:type="spellStart"/>
      <w:r w:rsidRPr="00D44DD4">
        <w:rPr>
          <w:rFonts w:ascii="Times New Roman" w:hAnsi="Times New Roman"/>
          <w:sz w:val="24"/>
          <w:szCs w:val="24"/>
          <w:lang w:val="es-PE"/>
        </w:rPr>
        <w:t>Polemarco</w:t>
      </w:r>
      <w:proofErr w:type="spellEnd"/>
      <w:r w:rsidRPr="00D44DD4">
        <w:rPr>
          <w:rFonts w:ascii="Times New Roman" w:hAnsi="Times New Roman"/>
          <w:sz w:val="24"/>
          <w:szCs w:val="24"/>
          <w:lang w:val="es-PE"/>
        </w:rPr>
        <w:t xml:space="preserve"> y Sócrates discuten sobre la justicia se </w:t>
      </w:r>
      <w:r w:rsidR="00043940" w:rsidRPr="00D44DD4">
        <w:rPr>
          <w:rFonts w:ascii="Times New Roman" w:hAnsi="Times New Roman"/>
          <w:sz w:val="24"/>
          <w:szCs w:val="24"/>
          <w:lang w:val="es-PE"/>
        </w:rPr>
        <w:t>refieren</w:t>
      </w:r>
      <w:r w:rsidRPr="00D44DD4">
        <w:rPr>
          <w:rFonts w:ascii="Times New Roman" w:hAnsi="Times New Roman"/>
          <w:sz w:val="24"/>
          <w:szCs w:val="24"/>
          <w:lang w:val="es-PE"/>
        </w:rPr>
        <w:t xml:space="preserve"> a esta como dar a cada quien lo suyo, lo que ha sido comprendido con la idea de una justicia distributiva. Aristóteles, al respecto, ofrece tres criterios que reconocen la diferencia y especificidad de cada instancia práctica de la experiencia; </w:t>
      </w:r>
      <w:r w:rsidR="00043940" w:rsidRPr="00D44DD4">
        <w:rPr>
          <w:rFonts w:ascii="Times New Roman" w:hAnsi="Times New Roman"/>
          <w:sz w:val="24"/>
          <w:szCs w:val="24"/>
          <w:lang w:val="es-PE"/>
        </w:rPr>
        <w:t>indica</w:t>
      </w:r>
      <w:r w:rsidRPr="00D44DD4">
        <w:rPr>
          <w:rFonts w:ascii="Times New Roman" w:hAnsi="Times New Roman"/>
          <w:sz w:val="24"/>
          <w:szCs w:val="24"/>
          <w:lang w:val="es-PE"/>
        </w:rPr>
        <w:t xml:space="preserve"> que podemos distribuir los bienes, o bien por mérito, o bien por necesidad, o bien por</w:t>
      </w:r>
      <w:r w:rsidR="00043940" w:rsidRPr="00D44DD4">
        <w:rPr>
          <w:rFonts w:ascii="Times New Roman" w:hAnsi="Times New Roman"/>
          <w:sz w:val="24"/>
          <w:szCs w:val="24"/>
          <w:lang w:val="es-PE"/>
        </w:rPr>
        <w:t xml:space="preserve"> igualdad. Kant, por otro lado, en el horizonte de un proyecto crítico de la razón, que haga posible cualquier metafísica, señala que </w:t>
      </w:r>
      <w:r w:rsidR="006967E4" w:rsidRPr="00D44DD4">
        <w:rPr>
          <w:rFonts w:ascii="Times New Roman" w:hAnsi="Times New Roman"/>
          <w:sz w:val="24"/>
          <w:szCs w:val="24"/>
          <w:lang w:val="es-PE"/>
        </w:rPr>
        <w:t>“El derecho determina a cada uno lo suyo (con una precisión matemática); lo cual no puede esperarse de la moral.” (2008, p.46)</w:t>
      </w:r>
      <w:r w:rsidR="00043940" w:rsidRPr="00D44DD4">
        <w:rPr>
          <w:rFonts w:ascii="Times New Roman" w:hAnsi="Times New Roman"/>
          <w:sz w:val="24"/>
          <w:szCs w:val="24"/>
          <w:lang w:val="es-PE"/>
        </w:rPr>
        <w:t xml:space="preserve"> y en esa misma línea, reformula la concepción de D. Ulpiano, cuando considera </w:t>
      </w:r>
      <w:r w:rsidR="001226ED" w:rsidRPr="00D44DD4">
        <w:rPr>
          <w:rFonts w:ascii="Times New Roman" w:hAnsi="Times New Roman"/>
          <w:sz w:val="24"/>
          <w:szCs w:val="24"/>
          <w:lang w:val="es-PE"/>
        </w:rPr>
        <w:t>los deberes del derecho</w:t>
      </w:r>
      <w:r w:rsidR="00043940" w:rsidRPr="00D44DD4">
        <w:rPr>
          <w:rFonts w:ascii="Times New Roman" w:hAnsi="Times New Roman"/>
          <w:sz w:val="24"/>
          <w:szCs w:val="24"/>
          <w:lang w:val="es-PE"/>
        </w:rPr>
        <w:t xml:space="preserve"> y señala que</w:t>
      </w:r>
      <w:r w:rsidR="001226ED" w:rsidRPr="00D44DD4">
        <w:rPr>
          <w:rFonts w:ascii="Times New Roman" w:hAnsi="Times New Roman"/>
          <w:sz w:val="24"/>
          <w:szCs w:val="24"/>
          <w:lang w:val="es-PE"/>
        </w:rPr>
        <w:t xml:space="preserve">: </w:t>
      </w:r>
    </w:p>
    <w:p w14:paraId="332DB181" w14:textId="77777777" w:rsidR="0078713B" w:rsidRPr="00D44DD4" w:rsidRDefault="0078713B" w:rsidP="00043940">
      <w:pPr>
        <w:spacing w:after="0" w:line="360" w:lineRule="auto"/>
        <w:rPr>
          <w:rFonts w:ascii="Times New Roman" w:hAnsi="Times New Roman"/>
          <w:sz w:val="24"/>
          <w:szCs w:val="24"/>
          <w:lang w:val="es-PE"/>
        </w:rPr>
      </w:pPr>
    </w:p>
    <w:p w14:paraId="5A9457E0" w14:textId="1D037743" w:rsidR="00E37078" w:rsidRPr="00D44DD4" w:rsidRDefault="001226ED" w:rsidP="00043940">
      <w:pPr>
        <w:spacing w:after="0"/>
        <w:ind w:left="1208" w:firstLine="0"/>
        <w:rPr>
          <w:rFonts w:ascii="Times New Roman" w:hAnsi="Times New Roman"/>
          <w:sz w:val="20"/>
          <w:szCs w:val="20"/>
          <w:lang w:val="es-PE"/>
        </w:rPr>
      </w:pPr>
      <w:r w:rsidRPr="00D44DD4">
        <w:rPr>
          <w:rFonts w:ascii="Times New Roman" w:hAnsi="Times New Roman"/>
          <w:sz w:val="20"/>
          <w:szCs w:val="20"/>
          <w:lang w:val="es-PE"/>
        </w:rPr>
        <w:t>Puede admitirse la división de Ulpiano: (…) 1º Sé hombre honrado. La honradez en derecho consiste en mantener en las relaciones con los demás hombres la dignidad humana, deber que se formula así: no te entregues a los demás como instrumento puramente pasivo. (…) 2º No hagas daño a tercero. (…) 3º Entra (si no puedes evitarlo) con los hombres en una sociedad en que cada uno pueda conservar lo que le pertenece. Si esta última fórmula se tradujera diciendo: &lt;Da a cada uno lo suyo&gt;, sería absurda, porque a nadie se le puede dar lo que ya tiene. (2008, p. 52)</w:t>
      </w:r>
    </w:p>
    <w:p w14:paraId="669324D9" w14:textId="77777777" w:rsidR="009F5F63" w:rsidRPr="00D44DD4" w:rsidRDefault="009F5F63" w:rsidP="001D7A6A">
      <w:pPr>
        <w:spacing w:after="0" w:line="360" w:lineRule="auto"/>
        <w:rPr>
          <w:rFonts w:ascii="Times New Roman" w:hAnsi="Times New Roman"/>
          <w:sz w:val="24"/>
          <w:szCs w:val="24"/>
          <w:lang w:val="es-PE"/>
        </w:rPr>
      </w:pPr>
    </w:p>
    <w:p w14:paraId="5F910D1F" w14:textId="7AFF5E8D" w:rsidR="001226ED" w:rsidRDefault="00043940"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Desde que el ser humano posee naturalmente razón, luego debe ser ésta quien le guie y fundamente su metafísica, </w:t>
      </w:r>
      <w:r w:rsidR="00B128B2" w:rsidRPr="00D44DD4">
        <w:rPr>
          <w:rFonts w:ascii="Times New Roman" w:hAnsi="Times New Roman"/>
          <w:sz w:val="24"/>
          <w:szCs w:val="24"/>
          <w:lang w:val="es-PE"/>
        </w:rPr>
        <w:t>y,</w:t>
      </w:r>
      <w:r w:rsidRPr="00D44DD4">
        <w:rPr>
          <w:rFonts w:ascii="Times New Roman" w:hAnsi="Times New Roman"/>
          <w:sz w:val="24"/>
          <w:szCs w:val="24"/>
          <w:lang w:val="es-PE"/>
        </w:rPr>
        <w:t xml:space="preserve"> por lo tanto: </w:t>
      </w:r>
      <w:r w:rsidR="001226ED" w:rsidRPr="00D44DD4">
        <w:rPr>
          <w:rFonts w:ascii="Times New Roman" w:hAnsi="Times New Roman"/>
          <w:sz w:val="24"/>
          <w:szCs w:val="24"/>
          <w:lang w:val="es-PE"/>
        </w:rPr>
        <w:t>“El derecho, como ciencia sistemática, se divide en derecho natural, que se funda en principios puramente a priori, y en derecho positivo (reglamentario), que tiene por principio la voluntad del legislador. (…) Derecho natural y derecho adquirido.” (2008, p. 53)</w:t>
      </w:r>
      <w:r w:rsidR="00B128B2" w:rsidRPr="00D44DD4">
        <w:rPr>
          <w:rFonts w:ascii="Times New Roman" w:hAnsi="Times New Roman"/>
          <w:sz w:val="24"/>
          <w:szCs w:val="24"/>
          <w:lang w:val="es-PE"/>
        </w:rPr>
        <w:t xml:space="preserve"> Ambos, sin embargo, se someten ante un principio fundamental del derecho natural</w:t>
      </w:r>
      <w:r w:rsidR="00080FD5" w:rsidRPr="00D44DD4">
        <w:rPr>
          <w:rStyle w:val="Refdenotaalpie"/>
          <w:rFonts w:ascii="Times New Roman" w:hAnsi="Times New Roman"/>
          <w:sz w:val="24"/>
          <w:szCs w:val="24"/>
          <w:lang w:val="es-PE"/>
        </w:rPr>
        <w:footnoteReference w:id="46"/>
      </w:r>
      <w:r w:rsidR="00B128B2" w:rsidRPr="00D44DD4">
        <w:rPr>
          <w:rFonts w:ascii="Times New Roman" w:hAnsi="Times New Roman"/>
          <w:sz w:val="24"/>
          <w:szCs w:val="24"/>
          <w:lang w:val="es-PE"/>
        </w:rPr>
        <w:t xml:space="preserve">, ya que: </w:t>
      </w:r>
      <w:r w:rsidR="001226ED" w:rsidRPr="00D44DD4">
        <w:rPr>
          <w:rFonts w:ascii="Times New Roman" w:hAnsi="Times New Roman"/>
          <w:sz w:val="24"/>
          <w:szCs w:val="24"/>
          <w:lang w:val="es-PE"/>
        </w:rPr>
        <w:t xml:space="preserve">“No hay más que un solo derecho natural o innato. </w:t>
      </w:r>
      <w:r w:rsidR="001226ED" w:rsidRPr="00D44DD4">
        <w:rPr>
          <w:rFonts w:ascii="Times New Roman" w:hAnsi="Times New Roman"/>
          <w:sz w:val="24"/>
          <w:szCs w:val="24"/>
          <w:lang w:val="es-PE"/>
        </w:rPr>
        <w:lastRenderedPageBreak/>
        <w:t>La libertad.” (2008, p. 54)</w:t>
      </w:r>
      <w:r w:rsidR="00B128B2" w:rsidRPr="00D44DD4">
        <w:rPr>
          <w:rFonts w:ascii="Times New Roman" w:hAnsi="Times New Roman"/>
          <w:sz w:val="24"/>
          <w:szCs w:val="24"/>
          <w:lang w:val="es-PE"/>
        </w:rPr>
        <w:t xml:space="preserve"> y esto encuentra asociación con el principio universal del derecho, respecto de una libertad que posibilite la libertad de los demás</w:t>
      </w:r>
      <w:r w:rsidR="00080FD5" w:rsidRPr="00D44DD4">
        <w:rPr>
          <w:rStyle w:val="Refdenotaalpie"/>
          <w:rFonts w:ascii="Times New Roman" w:hAnsi="Times New Roman"/>
          <w:sz w:val="24"/>
          <w:szCs w:val="24"/>
          <w:lang w:val="es-PE"/>
        </w:rPr>
        <w:footnoteReference w:id="47"/>
      </w:r>
      <w:r w:rsidR="00B128B2" w:rsidRPr="00D44DD4">
        <w:rPr>
          <w:rFonts w:ascii="Times New Roman" w:hAnsi="Times New Roman"/>
          <w:sz w:val="24"/>
          <w:szCs w:val="24"/>
          <w:lang w:val="es-PE"/>
        </w:rPr>
        <w:t xml:space="preserve">. </w:t>
      </w:r>
    </w:p>
    <w:p w14:paraId="31DB4C5F" w14:textId="77777777" w:rsidR="0078713B" w:rsidRPr="00D44DD4" w:rsidRDefault="0078713B" w:rsidP="001D7A6A">
      <w:pPr>
        <w:spacing w:after="0" w:line="360" w:lineRule="auto"/>
        <w:rPr>
          <w:rFonts w:ascii="Times New Roman" w:hAnsi="Times New Roman"/>
          <w:sz w:val="24"/>
          <w:szCs w:val="24"/>
          <w:lang w:val="es-PE"/>
        </w:rPr>
      </w:pPr>
    </w:p>
    <w:p w14:paraId="6DDA182C" w14:textId="450DA9CF" w:rsidR="00B128B2" w:rsidRDefault="00B128B2"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Dentro del derecho, podemos encontrar otra forma de división, en cuanto: </w:t>
      </w:r>
      <w:r w:rsidR="00642637" w:rsidRPr="00D44DD4">
        <w:rPr>
          <w:rFonts w:ascii="Times New Roman" w:hAnsi="Times New Roman"/>
          <w:sz w:val="24"/>
          <w:szCs w:val="24"/>
          <w:lang w:val="es-PE"/>
        </w:rPr>
        <w:t>“La división principal (…) debe hacerse en derecho natural y derecho civil; el primero de estos derechos se llama derecho privado, el segundo, derecho público.” (2008, p. 59)</w:t>
      </w:r>
      <w:r w:rsidRPr="00D44DD4">
        <w:rPr>
          <w:rFonts w:ascii="Times New Roman" w:hAnsi="Times New Roman"/>
          <w:sz w:val="24"/>
          <w:szCs w:val="24"/>
          <w:lang w:val="es-PE"/>
        </w:rPr>
        <w:t xml:space="preserve"> De este modo, el derecho natural se refiere a un tipo de derechos que encuentran su base en la racionalidad misma de la socialización, y precisamente por ello, se ocupa el d</w:t>
      </w:r>
      <w:r w:rsidR="00642637" w:rsidRPr="00D44DD4">
        <w:rPr>
          <w:rFonts w:ascii="Times New Roman" w:hAnsi="Times New Roman"/>
          <w:sz w:val="24"/>
          <w:szCs w:val="24"/>
          <w:lang w:val="es-PE"/>
        </w:rPr>
        <w:t>erecho privado</w:t>
      </w:r>
      <w:r w:rsidRPr="00D44DD4">
        <w:rPr>
          <w:rFonts w:ascii="Times New Roman" w:hAnsi="Times New Roman"/>
          <w:sz w:val="24"/>
          <w:szCs w:val="24"/>
          <w:lang w:val="es-PE"/>
        </w:rPr>
        <w:t xml:space="preserve"> de las ideas</w:t>
      </w:r>
      <w:r w:rsidR="00642637" w:rsidRPr="00D44DD4">
        <w:rPr>
          <w:rFonts w:ascii="Times New Roman" w:hAnsi="Times New Roman"/>
          <w:sz w:val="24"/>
          <w:szCs w:val="24"/>
          <w:lang w:val="es-PE"/>
        </w:rPr>
        <w:t xml:space="preserve"> </w:t>
      </w:r>
      <w:r w:rsidRPr="00D44DD4">
        <w:rPr>
          <w:rFonts w:ascii="Times New Roman" w:hAnsi="Times New Roman"/>
          <w:sz w:val="24"/>
          <w:szCs w:val="24"/>
          <w:lang w:val="es-PE"/>
        </w:rPr>
        <w:t>“</w:t>
      </w:r>
      <w:r w:rsidR="00642637" w:rsidRPr="00D44DD4">
        <w:rPr>
          <w:rFonts w:ascii="Times New Roman" w:hAnsi="Times New Roman"/>
          <w:i/>
          <w:sz w:val="24"/>
          <w:szCs w:val="24"/>
          <w:lang w:val="es-PE"/>
        </w:rPr>
        <w:t>de lo mío y lo tuyo</w:t>
      </w:r>
      <w:r w:rsidRPr="00D44DD4">
        <w:rPr>
          <w:rFonts w:ascii="Times New Roman" w:hAnsi="Times New Roman"/>
          <w:sz w:val="24"/>
          <w:szCs w:val="24"/>
          <w:lang w:val="es-PE"/>
        </w:rPr>
        <w:t>”, en palabras que refiere Kant al referirse a la propiedad privada</w:t>
      </w:r>
      <w:r w:rsidR="00642637" w:rsidRPr="00D44DD4">
        <w:rPr>
          <w:rFonts w:ascii="Times New Roman" w:hAnsi="Times New Roman"/>
          <w:sz w:val="24"/>
          <w:szCs w:val="24"/>
          <w:lang w:val="es-PE"/>
        </w:rPr>
        <w:t xml:space="preserve">. </w:t>
      </w:r>
      <w:r w:rsidRPr="00D44DD4">
        <w:rPr>
          <w:rFonts w:ascii="Times New Roman" w:hAnsi="Times New Roman"/>
          <w:sz w:val="24"/>
          <w:szCs w:val="24"/>
          <w:lang w:val="es-PE"/>
        </w:rPr>
        <w:t>En este punto caben las discusiones de la pertenencia d</w:t>
      </w:r>
      <w:r w:rsidR="00642637" w:rsidRPr="00D44DD4">
        <w:rPr>
          <w:rFonts w:ascii="Times New Roman" w:hAnsi="Times New Roman"/>
          <w:sz w:val="24"/>
          <w:szCs w:val="24"/>
          <w:lang w:val="es-PE"/>
        </w:rPr>
        <w:t xml:space="preserve">e las cosas, del fundo, </w:t>
      </w:r>
      <w:r w:rsidRPr="00D44DD4">
        <w:rPr>
          <w:rFonts w:ascii="Times New Roman" w:hAnsi="Times New Roman"/>
          <w:sz w:val="24"/>
          <w:szCs w:val="24"/>
          <w:lang w:val="es-PE"/>
        </w:rPr>
        <w:t xml:space="preserve">de </w:t>
      </w:r>
      <w:r w:rsidR="00642637" w:rsidRPr="00D44DD4">
        <w:rPr>
          <w:rFonts w:ascii="Times New Roman" w:hAnsi="Times New Roman"/>
          <w:sz w:val="24"/>
          <w:szCs w:val="24"/>
          <w:lang w:val="es-PE"/>
        </w:rPr>
        <w:t>la ocupación,</w:t>
      </w:r>
      <w:r w:rsidRPr="00D44DD4">
        <w:rPr>
          <w:rFonts w:ascii="Times New Roman" w:hAnsi="Times New Roman"/>
          <w:sz w:val="24"/>
          <w:szCs w:val="24"/>
          <w:lang w:val="es-PE"/>
        </w:rPr>
        <w:t xml:space="preserve"> sobre</w:t>
      </w:r>
      <w:r w:rsidR="00642637" w:rsidRPr="00D44DD4">
        <w:rPr>
          <w:rFonts w:ascii="Times New Roman" w:hAnsi="Times New Roman"/>
          <w:sz w:val="24"/>
          <w:szCs w:val="24"/>
          <w:lang w:val="es-PE"/>
        </w:rPr>
        <w:t xml:space="preserve"> la familia, el matrimonio, del contrato, </w:t>
      </w:r>
      <w:r w:rsidRPr="00D44DD4">
        <w:rPr>
          <w:rFonts w:ascii="Times New Roman" w:hAnsi="Times New Roman"/>
          <w:sz w:val="24"/>
          <w:szCs w:val="24"/>
          <w:lang w:val="es-PE"/>
        </w:rPr>
        <w:t>d</w:t>
      </w:r>
      <w:r w:rsidR="00642637" w:rsidRPr="00D44DD4">
        <w:rPr>
          <w:rFonts w:ascii="Times New Roman" w:hAnsi="Times New Roman"/>
          <w:sz w:val="24"/>
          <w:szCs w:val="24"/>
          <w:lang w:val="es-PE"/>
        </w:rPr>
        <w:t>el dinero</w:t>
      </w:r>
      <w:r w:rsidRPr="00D44DD4">
        <w:rPr>
          <w:rFonts w:ascii="Times New Roman" w:hAnsi="Times New Roman"/>
          <w:sz w:val="24"/>
          <w:szCs w:val="24"/>
          <w:lang w:val="es-PE"/>
        </w:rPr>
        <w:t xml:space="preserve"> como método de adquisición </w:t>
      </w:r>
      <w:r w:rsidR="00642637" w:rsidRPr="00D44DD4">
        <w:rPr>
          <w:rFonts w:ascii="Times New Roman" w:hAnsi="Times New Roman"/>
          <w:sz w:val="24"/>
          <w:szCs w:val="24"/>
          <w:lang w:val="es-PE"/>
        </w:rPr>
        <w:t xml:space="preserve">y </w:t>
      </w:r>
      <w:r w:rsidRPr="00D44DD4">
        <w:rPr>
          <w:rFonts w:ascii="Times New Roman" w:hAnsi="Times New Roman"/>
          <w:sz w:val="24"/>
          <w:szCs w:val="24"/>
          <w:lang w:val="es-PE"/>
        </w:rPr>
        <w:t>d</w:t>
      </w:r>
      <w:r w:rsidR="00642637" w:rsidRPr="00D44DD4">
        <w:rPr>
          <w:rFonts w:ascii="Times New Roman" w:hAnsi="Times New Roman"/>
          <w:sz w:val="24"/>
          <w:szCs w:val="24"/>
          <w:lang w:val="es-PE"/>
        </w:rPr>
        <w:t>el libro,</w:t>
      </w:r>
      <w:r w:rsidRPr="00D44DD4">
        <w:rPr>
          <w:rFonts w:ascii="Times New Roman" w:hAnsi="Times New Roman"/>
          <w:sz w:val="24"/>
          <w:szCs w:val="24"/>
          <w:lang w:val="es-PE"/>
        </w:rPr>
        <w:t xml:space="preserve"> respecto de la propiedad intelectual, dentro de otros asuntos.</w:t>
      </w:r>
    </w:p>
    <w:p w14:paraId="3838471C" w14:textId="77777777" w:rsidR="0078713B" w:rsidRPr="00D44DD4" w:rsidRDefault="0078713B" w:rsidP="001D7A6A">
      <w:pPr>
        <w:spacing w:after="0" w:line="360" w:lineRule="auto"/>
        <w:rPr>
          <w:rFonts w:ascii="Times New Roman" w:hAnsi="Times New Roman"/>
          <w:sz w:val="24"/>
          <w:szCs w:val="24"/>
          <w:lang w:val="es-PE"/>
        </w:rPr>
      </w:pPr>
    </w:p>
    <w:p w14:paraId="158586B9" w14:textId="620CE000" w:rsidR="007D151C" w:rsidRDefault="00B128B2"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Por otro lado, el derecho público o derecho civil es separado por Kant en dos partes: la ciu</w:t>
      </w:r>
      <w:r w:rsidR="00B24E72" w:rsidRPr="00D44DD4">
        <w:rPr>
          <w:rFonts w:ascii="Times New Roman" w:hAnsi="Times New Roman"/>
          <w:sz w:val="24"/>
          <w:szCs w:val="24"/>
          <w:lang w:val="es-PE"/>
        </w:rPr>
        <w:t>dadanía y el derecho de gentes</w:t>
      </w:r>
      <w:r w:rsidR="009B2A6A" w:rsidRPr="00D44DD4">
        <w:rPr>
          <w:rStyle w:val="Refdenotaalpie"/>
          <w:rFonts w:ascii="Times New Roman" w:hAnsi="Times New Roman"/>
          <w:sz w:val="24"/>
          <w:szCs w:val="24"/>
          <w:lang w:val="es-PE"/>
        </w:rPr>
        <w:footnoteReference w:id="48"/>
      </w:r>
      <w:r w:rsidR="00B24E72" w:rsidRPr="00D44DD4">
        <w:rPr>
          <w:rFonts w:ascii="Times New Roman" w:hAnsi="Times New Roman"/>
          <w:sz w:val="24"/>
          <w:szCs w:val="24"/>
          <w:lang w:val="es-PE"/>
        </w:rPr>
        <w:t xml:space="preserve">. De todo esto habrá de resultar el derecho cosmopolita. Hace falta detenernos en estas dos secciones de la teoría del derecho público y en el cosmopolita, por cuanto representan un fundamento de las ideas políticas de Kant, y, por cierto, son </w:t>
      </w:r>
      <w:r w:rsidR="009B2A6A" w:rsidRPr="00D44DD4">
        <w:rPr>
          <w:rFonts w:ascii="Times New Roman" w:hAnsi="Times New Roman"/>
          <w:sz w:val="24"/>
          <w:szCs w:val="24"/>
          <w:lang w:val="es-PE"/>
        </w:rPr>
        <w:t xml:space="preserve">además </w:t>
      </w:r>
      <w:r w:rsidR="00B24E72" w:rsidRPr="00D44DD4">
        <w:rPr>
          <w:rFonts w:ascii="Times New Roman" w:hAnsi="Times New Roman"/>
          <w:sz w:val="24"/>
          <w:szCs w:val="24"/>
          <w:lang w:val="es-PE"/>
        </w:rPr>
        <w:t xml:space="preserve">fundamentales para entender la importancia de la educación como asunto político y jurídico. </w:t>
      </w:r>
    </w:p>
    <w:p w14:paraId="22FA503F" w14:textId="77777777" w:rsidR="0078713B" w:rsidRPr="00D44DD4" w:rsidRDefault="0078713B" w:rsidP="001D7A6A">
      <w:pPr>
        <w:spacing w:after="0" w:line="360" w:lineRule="auto"/>
        <w:rPr>
          <w:rFonts w:ascii="Times New Roman" w:hAnsi="Times New Roman"/>
          <w:sz w:val="24"/>
          <w:szCs w:val="24"/>
          <w:lang w:val="es-PE"/>
        </w:rPr>
      </w:pPr>
    </w:p>
    <w:p w14:paraId="1F697515" w14:textId="77E5381B" w:rsidR="004A09D5" w:rsidRDefault="007D151C"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La p</w:t>
      </w:r>
      <w:r w:rsidR="009E51BB" w:rsidRPr="00D44DD4">
        <w:rPr>
          <w:rFonts w:ascii="Times New Roman" w:hAnsi="Times New Roman"/>
          <w:sz w:val="24"/>
          <w:szCs w:val="24"/>
          <w:lang w:val="es-PE"/>
        </w:rPr>
        <w:t>rimera parte del d</w:t>
      </w:r>
      <w:r w:rsidR="00642637" w:rsidRPr="00D44DD4">
        <w:rPr>
          <w:rFonts w:ascii="Times New Roman" w:hAnsi="Times New Roman"/>
          <w:sz w:val="24"/>
          <w:szCs w:val="24"/>
          <w:lang w:val="es-PE"/>
        </w:rPr>
        <w:t>erecho público</w:t>
      </w:r>
      <w:r w:rsidRPr="00D44DD4">
        <w:rPr>
          <w:rFonts w:ascii="Times New Roman" w:hAnsi="Times New Roman"/>
          <w:sz w:val="24"/>
          <w:szCs w:val="24"/>
          <w:lang w:val="es-PE"/>
        </w:rPr>
        <w:t xml:space="preserve"> se encarga de establecer las bases para una idea de la ciudadanía. El sentido de la ciudadanía tiene que ver con el interés de permanecer y sostener un estado civil de paz, y fundado en el derecho público. Kant ilustra su republicanismo liberal jurídico del siguiente modo:</w:t>
      </w:r>
    </w:p>
    <w:p w14:paraId="2FA65EFE" w14:textId="77777777" w:rsidR="0078713B" w:rsidRPr="00D44DD4" w:rsidRDefault="0078713B" w:rsidP="001D7A6A">
      <w:pPr>
        <w:spacing w:after="0" w:line="360" w:lineRule="auto"/>
        <w:rPr>
          <w:rFonts w:ascii="Times New Roman" w:hAnsi="Times New Roman"/>
          <w:sz w:val="24"/>
          <w:szCs w:val="24"/>
          <w:lang w:val="es-PE"/>
        </w:rPr>
      </w:pPr>
    </w:p>
    <w:p w14:paraId="389DF076" w14:textId="1C97016E" w:rsidR="00642637" w:rsidRDefault="00642637" w:rsidP="007D151C">
      <w:pPr>
        <w:ind w:left="1208" w:firstLine="0"/>
        <w:rPr>
          <w:rFonts w:ascii="Times New Roman" w:hAnsi="Times New Roman"/>
          <w:sz w:val="20"/>
          <w:szCs w:val="20"/>
        </w:rPr>
      </w:pPr>
      <w:r w:rsidRPr="00D44DD4">
        <w:rPr>
          <w:rFonts w:ascii="Times New Roman" w:hAnsi="Times New Roman"/>
          <w:sz w:val="20"/>
          <w:szCs w:val="20"/>
        </w:rPr>
        <w:t xml:space="preserve">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w:t>
      </w:r>
      <w:r w:rsidRPr="00D44DD4">
        <w:rPr>
          <w:rFonts w:ascii="Times New Roman" w:hAnsi="Times New Roman"/>
          <w:sz w:val="20"/>
          <w:szCs w:val="20"/>
        </w:rPr>
        <w:lastRenderedPageBreak/>
        <w:t>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extenso cosa pública (res pública). (2008; p. 163)</w:t>
      </w:r>
    </w:p>
    <w:p w14:paraId="681E938E" w14:textId="77777777" w:rsidR="0078713B" w:rsidRPr="00D44DD4" w:rsidRDefault="0078713B" w:rsidP="007D151C">
      <w:pPr>
        <w:ind w:left="1208" w:firstLine="0"/>
        <w:rPr>
          <w:rFonts w:ascii="Times New Roman" w:hAnsi="Times New Roman"/>
          <w:sz w:val="20"/>
          <w:szCs w:val="20"/>
        </w:rPr>
      </w:pPr>
    </w:p>
    <w:p w14:paraId="150F5FCE" w14:textId="780F8A12" w:rsidR="00512F90"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 xml:space="preserve">Cuando Kant nos habla de una voluntad única, se refiere a una unificada, que sea la legisladora de dicho orden. Su republicanismo resulta de la idea de un interés compartido de mantener un estado legal, para cuya consecución es fundamental lo siguiente: </w:t>
      </w:r>
      <w:r w:rsidR="00512F90" w:rsidRPr="00D44DD4">
        <w:rPr>
          <w:rFonts w:ascii="Times New Roman" w:hAnsi="Times New Roman"/>
          <w:sz w:val="24"/>
          <w:szCs w:val="24"/>
        </w:rPr>
        <w:t>“Es menester salir del estado natural, en el cual cada cual obra a su antojo y convenir con todos los demás (…) ante todo entrar en un estado civil.” (2008; p. 165)</w:t>
      </w:r>
      <w:r w:rsidRPr="00D44DD4">
        <w:rPr>
          <w:rFonts w:ascii="Times New Roman" w:hAnsi="Times New Roman"/>
          <w:sz w:val="24"/>
          <w:szCs w:val="24"/>
        </w:rPr>
        <w:t xml:space="preserve"> Unirse bajo una misma voluntad de permanecer en lo civil, representa un sentido de la ciudadanía. Esto produce la idea de una ciudad</w:t>
      </w:r>
      <w:r w:rsidRPr="00D44DD4">
        <w:rPr>
          <w:rStyle w:val="Refdenotaalpie"/>
          <w:rFonts w:ascii="Times New Roman" w:hAnsi="Times New Roman"/>
          <w:sz w:val="24"/>
          <w:szCs w:val="24"/>
        </w:rPr>
        <w:footnoteReference w:id="49"/>
      </w:r>
      <w:r w:rsidRPr="00D44DD4">
        <w:rPr>
          <w:rFonts w:ascii="Times New Roman" w:hAnsi="Times New Roman"/>
          <w:sz w:val="24"/>
          <w:szCs w:val="24"/>
        </w:rPr>
        <w:t xml:space="preserve"> como una reunión de personas articuladas por el derecho. </w:t>
      </w:r>
    </w:p>
    <w:p w14:paraId="0730CC6E" w14:textId="77777777" w:rsidR="0078713B" w:rsidRPr="00D44DD4" w:rsidRDefault="0078713B" w:rsidP="001D7A6A">
      <w:pPr>
        <w:spacing w:after="0" w:line="360" w:lineRule="auto"/>
        <w:rPr>
          <w:rFonts w:ascii="Times New Roman" w:hAnsi="Times New Roman"/>
          <w:sz w:val="24"/>
          <w:szCs w:val="24"/>
        </w:rPr>
      </w:pPr>
    </w:p>
    <w:p w14:paraId="0BD8E550" w14:textId="761F3D0C" w:rsidR="000E2E3F"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 xml:space="preserve">Una ciudad, como figura abstracta de la civilidad, encuentra la necesidad de articular diversas funciones para el cumplimiento de un estado de derecho. De esta forma, el republicanismo de Kant se caracteriza por el concepto de la separación de poderes, y en este mismo sentido señala que: </w:t>
      </w:r>
      <w:r w:rsidR="000E2E3F" w:rsidRPr="00D44DD4">
        <w:rPr>
          <w:rFonts w:ascii="Times New Roman" w:hAnsi="Times New Roman"/>
          <w:sz w:val="24"/>
          <w:szCs w:val="24"/>
          <w:lang w:val="es-PE"/>
        </w:rPr>
        <w:t>“Cada ciudad encierra en sí tres poderes, es decir, la voluntad universalmente conjunta</w:t>
      </w:r>
      <w:r w:rsidR="00042094" w:rsidRPr="00D44DD4">
        <w:rPr>
          <w:rFonts w:ascii="Times New Roman" w:hAnsi="Times New Roman"/>
          <w:sz w:val="24"/>
          <w:szCs w:val="24"/>
          <w:lang w:val="es-PE"/>
        </w:rPr>
        <w:t xml:space="preserve"> en una triple persona: el poder del soberano en la persona del legislador, el poder ejecutivo (según la ley) en la persona del gobierno, y el poder judicial (como reconocimiento de lo </w:t>
      </w:r>
      <w:r w:rsidRPr="00D44DD4">
        <w:rPr>
          <w:rFonts w:ascii="Times New Roman" w:hAnsi="Times New Roman"/>
          <w:sz w:val="24"/>
          <w:szCs w:val="24"/>
          <w:lang w:val="es-PE"/>
        </w:rPr>
        <w:t>mío</w:t>
      </w:r>
      <w:r w:rsidR="00042094" w:rsidRPr="00D44DD4">
        <w:rPr>
          <w:rFonts w:ascii="Times New Roman" w:hAnsi="Times New Roman"/>
          <w:sz w:val="24"/>
          <w:szCs w:val="24"/>
          <w:lang w:val="es-PE"/>
        </w:rPr>
        <w:t xml:space="preserve"> de cada cual, según la ley) en la persona del juez.” </w:t>
      </w:r>
      <w:r w:rsidR="00042094" w:rsidRPr="00D44DD4">
        <w:rPr>
          <w:rFonts w:ascii="Times New Roman" w:hAnsi="Times New Roman"/>
          <w:sz w:val="24"/>
          <w:szCs w:val="24"/>
        </w:rPr>
        <w:t>(2008; p. 167)</w:t>
      </w:r>
      <w:r w:rsidRPr="00D44DD4">
        <w:rPr>
          <w:rFonts w:ascii="Times New Roman" w:hAnsi="Times New Roman"/>
          <w:sz w:val="24"/>
          <w:szCs w:val="24"/>
        </w:rPr>
        <w:t xml:space="preserve"> De forma que el orden civil de una Idea de la ciudad, como congregación de ciudadanos, representa un poder triple que se ajusta a las exigencias de la razón. </w:t>
      </w:r>
      <w:r w:rsidRPr="00D44DD4">
        <w:rPr>
          <w:rStyle w:val="Refdenotaalpie"/>
          <w:rFonts w:ascii="Times New Roman" w:hAnsi="Times New Roman"/>
          <w:sz w:val="24"/>
          <w:szCs w:val="24"/>
        </w:rPr>
        <w:footnoteReference w:id="50"/>
      </w:r>
    </w:p>
    <w:p w14:paraId="2775F231" w14:textId="77777777" w:rsidR="0078713B" w:rsidRPr="00D44DD4" w:rsidRDefault="0078713B" w:rsidP="001D7A6A">
      <w:pPr>
        <w:spacing w:after="0" w:line="360" w:lineRule="auto"/>
        <w:rPr>
          <w:rFonts w:ascii="Times New Roman" w:hAnsi="Times New Roman"/>
          <w:sz w:val="24"/>
          <w:szCs w:val="24"/>
        </w:rPr>
      </w:pPr>
    </w:p>
    <w:p w14:paraId="2F199D52" w14:textId="72D90CF3" w:rsidR="00C312E4"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Pero es sin duda fundamental, para el aspecto liberal del republicanismo de Kant, el origen de dicho sentido u orientación para las funciones públicas de cualquier estado, en cuanto, para lo civil, la ley y su formulación, ejecución y observancia</w:t>
      </w:r>
      <w:r w:rsidR="00C312E4" w:rsidRPr="00D44DD4">
        <w:rPr>
          <w:rFonts w:ascii="Times New Roman" w:hAnsi="Times New Roman"/>
          <w:sz w:val="24"/>
          <w:szCs w:val="24"/>
        </w:rPr>
        <w:t>,</w:t>
      </w:r>
      <w:r w:rsidRPr="00D44DD4">
        <w:rPr>
          <w:rFonts w:ascii="Times New Roman" w:hAnsi="Times New Roman"/>
          <w:sz w:val="24"/>
          <w:szCs w:val="24"/>
        </w:rPr>
        <w:t xml:space="preserve"> represen</w:t>
      </w:r>
      <w:r w:rsidR="00C312E4" w:rsidRPr="00D44DD4">
        <w:rPr>
          <w:rFonts w:ascii="Times New Roman" w:hAnsi="Times New Roman"/>
          <w:sz w:val="24"/>
          <w:szCs w:val="24"/>
        </w:rPr>
        <w:t xml:space="preserve">ta algo crucial para su establecimiento y cuidado, y es precisamente por eso que: </w:t>
      </w:r>
      <w:r w:rsidR="000B15CF" w:rsidRPr="00D44DD4">
        <w:rPr>
          <w:rFonts w:ascii="Times New Roman" w:hAnsi="Times New Roman"/>
          <w:sz w:val="24"/>
          <w:szCs w:val="24"/>
          <w:lang w:val="es-PE"/>
        </w:rPr>
        <w:t xml:space="preserve">“El poder legislativo no puede pertenecer más que a la voluntad colectiva del pueblo.” </w:t>
      </w:r>
      <w:r w:rsidR="000B15CF" w:rsidRPr="00D44DD4">
        <w:rPr>
          <w:rFonts w:ascii="Times New Roman" w:hAnsi="Times New Roman"/>
          <w:sz w:val="24"/>
          <w:szCs w:val="24"/>
        </w:rPr>
        <w:t>(2008; p. 167)</w:t>
      </w:r>
      <w:r w:rsidR="00C312E4" w:rsidRPr="00D44DD4">
        <w:rPr>
          <w:rFonts w:ascii="Times New Roman" w:hAnsi="Times New Roman"/>
          <w:sz w:val="24"/>
          <w:szCs w:val="24"/>
        </w:rPr>
        <w:t xml:space="preserve"> Este elemento de la teoría del derecho y la justicia de Kant es fundamental para comprender el sentido en que se basan sus ideas políticas.</w:t>
      </w:r>
      <w:r w:rsidR="00C312E4" w:rsidRPr="00D44DD4">
        <w:rPr>
          <w:rStyle w:val="Refdenotaalpie"/>
          <w:rFonts w:ascii="Times New Roman" w:hAnsi="Times New Roman"/>
          <w:sz w:val="24"/>
          <w:szCs w:val="24"/>
        </w:rPr>
        <w:footnoteReference w:id="51"/>
      </w:r>
    </w:p>
    <w:p w14:paraId="0BD2CD9A" w14:textId="77777777" w:rsidR="0078713B" w:rsidRPr="00D44DD4" w:rsidRDefault="0078713B" w:rsidP="001D7A6A">
      <w:pPr>
        <w:spacing w:after="0" w:line="360" w:lineRule="auto"/>
        <w:rPr>
          <w:rFonts w:ascii="Times New Roman" w:hAnsi="Times New Roman"/>
          <w:sz w:val="24"/>
          <w:szCs w:val="24"/>
        </w:rPr>
      </w:pPr>
    </w:p>
    <w:p w14:paraId="31AF7A01" w14:textId="31264238" w:rsidR="00C312E4" w:rsidRDefault="00C312E4" w:rsidP="001D7A6A">
      <w:pPr>
        <w:spacing w:after="0" w:line="360" w:lineRule="auto"/>
        <w:rPr>
          <w:rFonts w:ascii="Times New Roman" w:hAnsi="Times New Roman"/>
          <w:sz w:val="24"/>
          <w:szCs w:val="24"/>
        </w:rPr>
      </w:pPr>
      <w:r w:rsidRPr="00D44DD4">
        <w:rPr>
          <w:rFonts w:ascii="Times New Roman" w:hAnsi="Times New Roman"/>
          <w:sz w:val="24"/>
          <w:szCs w:val="24"/>
        </w:rPr>
        <w:t>De estas consideraciones resulta la idea de un ciudadano como quien pertenece a una ciudad ordenada de este modo, cuya libertad es sublimada de lo individual, a lo civil y de lo que le resultan tres atributos fundamentales que Kant le atribuye: el ser libres, iguales y civilmente independientes, tal y como se puede apreciar en el pasaje siguiente:</w:t>
      </w:r>
    </w:p>
    <w:p w14:paraId="23C73DCE" w14:textId="77777777" w:rsidR="0078713B" w:rsidRPr="00D44DD4" w:rsidRDefault="0078713B" w:rsidP="001D7A6A">
      <w:pPr>
        <w:spacing w:after="0" w:line="360" w:lineRule="auto"/>
        <w:rPr>
          <w:rFonts w:ascii="Times New Roman" w:hAnsi="Times New Roman"/>
          <w:sz w:val="24"/>
          <w:szCs w:val="24"/>
          <w:lang w:val="es-PE"/>
        </w:rPr>
      </w:pPr>
    </w:p>
    <w:p w14:paraId="4A217423" w14:textId="5AD4047B" w:rsidR="000B15CF" w:rsidRPr="00D44DD4" w:rsidRDefault="00356476" w:rsidP="00C312E4">
      <w:pPr>
        <w:spacing w:after="0"/>
        <w:ind w:left="1208" w:firstLine="0"/>
        <w:rPr>
          <w:rFonts w:ascii="Times New Roman" w:hAnsi="Times New Roman"/>
          <w:sz w:val="20"/>
          <w:szCs w:val="20"/>
          <w:lang w:val="es-PE"/>
        </w:rPr>
      </w:pPr>
      <w:r w:rsidRPr="00D44DD4">
        <w:rPr>
          <w:rFonts w:ascii="Times New Roman" w:hAnsi="Times New Roman"/>
          <w:sz w:val="20"/>
          <w:szCs w:val="20"/>
          <w:lang w:val="es-PE"/>
        </w:rPr>
        <w:t xml:space="preserve">Los miembros reunidos de tal sociedad civil, es decir, de una ciudad para la legislación, se llaman ciudadanos y sus atributos jurídicos inseparables de su naturaleza de ciudadano son: </w:t>
      </w:r>
      <w:r w:rsidR="000D17C4" w:rsidRPr="00D44DD4">
        <w:rPr>
          <w:rFonts w:ascii="Times New Roman" w:hAnsi="Times New Roman"/>
          <w:sz w:val="20"/>
          <w:szCs w:val="20"/>
          <w:lang w:val="es-PE"/>
        </w:rPr>
        <w:t>primero, la Libertad legal de no obedecer a ninguna otra ley que más que a aquellas a que hayan dado su sufragio; segundo, la Igualdad civil, que tiene por objeto el no reconocer entre el pueblo ningún superior más que aquel que tiene la facultad moral de obligar jurídicamente de la misma manera que a su vez puede ser obligado; tercero, el atributo de la Independencia civil, que consiste en ser deudor de su existencia y de su conservación, como miembro de la república, no al arbitrio de otro en el pueblo sino a sus propios derechos y facultades; y por consiguiente en que la personalidad civil, no pueda ser representada por ningún otro en los asuntos de derecho. (2008, p. 168)</w:t>
      </w:r>
    </w:p>
    <w:p w14:paraId="3078F219" w14:textId="2AEC663A" w:rsidR="000D17C4" w:rsidRPr="00D44DD4" w:rsidRDefault="000D17C4" w:rsidP="000B15CF">
      <w:pPr>
        <w:spacing w:after="0" w:line="360" w:lineRule="auto"/>
        <w:rPr>
          <w:rFonts w:ascii="Times New Roman" w:hAnsi="Times New Roman"/>
          <w:sz w:val="24"/>
          <w:szCs w:val="24"/>
          <w:lang w:val="es-PE"/>
        </w:rPr>
      </w:pPr>
    </w:p>
    <w:p w14:paraId="241282EA" w14:textId="2D9ACB0C" w:rsidR="00C81482" w:rsidRDefault="00C312E4"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Respecto de la imposibilidad de la suplantación para la representación agrega Kant que: </w:t>
      </w:r>
      <w:r w:rsidR="000D17C4" w:rsidRPr="00D44DD4">
        <w:rPr>
          <w:rFonts w:ascii="Times New Roman" w:hAnsi="Times New Roman"/>
          <w:sz w:val="24"/>
          <w:szCs w:val="24"/>
          <w:lang w:val="es-PE"/>
        </w:rPr>
        <w:t>“La sola facultad del sufragio constituye al ciudadano.” (2008, p. 168)</w:t>
      </w:r>
      <w:r w:rsidRPr="00D44DD4">
        <w:rPr>
          <w:rFonts w:ascii="Times New Roman" w:hAnsi="Times New Roman"/>
          <w:sz w:val="24"/>
          <w:szCs w:val="24"/>
          <w:lang w:val="es-PE"/>
        </w:rPr>
        <w:t xml:space="preserve"> Este otro elemento es primordial para idear un concepto de liberalismo republicano</w:t>
      </w:r>
      <w:r w:rsidR="00283F2A" w:rsidRPr="00D44DD4">
        <w:rPr>
          <w:rStyle w:val="Refdenotaalpie"/>
          <w:rFonts w:ascii="Times New Roman" w:hAnsi="Times New Roman"/>
          <w:sz w:val="24"/>
          <w:szCs w:val="24"/>
          <w:lang w:val="es-PE"/>
        </w:rPr>
        <w:footnoteReference w:id="52"/>
      </w:r>
      <w:r w:rsidRPr="00D44DD4">
        <w:rPr>
          <w:rFonts w:ascii="Times New Roman" w:hAnsi="Times New Roman"/>
          <w:sz w:val="24"/>
          <w:szCs w:val="24"/>
          <w:lang w:val="es-PE"/>
        </w:rPr>
        <w:t xml:space="preserve"> en cuya ciudadanía</w:t>
      </w:r>
      <w:r w:rsidR="00C11956" w:rsidRPr="00D44DD4">
        <w:rPr>
          <w:rStyle w:val="Refdenotaalpie"/>
          <w:rFonts w:ascii="Times New Roman" w:hAnsi="Times New Roman"/>
          <w:sz w:val="24"/>
          <w:szCs w:val="24"/>
          <w:lang w:val="es-PE"/>
        </w:rPr>
        <w:footnoteReference w:id="53"/>
      </w:r>
      <w:r w:rsidRPr="00D44DD4">
        <w:rPr>
          <w:rFonts w:ascii="Times New Roman" w:hAnsi="Times New Roman"/>
          <w:sz w:val="24"/>
          <w:szCs w:val="24"/>
          <w:lang w:val="es-PE"/>
        </w:rPr>
        <w:t xml:space="preserve"> se involucra el carácter fundamental del ejercicio de una razón pública. </w:t>
      </w:r>
      <w:r w:rsidRPr="00D44DD4">
        <w:rPr>
          <w:rStyle w:val="Refdenotaalpie"/>
          <w:rFonts w:ascii="Times New Roman" w:hAnsi="Times New Roman"/>
          <w:sz w:val="24"/>
          <w:szCs w:val="24"/>
          <w:lang w:val="es-PE"/>
        </w:rPr>
        <w:footnoteReference w:id="54"/>
      </w:r>
      <w:r w:rsidR="008E7FAA" w:rsidRPr="00D44DD4">
        <w:rPr>
          <w:rFonts w:ascii="Times New Roman" w:hAnsi="Times New Roman"/>
          <w:sz w:val="24"/>
          <w:szCs w:val="24"/>
          <w:lang w:val="es-PE"/>
        </w:rPr>
        <w:t xml:space="preserve"> La separación entre ciudadanos activos y pasivos</w:t>
      </w:r>
      <w:r w:rsidR="00611B7E" w:rsidRPr="00D44DD4">
        <w:rPr>
          <w:rStyle w:val="Refdenotaalpie"/>
          <w:rFonts w:ascii="Times New Roman" w:hAnsi="Times New Roman"/>
          <w:sz w:val="24"/>
          <w:szCs w:val="24"/>
          <w:lang w:val="es-PE"/>
        </w:rPr>
        <w:footnoteReference w:id="55"/>
      </w:r>
      <w:r w:rsidR="008E7FAA" w:rsidRPr="00D44DD4">
        <w:rPr>
          <w:rFonts w:ascii="Times New Roman" w:hAnsi="Times New Roman"/>
          <w:sz w:val="24"/>
          <w:szCs w:val="24"/>
          <w:lang w:val="es-PE"/>
        </w:rPr>
        <w:t xml:space="preserve"> conduce a una serie de problemas, en primer lugar, en el sentido en que va en contra de la lógica de ciudadano, tal y como se ha planteado, pero también se reconoce que en los lazos sociales, todos tenemos grados de dependencia mayores </w:t>
      </w:r>
      <w:r w:rsidR="008E7FAA" w:rsidRPr="00D44DD4">
        <w:rPr>
          <w:rFonts w:ascii="Times New Roman" w:hAnsi="Times New Roman"/>
          <w:sz w:val="24"/>
          <w:szCs w:val="24"/>
          <w:lang w:val="es-PE"/>
        </w:rPr>
        <w:lastRenderedPageBreak/>
        <w:t xml:space="preserve">o menores, pero en cuyos casos, nunca se niegan ni la libertad, ni la igualdad; y dentro de esa imposibilidad de independencia humana a la que le empuja la sociabilidad, el ciudadano debe verse involucrado y educado en los asuntos públicos. </w:t>
      </w:r>
    </w:p>
    <w:p w14:paraId="266C6294" w14:textId="77777777" w:rsidR="0078713B" w:rsidRPr="00D44DD4" w:rsidRDefault="0078713B" w:rsidP="008E7FAA">
      <w:pPr>
        <w:spacing w:after="0" w:line="360" w:lineRule="auto"/>
        <w:rPr>
          <w:rFonts w:ascii="Times New Roman" w:hAnsi="Times New Roman"/>
          <w:sz w:val="24"/>
          <w:szCs w:val="24"/>
          <w:lang w:val="es-PE"/>
        </w:rPr>
      </w:pPr>
    </w:p>
    <w:p w14:paraId="74DADFA1" w14:textId="270E8BBA" w:rsidR="008E7FAA" w:rsidRDefault="008E7FAA"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En esta lectura, la conjugación de los ciudadanos deliberantes que unifican su voluntad en una legislación tienen una relación con los poderes que constituyen el estado un tipo de dignidad, específicamente política, la cual coloca a la voluntad del pueblo como jefe y a la función pública como subordinada. </w:t>
      </w:r>
      <w:r w:rsidRPr="00D44DD4">
        <w:rPr>
          <w:rStyle w:val="Refdenotaalpie"/>
          <w:rFonts w:ascii="Times New Roman" w:hAnsi="Times New Roman"/>
          <w:sz w:val="24"/>
          <w:szCs w:val="24"/>
          <w:lang w:val="es-PE"/>
        </w:rPr>
        <w:footnoteReference w:id="56"/>
      </w:r>
      <w:r w:rsidR="00B127F0" w:rsidRPr="00D44DD4">
        <w:rPr>
          <w:rFonts w:ascii="Times New Roman" w:hAnsi="Times New Roman"/>
          <w:sz w:val="24"/>
          <w:szCs w:val="24"/>
          <w:lang w:val="es-PE"/>
        </w:rPr>
        <w:t xml:space="preserve"> Esta concreción</w:t>
      </w:r>
      <w:r w:rsidR="006256D7" w:rsidRPr="00D44DD4">
        <w:rPr>
          <w:rStyle w:val="Refdenotaalpie"/>
          <w:rFonts w:ascii="Times New Roman" w:hAnsi="Times New Roman"/>
          <w:sz w:val="24"/>
          <w:szCs w:val="24"/>
          <w:lang w:val="es-PE"/>
        </w:rPr>
        <w:footnoteReference w:id="57"/>
      </w:r>
      <w:r w:rsidR="00B127F0" w:rsidRPr="00D44DD4">
        <w:rPr>
          <w:rFonts w:ascii="Times New Roman" w:hAnsi="Times New Roman"/>
          <w:sz w:val="24"/>
          <w:szCs w:val="24"/>
          <w:lang w:val="es-PE"/>
        </w:rPr>
        <w:t>, idealmente, representa la materialización fundacional de una ciudad en donde una libertad salvaje se transforma en una libertad civilizada.</w:t>
      </w:r>
      <w:r w:rsidR="00B127F0" w:rsidRPr="00D44DD4">
        <w:rPr>
          <w:rStyle w:val="Refdenotaalpie"/>
          <w:rFonts w:ascii="Times New Roman" w:hAnsi="Times New Roman"/>
          <w:sz w:val="24"/>
          <w:szCs w:val="24"/>
          <w:lang w:val="es-PE"/>
        </w:rPr>
        <w:footnoteReference w:id="58"/>
      </w:r>
    </w:p>
    <w:p w14:paraId="74132EBE" w14:textId="77777777" w:rsidR="0078713B" w:rsidRPr="00D44DD4" w:rsidRDefault="0078713B" w:rsidP="008E7FAA">
      <w:pPr>
        <w:spacing w:after="0" w:line="360" w:lineRule="auto"/>
        <w:rPr>
          <w:rFonts w:ascii="Times New Roman" w:hAnsi="Times New Roman"/>
          <w:sz w:val="24"/>
          <w:szCs w:val="24"/>
          <w:lang w:val="es-PE"/>
        </w:rPr>
      </w:pPr>
    </w:p>
    <w:p w14:paraId="30BADC3D" w14:textId="1EF51680" w:rsidR="008E7FAA" w:rsidRDefault="00B127F0"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Respecto de los poderes separados del estado</w:t>
      </w:r>
      <w:r w:rsidRPr="00D44DD4">
        <w:rPr>
          <w:rStyle w:val="Refdenotaalpie"/>
          <w:rFonts w:ascii="Times New Roman" w:hAnsi="Times New Roman"/>
          <w:sz w:val="24"/>
          <w:szCs w:val="24"/>
          <w:lang w:val="es-PE"/>
        </w:rPr>
        <w:footnoteReference w:id="59"/>
      </w:r>
      <w:r w:rsidRPr="00D44DD4">
        <w:rPr>
          <w:rFonts w:ascii="Times New Roman" w:hAnsi="Times New Roman"/>
          <w:sz w:val="24"/>
          <w:szCs w:val="24"/>
          <w:lang w:val="es-PE"/>
        </w:rPr>
        <w:t>, refiere Kant que se encuentran relacionados de un modo muy específico, subordinados entre sí, al tiempo que coordinados, y en cuya conjunción resulta como consecuencia el estado de derecho en que el ciudadano se encuentra bajo un marco formalmente civil.</w:t>
      </w:r>
    </w:p>
    <w:p w14:paraId="3B6D007F" w14:textId="77777777" w:rsidR="0078713B" w:rsidRPr="00D44DD4" w:rsidRDefault="0078713B" w:rsidP="008E7FAA">
      <w:pPr>
        <w:spacing w:after="0" w:line="360" w:lineRule="auto"/>
        <w:rPr>
          <w:rFonts w:ascii="Times New Roman" w:hAnsi="Times New Roman"/>
          <w:sz w:val="24"/>
          <w:szCs w:val="24"/>
          <w:lang w:val="es-PE"/>
        </w:rPr>
      </w:pPr>
    </w:p>
    <w:p w14:paraId="01BF92ED" w14:textId="5FB8D35D" w:rsidR="003A1DEE" w:rsidRDefault="00B127F0" w:rsidP="00EB456F">
      <w:pPr>
        <w:spacing w:after="0" w:line="360" w:lineRule="auto"/>
        <w:rPr>
          <w:rFonts w:ascii="Times New Roman" w:hAnsi="Times New Roman"/>
          <w:sz w:val="24"/>
          <w:szCs w:val="24"/>
        </w:rPr>
      </w:pPr>
      <w:r w:rsidRPr="00D44DD4">
        <w:rPr>
          <w:rFonts w:ascii="Times New Roman" w:hAnsi="Times New Roman"/>
          <w:sz w:val="24"/>
          <w:szCs w:val="24"/>
          <w:lang w:val="es-PE"/>
        </w:rPr>
        <w:t>Kant, en este punto refiere cuatro asuntos que se mencionan brevemente antes de retomar el tema de los poderes del estado y cómo se encarnan. El primero</w:t>
      </w:r>
      <w:r w:rsidRPr="00D44DD4">
        <w:rPr>
          <w:rStyle w:val="Refdenotaalpie"/>
          <w:rFonts w:ascii="Times New Roman" w:hAnsi="Times New Roman"/>
          <w:sz w:val="24"/>
          <w:szCs w:val="24"/>
          <w:lang w:val="es-PE"/>
        </w:rPr>
        <w:footnoteReference w:id="60"/>
      </w:r>
      <w:r w:rsidRPr="00D44DD4">
        <w:rPr>
          <w:rFonts w:ascii="Times New Roman" w:hAnsi="Times New Roman"/>
          <w:sz w:val="24"/>
          <w:szCs w:val="24"/>
          <w:lang w:val="es-PE"/>
        </w:rPr>
        <w:t xml:space="preserve"> de estos asuntos es el de la inviabilidad de rebelarse violentamente, por cuanto buscamos un cambio extremo, renunciando justamente a lo que queríamos alcanzar, es decir, una paz civil</w:t>
      </w:r>
      <w:r w:rsidR="00FE5934" w:rsidRPr="00D44DD4">
        <w:rPr>
          <w:rStyle w:val="Refdenotaalpie"/>
          <w:rFonts w:ascii="Times New Roman" w:hAnsi="Times New Roman"/>
          <w:sz w:val="24"/>
          <w:szCs w:val="24"/>
          <w:lang w:val="es-PE"/>
        </w:rPr>
        <w:footnoteReference w:id="61"/>
      </w:r>
      <w:r w:rsidRPr="00D44DD4">
        <w:rPr>
          <w:rFonts w:ascii="Times New Roman" w:hAnsi="Times New Roman"/>
          <w:sz w:val="24"/>
          <w:szCs w:val="24"/>
          <w:lang w:val="es-PE"/>
        </w:rPr>
        <w:t>. Esto no quita que la sociedad se regule naturalmente, pero precisamente por ello es de tanta importancia el horizonte de la tolerancia que reclamaba el ejercicio de la razón pública. El segundo punto</w:t>
      </w:r>
      <w:r w:rsidRPr="00D44DD4">
        <w:rPr>
          <w:rStyle w:val="Refdenotaalpie"/>
          <w:rFonts w:ascii="Times New Roman" w:hAnsi="Times New Roman"/>
          <w:sz w:val="24"/>
          <w:szCs w:val="24"/>
          <w:lang w:val="es-PE"/>
        </w:rPr>
        <w:footnoteReference w:id="62"/>
      </w:r>
      <w:r w:rsidRPr="00D44DD4">
        <w:rPr>
          <w:rFonts w:ascii="Times New Roman" w:hAnsi="Times New Roman"/>
          <w:sz w:val="24"/>
          <w:szCs w:val="24"/>
          <w:lang w:val="es-PE"/>
        </w:rPr>
        <w:t xml:space="preserve">, muy controversial representa una mirada literalmente re-distributiva de las riquezas en virtud de los bienes sociales, en un horizonte en que se entiende como natural la diferencia específica. </w:t>
      </w:r>
      <w:r w:rsidR="00EB456F" w:rsidRPr="00D44DD4">
        <w:rPr>
          <w:rFonts w:ascii="Times New Roman" w:hAnsi="Times New Roman"/>
          <w:sz w:val="24"/>
          <w:szCs w:val="24"/>
          <w:lang w:val="es-PE"/>
        </w:rPr>
        <w:t>El tercer asunto referido trata del d</w:t>
      </w:r>
      <w:r w:rsidR="003A1DEE" w:rsidRPr="00D44DD4">
        <w:rPr>
          <w:rFonts w:ascii="Times New Roman" w:hAnsi="Times New Roman"/>
          <w:sz w:val="24"/>
          <w:szCs w:val="24"/>
        </w:rPr>
        <w:t>erecho de castigar y de perdonar (Cfr. 2008, p. 194)</w:t>
      </w:r>
      <w:r w:rsidR="00EB456F" w:rsidRPr="00D44DD4">
        <w:rPr>
          <w:rFonts w:ascii="Times New Roman" w:hAnsi="Times New Roman"/>
          <w:sz w:val="24"/>
          <w:szCs w:val="24"/>
        </w:rPr>
        <w:t xml:space="preserve"> del cual se deriva un cuarto y último tema que trata de la pena de muerte</w:t>
      </w:r>
      <w:r w:rsidR="005A5142" w:rsidRPr="00D44DD4">
        <w:rPr>
          <w:rStyle w:val="Refdenotaalpie"/>
          <w:rFonts w:ascii="Times New Roman" w:hAnsi="Times New Roman"/>
          <w:sz w:val="24"/>
          <w:szCs w:val="24"/>
        </w:rPr>
        <w:footnoteReference w:id="63"/>
      </w:r>
      <w:r w:rsidR="00EB456F" w:rsidRPr="00D44DD4">
        <w:rPr>
          <w:rFonts w:ascii="Times New Roman" w:hAnsi="Times New Roman"/>
          <w:sz w:val="24"/>
          <w:szCs w:val="24"/>
        </w:rPr>
        <w:t xml:space="preserve">. </w:t>
      </w:r>
    </w:p>
    <w:p w14:paraId="50917EB6" w14:textId="77777777" w:rsidR="0078713B" w:rsidRPr="00D44DD4" w:rsidRDefault="0078713B" w:rsidP="00EB456F">
      <w:pPr>
        <w:spacing w:after="0" w:line="360" w:lineRule="auto"/>
        <w:rPr>
          <w:rFonts w:ascii="Times New Roman" w:hAnsi="Times New Roman"/>
          <w:sz w:val="24"/>
          <w:szCs w:val="24"/>
        </w:rPr>
      </w:pPr>
    </w:p>
    <w:p w14:paraId="5499FCF9" w14:textId="78B6E37B" w:rsidR="00EB456F" w:rsidRDefault="00EB456F" w:rsidP="00EB456F">
      <w:pPr>
        <w:spacing w:after="0" w:line="360" w:lineRule="auto"/>
        <w:rPr>
          <w:rFonts w:ascii="Times New Roman" w:hAnsi="Times New Roman"/>
          <w:sz w:val="24"/>
          <w:szCs w:val="24"/>
        </w:rPr>
      </w:pPr>
      <w:r w:rsidRPr="00D44DD4">
        <w:rPr>
          <w:rFonts w:ascii="Times New Roman" w:hAnsi="Times New Roman"/>
          <w:sz w:val="24"/>
          <w:szCs w:val="24"/>
        </w:rPr>
        <w:t xml:space="preserve">Retomando la forma del estado, Kant refiere que un soberano se encarna de distintos modos de acuerdo a diversas maneras en que puede articularse la idea de una forma de gobierno, sin dejar de lado que su encarnación enarbola el espíritu de una voluntad unificada, y no un despotismo desvinculado, cosa que no se ajustaría al derecho. De esta manera, Kant indica que un gobierno puede ser autocrático, aristocrático o democrático. Señala que entender monárquico por autocrático es equívoco, y, por lo tanto: </w:t>
      </w:r>
    </w:p>
    <w:p w14:paraId="1B41DDF2" w14:textId="77777777" w:rsidR="0078713B" w:rsidRPr="00D44DD4" w:rsidRDefault="0078713B" w:rsidP="00EB456F">
      <w:pPr>
        <w:spacing w:after="0" w:line="360" w:lineRule="auto"/>
        <w:rPr>
          <w:rFonts w:ascii="Times New Roman" w:hAnsi="Times New Roman"/>
          <w:sz w:val="24"/>
          <w:szCs w:val="24"/>
        </w:rPr>
      </w:pPr>
    </w:p>
    <w:p w14:paraId="600CADA0" w14:textId="48EC54EC" w:rsidR="00DD4DEA" w:rsidRDefault="009E51BB" w:rsidP="00EB456F">
      <w:pPr>
        <w:ind w:left="1208" w:firstLine="0"/>
        <w:rPr>
          <w:rFonts w:ascii="Times New Roman" w:hAnsi="Times New Roman"/>
          <w:sz w:val="20"/>
          <w:szCs w:val="20"/>
        </w:rPr>
      </w:pPr>
      <w:r w:rsidRPr="00D44DD4">
        <w:rPr>
          <w:rFonts w:ascii="Times New Roman" w:hAnsi="Times New Roman"/>
          <w:sz w:val="20"/>
          <w:szCs w:val="20"/>
        </w:rPr>
        <w:t xml:space="preserve">Los (…) poderes del Estado (…) derivan de la noción de república (…) son las relaciones de la voluntad colectiva del pueblo. Estas relaciones (…) constituyen la Idea pura de un soberano en general, idea que tiene una realidad objetiva, práctica. Pero este jefe (el soberano) no es todavía más que un ser de razón (que </w:t>
      </w:r>
      <w:r w:rsidRPr="00D44DD4">
        <w:rPr>
          <w:rFonts w:ascii="Times New Roman" w:hAnsi="Times New Roman"/>
          <w:sz w:val="20"/>
          <w:szCs w:val="20"/>
        </w:rPr>
        <w:lastRenderedPageBreak/>
        <w:t>representa al pueblo entero) mientras no es una persona física investida del poder público superior y que da a esta idea su eficacia sobre la voluntad del pueblo de tres maneras diferentes: según que uno solo manda a todos, o que algunos iguales entre sí mandan reunidos a todos los demás, o que todos juntos mandan a cada uno; y por consiguiente cada uno a sí mismo. Es decir que hay tres formas de gobierno; la autocracia, la aristocracia y la democracia. (2008, p. 206)</w:t>
      </w:r>
    </w:p>
    <w:p w14:paraId="2D82AA91" w14:textId="77777777" w:rsidR="0078713B" w:rsidRPr="00D44DD4" w:rsidRDefault="0078713B" w:rsidP="00EB456F">
      <w:pPr>
        <w:ind w:left="1208" w:firstLine="0"/>
        <w:rPr>
          <w:rFonts w:ascii="Times New Roman" w:hAnsi="Times New Roman"/>
          <w:sz w:val="20"/>
          <w:szCs w:val="20"/>
        </w:rPr>
      </w:pPr>
    </w:p>
    <w:p w14:paraId="08F0EB7E" w14:textId="08D6456F" w:rsidR="00DD4DEA" w:rsidRDefault="00D85533" w:rsidP="00DD4DEA">
      <w:pPr>
        <w:spacing w:line="360" w:lineRule="auto"/>
        <w:rPr>
          <w:rFonts w:ascii="Times New Roman" w:hAnsi="Times New Roman"/>
          <w:sz w:val="24"/>
          <w:szCs w:val="24"/>
        </w:rPr>
      </w:pPr>
      <w:r w:rsidRPr="00D44DD4">
        <w:rPr>
          <w:rFonts w:ascii="Times New Roman" w:hAnsi="Times New Roman"/>
          <w:sz w:val="24"/>
          <w:szCs w:val="24"/>
        </w:rPr>
        <w:t>Estos temas son los comprendidos en la primera sección del derecho civil en la teoría del derecho y la justicia de Kant. Es igual de importante tener en cuenta lo que se refiere en la s</w:t>
      </w:r>
      <w:r w:rsidR="009E51BB" w:rsidRPr="00D44DD4">
        <w:rPr>
          <w:rFonts w:ascii="Times New Roman" w:hAnsi="Times New Roman"/>
          <w:sz w:val="24"/>
          <w:szCs w:val="24"/>
        </w:rPr>
        <w:t>egunda sección del derecho público</w:t>
      </w:r>
      <w:r w:rsidRPr="00D44DD4">
        <w:rPr>
          <w:rFonts w:ascii="Times New Roman" w:hAnsi="Times New Roman"/>
          <w:sz w:val="24"/>
          <w:szCs w:val="24"/>
        </w:rPr>
        <w:t xml:space="preserve"> para comprender las ideas políticas de Kant, por cuanto todo lo dicho se complementa con el derecho de gentes</w:t>
      </w:r>
      <w:r w:rsidR="005A5142" w:rsidRPr="00D44DD4">
        <w:rPr>
          <w:rStyle w:val="Refdenotaalpie"/>
          <w:rFonts w:ascii="Times New Roman" w:hAnsi="Times New Roman"/>
          <w:sz w:val="24"/>
          <w:szCs w:val="24"/>
        </w:rPr>
        <w:footnoteReference w:id="64"/>
      </w:r>
      <w:r w:rsidR="005A5142" w:rsidRPr="00D44DD4">
        <w:rPr>
          <w:rFonts w:ascii="Times New Roman" w:hAnsi="Times New Roman"/>
          <w:sz w:val="24"/>
          <w:szCs w:val="24"/>
        </w:rPr>
        <w:t xml:space="preserve"> </w:t>
      </w:r>
      <w:r w:rsidR="005A5142" w:rsidRPr="00D44DD4">
        <w:rPr>
          <w:rStyle w:val="Refdenotaalpie"/>
          <w:rFonts w:ascii="Times New Roman" w:hAnsi="Times New Roman"/>
          <w:sz w:val="24"/>
          <w:szCs w:val="24"/>
        </w:rPr>
        <w:footnoteReference w:id="65"/>
      </w:r>
      <w:r w:rsidRPr="00D44DD4">
        <w:rPr>
          <w:rFonts w:ascii="Times New Roman" w:hAnsi="Times New Roman"/>
          <w:sz w:val="24"/>
          <w:szCs w:val="24"/>
        </w:rPr>
        <w:t xml:space="preserve"> y el cosmopolítico. </w:t>
      </w:r>
      <w:r w:rsidR="00EF0657" w:rsidRPr="00D44DD4">
        <w:rPr>
          <w:rFonts w:ascii="Times New Roman" w:hAnsi="Times New Roman"/>
          <w:sz w:val="24"/>
          <w:szCs w:val="24"/>
        </w:rPr>
        <w:t xml:space="preserve">El primero supone el derecho que todas las naciones tienen, </w:t>
      </w:r>
      <w:r w:rsidR="0088645D" w:rsidRPr="00D44DD4">
        <w:rPr>
          <w:rFonts w:ascii="Times New Roman" w:hAnsi="Times New Roman"/>
          <w:sz w:val="24"/>
          <w:szCs w:val="24"/>
        </w:rPr>
        <w:t>mientras que</w:t>
      </w:r>
      <w:r w:rsidR="00EF0657" w:rsidRPr="00D44DD4">
        <w:rPr>
          <w:rFonts w:ascii="Times New Roman" w:hAnsi="Times New Roman"/>
          <w:sz w:val="24"/>
          <w:szCs w:val="24"/>
        </w:rPr>
        <w:t xml:space="preserve"> el segundo apunta a un encuentro racional entre las naciones, reconociendo, precisamente, los principios metafísicos del derecho de una voluntad unificada, y así, explica Kant el derecho cosmopolita:</w:t>
      </w:r>
    </w:p>
    <w:p w14:paraId="1F32751D" w14:textId="77777777" w:rsidR="0078713B" w:rsidRPr="00D44DD4" w:rsidRDefault="0078713B" w:rsidP="00DD4DEA">
      <w:pPr>
        <w:spacing w:line="360" w:lineRule="auto"/>
        <w:rPr>
          <w:rFonts w:ascii="Times New Roman" w:hAnsi="Times New Roman"/>
          <w:sz w:val="24"/>
          <w:szCs w:val="24"/>
        </w:rPr>
      </w:pPr>
    </w:p>
    <w:p w14:paraId="7F4EF739" w14:textId="6DC39F71" w:rsidR="00DD4DEA" w:rsidRDefault="00DD4DEA" w:rsidP="00EF0657">
      <w:pPr>
        <w:ind w:left="1208" w:firstLine="45"/>
        <w:rPr>
          <w:rFonts w:ascii="Times New Roman" w:hAnsi="Times New Roman"/>
          <w:sz w:val="20"/>
          <w:szCs w:val="20"/>
        </w:rPr>
      </w:pPr>
      <w:r w:rsidRPr="00D44DD4">
        <w:rPr>
          <w:rFonts w:ascii="Times New Roman" w:hAnsi="Times New Roman"/>
          <w:sz w:val="20"/>
          <w:szCs w:val="20"/>
        </w:rPr>
        <w:t>Esta Idea racional de una comunidad pacifica perpetua de todos los pueblos de la tierra (aun cuando todavía no sean amigos), entre los cuales pueden establecerse relaciones, no es un principio filantrópico (moral), sino un principio de derecho. 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acción física posible, es decir, en una relación universal de uno solo con todos los demás (relación que consiste en prestarse a un comercio reciproco); y tienen el derecho de hacer el ensayo, sin que por ello pueda un extranjero tratarlos como á enemigos. Este derecho, como la unión posible de todos los pueblos, con relación a ciertas leyes universales de su comercio posible, puede llamarse derecho cosmopolítico</w:t>
      </w:r>
      <w:r w:rsidR="00EF0657" w:rsidRPr="00D44DD4">
        <w:rPr>
          <w:rFonts w:ascii="Times New Roman" w:hAnsi="Times New Roman"/>
          <w:sz w:val="20"/>
          <w:szCs w:val="20"/>
        </w:rPr>
        <w:t>.</w:t>
      </w:r>
      <w:r w:rsidRPr="00D44DD4">
        <w:rPr>
          <w:rFonts w:ascii="Times New Roman" w:hAnsi="Times New Roman"/>
          <w:sz w:val="20"/>
          <w:szCs w:val="20"/>
        </w:rPr>
        <w:t xml:space="preserve"> (2008; p. 226)</w:t>
      </w:r>
    </w:p>
    <w:p w14:paraId="04C89DF4" w14:textId="77777777" w:rsidR="0078713B" w:rsidRPr="00D44DD4" w:rsidRDefault="0078713B" w:rsidP="00EF0657">
      <w:pPr>
        <w:ind w:left="1208" w:firstLine="45"/>
        <w:rPr>
          <w:rFonts w:ascii="Times New Roman" w:hAnsi="Times New Roman"/>
          <w:sz w:val="20"/>
          <w:szCs w:val="20"/>
        </w:rPr>
      </w:pPr>
    </w:p>
    <w:p w14:paraId="60AB8431" w14:textId="1F603C56" w:rsidR="00DD4DEA" w:rsidRDefault="00EF0657" w:rsidP="00DD4DEA">
      <w:pPr>
        <w:spacing w:line="360" w:lineRule="auto"/>
        <w:rPr>
          <w:rFonts w:ascii="Times New Roman" w:hAnsi="Times New Roman"/>
          <w:sz w:val="24"/>
          <w:szCs w:val="24"/>
        </w:rPr>
      </w:pPr>
      <w:r w:rsidRPr="00D44DD4">
        <w:rPr>
          <w:rFonts w:ascii="Times New Roman" w:hAnsi="Times New Roman"/>
          <w:sz w:val="24"/>
          <w:szCs w:val="24"/>
        </w:rPr>
        <w:t xml:space="preserve">El punto fundamental del sentido de este derecho se encuentra en que: </w:t>
      </w:r>
      <w:r w:rsidR="00DD4DEA" w:rsidRPr="00D44DD4">
        <w:rPr>
          <w:rFonts w:ascii="Times New Roman" w:hAnsi="Times New Roman"/>
          <w:sz w:val="24"/>
          <w:szCs w:val="24"/>
        </w:rPr>
        <w:t>“No debe haber ninguna guerra. (…) el derecho no debe buscarse por medio de la guerra.” (2008; p. 229)</w:t>
      </w:r>
      <w:r w:rsidR="00CC5E7E">
        <w:rPr>
          <w:rFonts w:ascii="Times New Roman" w:hAnsi="Times New Roman"/>
          <w:sz w:val="24"/>
          <w:szCs w:val="24"/>
        </w:rPr>
        <w:t xml:space="preserve"> A esto cabe agregarle lo que señala </w:t>
      </w:r>
      <w:proofErr w:type="spellStart"/>
      <w:r w:rsidR="00CC5E7E">
        <w:rPr>
          <w:rFonts w:ascii="Times New Roman" w:hAnsi="Times New Roman"/>
          <w:sz w:val="24"/>
          <w:szCs w:val="24"/>
        </w:rPr>
        <w:t>Flikschuh</w:t>
      </w:r>
      <w:proofErr w:type="spellEnd"/>
      <w:r w:rsidR="00CC5E7E">
        <w:rPr>
          <w:rFonts w:ascii="Times New Roman" w:hAnsi="Times New Roman"/>
          <w:sz w:val="24"/>
          <w:szCs w:val="24"/>
        </w:rPr>
        <w:t xml:space="preserve">, en cuanto: </w:t>
      </w:r>
      <w:r w:rsidR="00CC5E7E" w:rsidRPr="00CC5E7E">
        <w:rPr>
          <w:rFonts w:ascii="Times New Roman" w:hAnsi="Times New Roman"/>
          <w:sz w:val="24"/>
          <w:szCs w:val="24"/>
          <w:lang w:val="es-PE"/>
        </w:rPr>
        <w:t>“Kant sostiene que la justicia doméstica no es posible en la ausencia de justicia global.” (2000, p.115)</w:t>
      </w:r>
      <w:r w:rsidR="000A4443" w:rsidRPr="00D44DD4">
        <w:rPr>
          <w:rFonts w:ascii="Times New Roman" w:hAnsi="Times New Roman"/>
          <w:sz w:val="24"/>
          <w:szCs w:val="24"/>
        </w:rPr>
        <w:t xml:space="preserve"> La concepción del </w:t>
      </w:r>
      <w:r w:rsidR="000A4443" w:rsidRPr="00D44DD4">
        <w:rPr>
          <w:rFonts w:ascii="Times New Roman" w:hAnsi="Times New Roman"/>
          <w:sz w:val="24"/>
          <w:szCs w:val="24"/>
        </w:rPr>
        <w:lastRenderedPageBreak/>
        <w:t>derecho tiene un sentido formalmente antibélico.</w:t>
      </w:r>
      <w:r w:rsidR="000A4443" w:rsidRPr="00D44DD4">
        <w:rPr>
          <w:rStyle w:val="Refdenotaalpie"/>
          <w:rFonts w:ascii="Times New Roman" w:hAnsi="Times New Roman"/>
          <w:sz w:val="24"/>
          <w:szCs w:val="24"/>
        </w:rPr>
        <w:footnoteReference w:id="66"/>
      </w:r>
      <w:r w:rsidRPr="00D44DD4">
        <w:rPr>
          <w:rFonts w:ascii="Times New Roman" w:hAnsi="Times New Roman"/>
          <w:sz w:val="24"/>
          <w:szCs w:val="24"/>
        </w:rPr>
        <w:t xml:space="preserve"> Esta invitación tiene un eco en lo desarrollado</w:t>
      </w:r>
      <w:r w:rsidR="000A4443" w:rsidRPr="00D44DD4">
        <w:rPr>
          <w:rStyle w:val="Refdenotaalpie"/>
          <w:rFonts w:ascii="Times New Roman" w:hAnsi="Times New Roman"/>
          <w:sz w:val="24"/>
          <w:szCs w:val="24"/>
        </w:rPr>
        <w:footnoteReference w:id="67"/>
      </w:r>
      <w:r w:rsidRPr="00D44DD4">
        <w:rPr>
          <w:rFonts w:ascii="Times New Roman" w:hAnsi="Times New Roman"/>
          <w:sz w:val="24"/>
          <w:szCs w:val="24"/>
        </w:rPr>
        <w:t xml:space="preserve"> en la </w:t>
      </w:r>
      <w:r w:rsidRPr="00D44DD4">
        <w:rPr>
          <w:rFonts w:ascii="Times New Roman" w:hAnsi="Times New Roman"/>
          <w:i/>
          <w:sz w:val="24"/>
          <w:szCs w:val="24"/>
        </w:rPr>
        <w:t>Paz perpetua</w:t>
      </w:r>
      <w:r w:rsidRPr="00D44DD4">
        <w:rPr>
          <w:rFonts w:ascii="Times New Roman" w:hAnsi="Times New Roman"/>
          <w:sz w:val="24"/>
          <w:szCs w:val="24"/>
        </w:rPr>
        <w:t xml:space="preserve"> (1980), pero tiene sus raíces en lo jurídico, por cuanto: </w:t>
      </w:r>
      <w:r w:rsidR="00DD4DEA" w:rsidRPr="00D44DD4">
        <w:rPr>
          <w:rFonts w:ascii="Times New Roman" w:hAnsi="Times New Roman"/>
          <w:sz w:val="24"/>
          <w:szCs w:val="24"/>
        </w:rPr>
        <w:t>“El tratado de una paz universal y duradero es, no solamente una parte, sino todo el fin del derecho.” (2008; p. 230)</w:t>
      </w:r>
      <w:r w:rsidRPr="00D44DD4">
        <w:rPr>
          <w:rFonts w:ascii="Times New Roman" w:hAnsi="Times New Roman"/>
          <w:sz w:val="24"/>
          <w:szCs w:val="24"/>
        </w:rPr>
        <w:t xml:space="preserve"> Y como se ha revisado antes, el sentido de un derecho así entendido resulta en que: </w:t>
      </w:r>
      <w:r w:rsidR="00DD4DEA" w:rsidRPr="00D44DD4">
        <w:rPr>
          <w:rFonts w:ascii="Times New Roman" w:hAnsi="Times New Roman"/>
          <w:sz w:val="24"/>
          <w:szCs w:val="24"/>
        </w:rPr>
        <w:t>“La mejor constitución es aquella en que las leyes, y no los hombres, ejercen el poder.” (2008; p. 231)</w:t>
      </w:r>
    </w:p>
    <w:p w14:paraId="49F7668A" w14:textId="77777777" w:rsidR="0078713B" w:rsidRPr="00D44DD4" w:rsidRDefault="0078713B" w:rsidP="00DD4DEA">
      <w:pPr>
        <w:spacing w:line="360" w:lineRule="auto"/>
        <w:rPr>
          <w:rFonts w:ascii="Times New Roman" w:hAnsi="Times New Roman"/>
          <w:sz w:val="24"/>
          <w:szCs w:val="24"/>
        </w:rPr>
      </w:pPr>
    </w:p>
    <w:p w14:paraId="251B0E0A" w14:textId="332597EC" w:rsidR="007713A9" w:rsidRDefault="00EF0657" w:rsidP="00EF0657">
      <w:pPr>
        <w:spacing w:line="360" w:lineRule="auto"/>
        <w:rPr>
          <w:rFonts w:ascii="Times New Roman" w:hAnsi="Times New Roman"/>
          <w:sz w:val="24"/>
          <w:szCs w:val="24"/>
        </w:rPr>
      </w:pPr>
      <w:r w:rsidRPr="00D44DD4">
        <w:rPr>
          <w:rFonts w:ascii="Times New Roman" w:hAnsi="Times New Roman"/>
          <w:sz w:val="24"/>
          <w:szCs w:val="24"/>
        </w:rPr>
        <w:t xml:space="preserve">Esta doctrina política y jurídica es expresada resumidamente por Kant en </w:t>
      </w:r>
      <w:r w:rsidR="007713A9" w:rsidRPr="00D44DD4">
        <w:rPr>
          <w:rFonts w:ascii="Times New Roman" w:hAnsi="Times New Roman"/>
          <w:i/>
          <w:sz w:val="24"/>
          <w:szCs w:val="24"/>
        </w:rPr>
        <w:t>Acerca de la relación entre la teoría y la práctica en el derecho político</w:t>
      </w:r>
      <w:r w:rsidR="007713A9" w:rsidRPr="00D44DD4">
        <w:rPr>
          <w:rFonts w:ascii="Times New Roman" w:hAnsi="Times New Roman"/>
          <w:sz w:val="24"/>
          <w:szCs w:val="24"/>
        </w:rPr>
        <w:t xml:space="preserve">. </w:t>
      </w:r>
      <w:r w:rsidR="007713A9" w:rsidRPr="00D44DD4">
        <w:rPr>
          <w:rFonts w:ascii="Times New Roman" w:hAnsi="Times New Roman"/>
          <w:i/>
          <w:sz w:val="24"/>
          <w:szCs w:val="24"/>
        </w:rPr>
        <w:t>(Contra Hobbes)</w:t>
      </w:r>
      <w:r w:rsidR="007713A9" w:rsidRPr="00D44DD4">
        <w:rPr>
          <w:rFonts w:ascii="Times New Roman" w:hAnsi="Times New Roman"/>
          <w:sz w:val="24"/>
          <w:szCs w:val="24"/>
        </w:rPr>
        <w:t xml:space="preserve"> </w:t>
      </w:r>
      <w:r w:rsidRPr="00D44DD4">
        <w:rPr>
          <w:rFonts w:ascii="Times New Roman" w:hAnsi="Times New Roman"/>
          <w:sz w:val="24"/>
          <w:szCs w:val="24"/>
        </w:rPr>
        <w:t xml:space="preserve">(1964) cuando nos indica que: </w:t>
      </w:r>
    </w:p>
    <w:p w14:paraId="4441FFC4" w14:textId="77777777" w:rsidR="0078713B" w:rsidRPr="00D44DD4" w:rsidRDefault="0078713B" w:rsidP="00EF0657">
      <w:pPr>
        <w:spacing w:line="360" w:lineRule="auto"/>
        <w:rPr>
          <w:rFonts w:ascii="Times New Roman" w:hAnsi="Times New Roman"/>
          <w:sz w:val="24"/>
          <w:szCs w:val="24"/>
        </w:rPr>
      </w:pPr>
    </w:p>
    <w:p w14:paraId="19F6545A" w14:textId="337FF818" w:rsidR="007713A9" w:rsidRPr="00D44DD4" w:rsidRDefault="007713A9" w:rsidP="00EF0657">
      <w:pPr>
        <w:rPr>
          <w:rFonts w:ascii="Times New Roman" w:hAnsi="Times New Roman"/>
          <w:sz w:val="20"/>
          <w:szCs w:val="20"/>
        </w:rPr>
      </w:pPr>
      <w:r w:rsidRPr="00D44DD4">
        <w:rPr>
          <w:rFonts w:ascii="Times New Roman" w:hAnsi="Times New Roman"/>
          <w:sz w:val="20"/>
          <w:szCs w:val="20"/>
        </w:rPr>
        <w:t xml:space="preserve">La condición civil, considerada como mero estado jurídico, se basa, a priori, en los siguientes principios: </w:t>
      </w:r>
    </w:p>
    <w:p w14:paraId="1A0EB573"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Libertad de cada miembro de la sociedad en cuanto hombre.</w:t>
      </w:r>
    </w:p>
    <w:p w14:paraId="4153AB75"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La igualdad entre los mismos y los demás, en cuanto súbditos.</w:t>
      </w:r>
    </w:p>
    <w:p w14:paraId="41E58790"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La autonomía de cada miembro de una comunidad, en cuanto ciudadano.</w:t>
      </w:r>
    </w:p>
    <w:p w14:paraId="1D8E73E9" w14:textId="32FDE389" w:rsidR="007713A9" w:rsidRDefault="007713A9" w:rsidP="00EF0657">
      <w:pPr>
        <w:ind w:left="1208" w:firstLine="0"/>
        <w:rPr>
          <w:rFonts w:ascii="Times New Roman" w:hAnsi="Times New Roman"/>
          <w:sz w:val="20"/>
          <w:szCs w:val="20"/>
        </w:rPr>
      </w:pPr>
      <w:r w:rsidRPr="00D44DD4">
        <w:rPr>
          <w:rFonts w:ascii="Times New Roman" w:hAnsi="Times New Roman"/>
          <w:sz w:val="20"/>
          <w:szCs w:val="20"/>
        </w:rPr>
        <w:t>Estos principios no son leyes dadas por el estado ya constituido, sino principios según los cuales únicamente es posible una constitución estatal, conforme a principios puros de la razón.” (1964; p.159)</w:t>
      </w:r>
    </w:p>
    <w:p w14:paraId="510ED6BC" w14:textId="77777777" w:rsidR="0078713B" w:rsidRPr="00D44DD4" w:rsidRDefault="0078713B" w:rsidP="00EF0657">
      <w:pPr>
        <w:ind w:left="1208" w:firstLine="0"/>
        <w:rPr>
          <w:rFonts w:ascii="Times New Roman" w:hAnsi="Times New Roman"/>
          <w:sz w:val="20"/>
          <w:szCs w:val="20"/>
        </w:rPr>
      </w:pPr>
    </w:p>
    <w:p w14:paraId="027FD52C" w14:textId="0AD18195" w:rsidR="009F5F63" w:rsidRDefault="00EF0657" w:rsidP="009F5F63">
      <w:pPr>
        <w:spacing w:line="360" w:lineRule="auto"/>
        <w:rPr>
          <w:rFonts w:ascii="Times New Roman" w:hAnsi="Times New Roman"/>
          <w:sz w:val="24"/>
          <w:szCs w:val="24"/>
        </w:rPr>
      </w:pPr>
      <w:r w:rsidRPr="00D44DD4">
        <w:rPr>
          <w:rFonts w:ascii="Times New Roman" w:hAnsi="Times New Roman"/>
          <w:sz w:val="24"/>
          <w:szCs w:val="24"/>
        </w:rPr>
        <w:t>Del mismo modo, encuentra un sentido muy concreto de la igualdad</w:t>
      </w:r>
      <w:r w:rsidR="00444C94" w:rsidRPr="00D44DD4">
        <w:rPr>
          <w:rStyle w:val="Refdenotaalpie"/>
          <w:rFonts w:ascii="Times New Roman" w:hAnsi="Times New Roman"/>
          <w:sz w:val="24"/>
          <w:szCs w:val="24"/>
        </w:rPr>
        <w:footnoteReference w:id="68"/>
      </w:r>
      <w:r w:rsidRPr="00D44DD4">
        <w:rPr>
          <w:rFonts w:ascii="Times New Roman" w:hAnsi="Times New Roman"/>
          <w:sz w:val="24"/>
          <w:szCs w:val="24"/>
        </w:rPr>
        <w:t xml:space="preserve"> en tanto refiere en </w:t>
      </w:r>
      <w:r w:rsidRPr="00D44DD4">
        <w:rPr>
          <w:rFonts w:ascii="Times New Roman" w:hAnsi="Times New Roman"/>
          <w:i/>
          <w:sz w:val="24"/>
          <w:szCs w:val="24"/>
        </w:rPr>
        <w:t xml:space="preserve">Definición de la raza humana </w:t>
      </w:r>
      <w:r w:rsidRPr="00D44DD4">
        <w:rPr>
          <w:rFonts w:ascii="Times New Roman" w:hAnsi="Times New Roman"/>
          <w:sz w:val="24"/>
          <w:szCs w:val="24"/>
        </w:rPr>
        <w:t xml:space="preserve">(1964) que: </w:t>
      </w:r>
      <w:r w:rsidR="007713A9" w:rsidRPr="00D44DD4">
        <w:rPr>
          <w:rFonts w:ascii="Times New Roman" w:hAnsi="Times New Roman"/>
          <w:sz w:val="24"/>
          <w:szCs w:val="24"/>
        </w:rPr>
        <w:t>“La clase de los blancos no se diferencia de la de los negros como especie particular del género humano. No existen, en absoluto, diferencias específicas entre los hombres.” (1964; p. 79)</w:t>
      </w:r>
      <w:r w:rsidR="00EC2337" w:rsidRPr="00D44DD4">
        <w:rPr>
          <w:rFonts w:ascii="Times New Roman" w:hAnsi="Times New Roman"/>
          <w:sz w:val="24"/>
          <w:szCs w:val="24"/>
        </w:rPr>
        <w:t xml:space="preserve"> </w:t>
      </w:r>
      <w:r w:rsidR="00F45C23" w:rsidRPr="00D44DD4">
        <w:rPr>
          <w:rFonts w:ascii="Times New Roman" w:hAnsi="Times New Roman"/>
          <w:sz w:val="24"/>
          <w:szCs w:val="24"/>
        </w:rPr>
        <w:t>Este marco universal</w:t>
      </w:r>
      <w:r w:rsidR="00080FD5" w:rsidRPr="00D44DD4">
        <w:rPr>
          <w:rStyle w:val="Refdenotaalpie"/>
          <w:rFonts w:ascii="Times New Roman" w:hAnsi="Times New Roman"/>
          <w:sz w:val="24"/>
          <w:szCs w:val="24"/>
        </w:rPr>
        <w:footnoteReference w:id="69"/>
      </w:r>
      <w:r w:rsidR="00F45C23" w:rsidRPr="00D44DD4">
        <w:rPr>
          <w:rFonts w:ascii="Times New Roman" w:hAnsi="Times New Roman"/>
          <w:sz w:val="24"/>
          <w:szCs w:val="24"/>
        </w:rPr>
        <w:t xml:space="preserve"> encuentra un desarrollo en sus</w:t>
      </w:r>
      <w:r w:rsidR="0071269B" w:rsidRPr="00D44DD4">
        <w:rPr>
          <w:rFonts w:ascii="Times New Roman" w:hAnsi="Times New Roman"/>
          <w:sz w:val="24"/>
          <w:szCs w:val="24"/>
        </w:rPr>
        <w:t xml:space="preserve"> textos de la filosofía de la historia</w:t>
      </w:r>
      <w:r w:rsidR="00F45C23" w:rsidRPr="00D44DD4">
        <w:rPr>
          <w:rFonts w:ascii="Times New Roman" w:hAnsi="Times New Roman"/>
          <w:sz w:val="24"/>
          <w:szCs w:val="24"/>
        </w:rPr>
        <w:t xml:space="preserve">, tales como </w:t>
      </w:r>
      <w:r w:rsidR="00B73D7A" w:rsidRPr="00D44DD4">
        <w:rPr>
          <w:rFonts w:ascii="Times New Roman" w:hAnsi="Times New Roman"/>
          <w:i/>
          <w:sz w:val="24"/>
          <w:szCs w:val="24"/>
        </w:rPr>
        <w:t xml:space="preserve">Ideas para una historia universal en </w:t>
      </w:r>
      <w:r w:rsidR="00B73D7A" w:rsidRPr="00D44DD4">
        <w:rPr>
          <w:rFonts w:ascii="Times New Roman" w:hAnsi="Times New Roman"/>
          <w:i/>
          <w:sz w:val="24"/>
          <w:szCs w:val="24"/>
        </w:rPr>
        <w:lastRenderedPageBreak/>
        <w:t>sentido cosmopolita</w:t>
      </w:r>
      <w:r w:rsidR="00824E9C" w:rsidRPr="00D44DD4">
        <w:rPr>
          <w:rFonts w:ascii="Times New Roman" w:hAnsi="Times New Roman"/>
          <w:i/>
          <w:sz w:val="24"/>
          <w:szCs w:val="24"/>
        </w:rPr>
        <w:t xml:space="preserve"> </w:t>
      </w:r>
      <w:r w:rsidR="00824E9C" w:rsidRPr="00D44DD4">
        <w:rPr>
          <w:rFonts w:ascii="Times New Roman" w:hAnsi="Times New Roman"/>
          <w:sz w:val="24"/>
          <w:szCs w:val="24"/>
        </w:rPr>
        <w:t xml:space="preserve">(1964) y </w:t>
      </w:r>
      <w:r w:rsidR="00B73D7A" w:rsidRPr="00D44DD4">
        <w:rPr>
          <w:rFonts w:ascii="Times New Roman" w:hAnsi="Times New Roman"/>
          <w:sz w:val="24"/>
          <w:szCs w:val="24"/>
        </w:rPr>
        <w:t>S</w:t>
      </w:r>
      <w:r w:rsidR="00B73D7A" w:rsidRPr="00D44DD4">
        <w:rPr>
          <w:rFonts w:ascii="Times New Roman" w:hAnsi="Times New Roman"/>
          <w:i/>
          <w:sz w:val="24"/>
          <w:szCs w:val="24"/>
        </w:rPr>
        <w:t>i el género humano se halla en progreso constante hacia lo mejor</w:t>
      </w:r>
      <w:r w:rsidR="00B73D7A" w:rsidRPr="00D44DD4">
        <w:rPr>
          <w:rFonts w:ascii="Times New Roman" w:hAnsi="Times New Roman"/>
          <w:sz w:val="24"/>
          <w:szCs w:val="24"/>
        </w:rPr>
        <w:t>.</w:t>
      </w:r>
      <w:r w:rsidR="00824E9C" w:rsidRPr="00D44DD4">
        <w:rPr>
          <w:rFonts w:ascii="Times New Roman" w:hAnsi="Times New Roman"/>
          <w:sz w:val="24"/>
          <w:szCs w:val="24"/>
        </w:rPr>
        <w:t xml:space="preserve"> (2015). En este último texto señala que: </w:t>
      </w:r>
    </w:p>
    <w:p w14:paraId="2264E1D6" w14:textId="77777777" w:rsidR="0078713B" w:rsidRDefault="0078713B" w:rsidP="009F5F63">
      <w:pPr>
        <w:spacing w:line="360" w:lineRule="auto"/>
        <w:rPr>
          <w:rFonts w:ascii="Times New Roman" w:hAnsi="Times New Roman"/>
          <w:sz w:val="24"/>
          <w:szCs w:val="24"/>
        </w:rPr>
      </w:pPr>
    </w:p>
    <w:p w14:paraId="5889A6D5" w14:textId="133884C5" w:rsidR="0088645D" w:rsidRDefault="00B73D7A" w:rsidP="009F5F63">
      <w:pPr>
        <w:ind w:left="1208" w:firstLine="0"/>
        <w:rPr>
          <w:rFonts w:ascii="Times New Roman" w:hAnsi="Times New Roman"/>
          <w:sz w:val="20"/>
          <w:szCs w:val="20"/>
        </w:rPr>
      </w:pPr>
      <w:r w:rsidRPr="00D44DD4">
        <w:rPr>
          <w:rFonts w:ascii="Times New Roman" w:hAnsi="Times New Roman"/>
          <w:sz w:val="20"/>
          <w:szCs w:val="20"/>
        </w:rPr>
        <w:t>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w:t>
      </w:r>
      <w:r w:rsidR="00824E9C" w:rsidRPr="00D44DD4">
        <w:rPr>
          <w:rFonts w:ascii="Times New Roman" w:hAnsi="Times New Roman"/>
          <w:sz w:val="20"/>
          <w:szCs w:val="20"/>
        </w:rPr>
        <w:t>.</w:t>
      </w:r>
      <w:r w:rsidRPr="00D44DD4">
        <w:rPr>
          <w:rFonts w:ascii="Times New Roman" w:hAnsi="Times New Roman"/>
          <w:sz w:val="20"/>
          <w:szCs w:val="20"/>
        </w:rPr>
        <w:t xml:space="preserve"> (2015; p.62)</w:t>
      </w:r>
    </w:p>
    <w:p w14:paraId="7A4A2B9E" w14:textId="77777777" w:rsidR="0078713B" w:rsidRPr="00D44DD4" w:rsidRDefault="0078713B" w:rsidP="009F5F63">
      <w:pPr>
        <w:ind w:left="1208" w:firstLine="0"/>
        <w:rPr>
          <w:rFonts w:ascii="Times New Roman" w:hAnsi="Times New Roman"/>
          <w:sz w:val="24"/>
          <w:szCs w:val="24"/>
        </w:rPr>
      </w:pPr>
    </w:p>
    <w:p w14:paraId="29901BF0" w14:textId="2AA86824" w:rsidR="00B67FA8" w:rsidRDefault="00000A86" w:rsidP="00000A86">
      <w:pPr>
        <w:spacing w:line="360" w:lineRule="auto"/>
        <w:rPr>
          <w:rFonts w:ascii="Times New Roman" w:hAnsi="Times New Roman"/>
          <w:sz w:val="24"/>
          <w:szCs w:val="24"/>
          <w:shd w:val="clear" w:color="auto" w:fill="FFFFFF"/>
        </w:rPr>
      </w:pPr>
      <w:r w:rsidRPr="00D44DD4">
        <w:rPr>
          <w:rFonts w:ascii="Times New Roman" w:hAnsi="Times New Roman"/>
          <w:sz w:val="24"/>
          <w:szCs w:val="24"/>
        </w:rPr>
        <w:t>Por todo lo revisado, es posible decir que Kant, desde lo jurídico, es un republicano</w:t>
      </w:r>
      <w:r w:rsidR="00220657" w:rsidRPr="00D44DD4">
        <w:rPr>
          <w:rStyle w:val="Refdenotaalpie"/>
          <w:rFonts w:ascii="Times New Roman" w:hAnsi="Times New Roman"/>
          <w:sz w:val="24"/>
          <w:szCs w:val="24"/>
        </w:rPr>
        <w:footnoteReference w:id="70"/>
      </w:r>
      <w:r w:rsidRPr="00D44DD4">
        <w:rPr>
          <w:rFonts w:ascii="Times New Roman" w:hAnsi="Times New Roman"/>
          <w:sz w:val="24"/>
          <w:szCs w:val="24"/>
        </w:rPr>
        <w:t xml:space="preserve">, y hace falta tener en cuenta las razones expresadas en </w:t>
      </w:r>
      <w:r w:rsidRPr="00D44DD4">
        <w:rPr>
          <w:rFonts w:ascii="Times New Roman" w:hAnsi="Times New Roman"/>
          <w:i/>
          <w:sz w:val="24"/>
          <w:szCs w:val="24"/>
          <w:shd w:val="clear" w:color="auto" w:fill="FFFFFF"/>
        </w:rPr>
        <w:t xml:space="preserve">La paz perpetua </w:t>
      </w:r>
      <w:r w:rsidRPr="00D44DD4">
        <w:rPr>
          <w:rFonts w:ascii="Times New Roman" w:hAnsi="Times New Roman"/>
          <w:sz w:val="24"/>
          <w:szCs w:val="24"/>
        </w:rPr>
        <w:t>(</w:t>
      </w:r>
      <w:r w:rsidRPr="00D44DD4">
        <w:rPr>
          <w:rFonts w:ascii="Times New Roman" w:hAnsi="Times New Roman"/>
          <w:sz w:val="24"/>
          <w:szCs w:val="24"/>
          <w:shd w:val="clear" w:color="auto" w:fill="FFFFFF"/>
        </w:rPr>
        <w:t>1980</w:t>
      </w:r>
      <w:r w:rsidRPr="00D44DD4">
        <w:rPr>
          <w:rFonts w:ascii="Times New Roman" w:hAnsi="Times New Roman"/>
          <w:sz w:val="24"/>
          <w:szCs w:val="24"/>
        </w:rPr>
        <w:t xml:space="preserve">) </w:t>
      </w:r>
      <w:r w:rsidR="00522D2D">
        <w:rPr>
          <w:rFonts w:ascii="Times New Roman" w:hAnsi="Times New Roman"/>
          <w:sz w:val="24"/>
          <w:szCs w:val="24"/>
        </w:rPr>
        <w:t xml:space="preserve"> para considerar </w:t>
      </w:r>
      <w:r w:rsidRPr="00D44DD4">
        <w:rPr>
          <w:rFonts w:ascii="Times New Roman" w:hAnsi="Times New Roman"/>
          <w:sz w:val="24"/>
          <w:szCs w:val="24"/>
        </w:rPr>
        <w:t>que no defiende la democracia, tal y como se entendía en su contexto</w:t>
      </w:r>
      <w:r w:rsidRPr="00D44DD4">
        <w:rPr>
          <w:rStyle w:val="Refdenotaalpie"/>
          <w:rFonts w:ascii="Times New Roman" w:hAnsi="Times New Roman"/>
          <w:sz w:val="24"/>
          <w:szCs w:val="24"/>
        </w:rPr>
        <w:footnoteReference w:id="71"/>
      </w:r>
      <w:r w:rsidRPr="00D44DD4">
        <w:rPr>
          <w:rFonts w:ascii="Times New Roman" w:hAnsi="Times New Roman"/>
          <w:sz w:val="24"/>
          <w:szCs w:val="24"/>
        </w:rPr>
        <w:t xml:space="preserve">. </w:t>
      </w:r>
      <w:r w:rsidRPr="00D44DD4">
        <w:rPr>
          <w:rFonts w:ascii="Times New Roman" w:hAnsi="Times New Roman"/>
          <w:sz w:val="24"/>
          <w:szCs w:val="24"/>
          <w:shd w:val="clear" w:color="auto" w:fill="FFFFFF"/>
        </w:rPr>
        <w:t>Esta dificultad es una que se puede re-interpretar bajo la actualización y adaptación de la teoría del derecho de Kant</w:t>
      </w:r>
      <w:r w:rsidR="00080FD5" w:rsidRPr="00D44DD4">
        <w:rPr>
          <w:rStyle w:val="Refdenotaalpie"/>
          <w:rFonts w:ascii="Times New Roman" w:hAnsi="Times New Roman"/>
          <w:sz w:val="24"/>
          <w:szCs w:val="24"/>
          <w:shd w:val="clear" w:color="auto" w:fill="FFFFFF"/>
        </w:rPr>
        <w:footnoteReference w:id="72"/>
      </w:r>
      <w:r w:rsidRPr="00D44DD4">
        <w:rPr>
          <w:rFonts w:ascii="Times New Roman" w:hAnsi="Times New Roman"/>
          <w:sz w:val="24"/>
          <w:szCs w:val="24"/>
          <w:shd w:val="clear" w:color="auto" w:fill="FFFFFF"/>
        </w:rPr>
        <w:t xml:space="preserve">. </w:t>
      </w:r>
    </w:p>
    <w:p w14:paraId="404E2DAA" w14:textId="77777777" w:rsidR="0078713B" w:rsidRPr="00D44DD4" w:rsidRDefault="0078713B" w:rsidP="00000A86">
      <w:pPr>
        <w:spacing w:line="360" w:lineRule="auto"/>
        <w:rPr>
          <w:rFonts w:ascii="Times New Roman" w:hAnsi="Times New Roman"/>
          <w:sz w:val="24"/>
          <w:szCs w:val="24"/>
          <w:shd w:val="clear" w:color="auto" w:fill="FFFFFF"/>
        </w:rPr>
      </w:pPr>
    </w:p>
    <w:p w14:paraId="51316E23" w14:textId="20EABF9D" w:rsidR="0088645D" w:rsidRPr="00D44DD4" w:rsidRDefault="0088645D" w:rsidP="00000A86">
      <w:pPr>
        <w:spacing w:line="360" w:lineRule="auto"/>
        <w:rPr>
          <w:rFonts w:ascii="Times New Roman" w:hAnsi="Times New Roman"/>
          <w:sz w:val="24"/>
          <w:szCs w:val="24"/>
          <w:lang w:val="es-PE"/>
        </w:rPr>
      </w:pPr>
      <w:r w:rsidRPr="00D44DD4">
        <w:rPr>
          <w:rFonts w:ascii="Times New Roman" w:hAnsi="Times New Roman"/>
          <w:sz w:val="24"/>
          <w:szCs w:val="24"/>
        </w:rPr>
        <w:t xml:space="preserve">Este apartado ha intentado plantear un panorama del pensamiento jurídico de Kant como una base para analizar su pensamiento político. Como es evidente, ambos se articulan a un mismo sistema de la razón crítica. Su relevancia es muy sencilla de fundamentar, ya que, tal y como establecen la mayoría de constituciones del mundo, la educación es un derecho humano universal. </w:t>
      </w:r>
    </w:p>
    <w:p w14:paraId="560CD6B6" w14:textId="77777777" w:rsidR="00081ABA" w:rsidRPr="00D44DD4" w:rsidRDefault="00081ABA" w:rsidP="004E66E9">
      <w:pPr>
        <w:spacing w:after="0" w:line="360" w:lineRule="auto"/>
        <w:rPr>
          <w:rFonts w:ascii="Times New Roman" w:hAnsi="Times New Roman"/>
          <w:sz w:val="24"/>
          <w:szCs w:val="24"/>
          <w:lang w:val="es-PE"/>
        </w:rPr>
      </w:pPr>
    </w:p>
    <w:p w14:paraId="2BC341A7" w14:textId="18DB1898" w:rsidR="00081ABA" w:rsidRPr="00D44DD4" w:rsidRDefault="00081ABA" w:rsidP="004E66E9">
      <w:pPr>
        <w:pStyle w:val="Prrafodelista"/>
        <w:numPr>
          <w:ilvl w:val="1"/>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Pensamiento político de Kant</w:t>
      </w:r>
    </w:p>
    <w:p w14:paraId="284B3937" w14:textId="36E2E911" w:rsidR="00225871" w:rsidRPr="00D44DD4" w:rsidRDefault="00225871" w:rsidP="00225871">
      <w:pPr>
        <w:spacing w:after="0" w:line="360" w:lineRule="auto"/>
        <w:rPr>
          <w:rFonts w:ascii="Times New Roman" w:hAnsi="Times New Roman"/>
          <w:sz w:val="24"/>
          <w:szCs w:val="24"/>
          <w:lang w:val="es-PE"/>
        </w:rPr>
      </w:pPr>
    </w:p>
    <w:p w14:paraId="40EFEA31" w14:textId="02BA3D73" w:rsidR="009F5F63" w:rsidRDefault="00522D2D" w:rsidP="00225871">
      <w:pPr>
        <w:spacing w:line="360" w:lineRule="auto"/>
        <w:rPr>
          <w:rFonts w:ascii="Times New Roman" w:hAnsi="Times New Roman"/>
          <w:sz w:val="24"/>
          <w:szCs w:val="24"/>
        </w:rPr>
      </w:pPr>
      <w:r>
        <w:rPr>
          <w:rFonts w:ascii="Times New Roman" w:hAnsi="Times New Roman"/>
          <w:sz w:val="24"/>
          <w:szCs w:val="24"/>
        </w:rPr>
        <w:t xml:space="preserve">La moral y el derecho, en Kant, corresponden a las teorías de los deberes internos y externos respectivamente. Los escritos políticos complementan y expanden el aspecto jurídico. </w:t>
      </w:r>
      <w:r w:rsidR="00F54BCE" w:rsidRPr="00D44DD4">
        <w:rPr>
          <w:rFonts w:ascii="Times New Roman" w:hAnsi="Times New Roman"/>
          <w:sz w:val="24"/>
          <w:szCs w:val="24"/>
        </w:rPr>
        <w:t xml:space="preserve">Para A. Caviglia: </w:t>
      </w:r>
      <w:r w:rsidR="00225871" w:rsidRPr="00D44DD4">
        <w:rPr>
          <w:rFonts w:ascii="Times New Roman" w:hAnsi="Times New Roman"/>
          <w:sz w:val="24"/>
          <w:szCs w:val="24"/>
        </w:rPr>
        <w:t>“Paz, libertad y rechazo a la tiranía atraviesan el pensamiento político</w:t>
      </w:r>
      <w:r w:rsidR="00F54BCE" w:rsidRPr="00D44DD4">
        <w:rPr>
          <w:rFonts w:ascii="Times New Roman" w:hAnsi="Times New Roman"/>
          <w:sz w:val="24"/>
          <w:szCs w:val="24"/>
        </w:rPr>
        <w:t xml:space="preserve"> de Immanuel Kant” (2005; p. I</w:t>
      </w:r>
      <w:r w:rsidR="00225871" w:rsidRPr="00D44DD4">
        <w:rPr>
          <w:rFonts w:ascii="Times New Roman" w:hAnsi="Times New Roman"/>
          <w:sz w:val="24"/>
          <w:szCs w:val="24"/>
        </w:rPr>
        <w:t>)</w:t>
      </w:r>
      <w:r w:rsidR="00F54BCE" w:rsidRPr="00D44DD4">
        <w:rPr>
          <w:rFonts w:ascii="Times New Roman" w:hAnsi="Times New Roman"/>
          <w:sz w:val="24"/>
          <w:szCs w:val="24"/>
        </w:rPr>
        <w:t xml:space="preserve"> A esto cabe añadirle lo que refiere H. S. Reiss en la </w:t>
      </w:r>
      <w:r w:rsidR="00F54BCE" w:rsidRPr="00D44DD4">
        <w:rPr>
          <w:rFonts w:ascii="Times New Roman" w:hAnsi="Times New Roman"/>
          <w:sz w:val="24"/>
          <w:szCs w:val="24"/>
        </w:rPr>
        <w:lastRenderedPageBreak/>
        <w:t xml:space="preserve">introducción a </w:t>
      </w:r>
      <w:r w:rsidR="00F54BCE" w:rsidRPr="00D44DD4">
        <w:rPr>
          <w:rFonts w:ascii="Times New Roman" w:hAnsi="Times New Roman"/>
          <w:i/>
          <w:sz w:val="24"/>
          <w:szCs w:val="24"/>
        </w:rPr>
        <w:t xml:space="preserve">Kant </w:t>
      </w:r>
      <w:proofErr w:type="spellStart"/>
      <w:r w:rsidR="00F54BCE" w:rsidRPr="00D44DD4">
        <w:rPr>
          <w:rFonts w:ascii="Times New Roman" w:hAnsi="Times New Roman"/>
          <w:i/>
          <w:sz w:val="24"/>
          <w:szCs w:val="24"/>
        </w:rPr>
        <w:t>political</w:t>
      </w:r>
      <w:proofErr w:type="spellEnd"/>
      <w:r w:rsidR="00F54BCE" w:rsidRPr="00D44DD4">
        <w:rPr>
          <w:rFonts w:ascii="Times New Roman" w:hAnsi="Times New Roman"/>
          <w:i/>
          <w:sz w:val="24"/>
          <w:szCs w:val="24"/>
        </w:rPr>
        <w:t xml:space="preserve"> </w:t>
      </w:r>
      <w:proofErr w:type="spellStart"/>
      <w:r w:rsidR="00F54BCE" w:rsidRPr="00D44DD4">
        <w:rPr>
          <w:rFonts w:ascii="Times New Roman" w:hAnsi="Times New Roman"/>
          <w:i/>
          <w:sz w:val="24"/>
          <w:szCs w:val="24"/>
        </w:rPr>
        <w:t>writings</w:t>
      </w:r>
      <w:proofErr w:type="spellEnd"/>
      <w:r w:rsidR="00F54BCE" w:rsidRPr="00D44DD4">
        <w:rPr>
          <w:rFonts w:ascii="Times New Roman" w:hAnsi="Times New Roman"/>
          <w:sz w:val="24"/>
          <w:szCs w:val="24"/>
        </w:rPr>
        <w:t xml:space="preserve"> (1991) en donde señala que la mayoría del pensamiento político de Kant emana naturalmente de su doctrina del derecho</w:t>
      </w:r>
      <w:r w:rsidR="00735155" w:rsidRPr="00D44DD4">
        <w:rPr>
          <w:rFonts w:ascii="Times New Roman" w:hAnsi="Times New Roman"/>
          <w:sz w:val="24"/>
          <w:szCs w:val="24"/>
        </w:rPr>
        <w:t>, y a su vez, esto deriva de su proyecto crítico</w:t>
      </w:r>
      <w:r w:rsidR="00735155" w:rsidRPr="00D44DD4">
        <w:rPr>
          <w:rStyle w:val="Refdenotaalpie"/>
          <w:rFonts w:ascii="Times New Roman" w:hAnsi="Times New Roman"/>
          <w:sz w:val="24"/>
          <w:szCs w:val="24"/>
        </w:rPr>
        <w:footnoteReference w:id="73"/>
      </w:r>
      <w:r w:rsidR="00735155" w:rsidRPr="00D44DD4">
        <w:rPr>
          <w:rFonts w:ascii="Times New Roman" w:hAnsi="Times New Roman"/>
          <w:sz w:val="24"/>
          <w:szCs w:val="24"/>
        </w:rPr>
        <w:t xml:space="preserve">. </w:t>
      </w:r>
    </w:p>
    <w:p w14:paraId="6E38EF8E" w14:textId="77777777" w:rsidR="0078713B" w:rsidRPr="00D44DD4" w:rsidRDefault="0078713B" w:rsidP="00225871">
      <w:pPr>
        <w:spacing w:line="360" w:lineRule="auto"/>
        <w:rPr>
          <w:rFonts w:ascii="Times New Roman" w:hAnsi="Times New Roman"/>
          <w:sz w:val="24"/>
          <w:szCs w:val="24"/>
        </w:rPr>
      </w:pPr>
    </w:p>
    <w:p w14:paraId="6D136A30" w14:textId="194B152C" w:rsidR="0088645D" w:rsidRDefault="009F5F63" w:rsidP="0088645D">
      <w:pPr>
        <w:spacing w:line="360" w:lineRule="auto"/>
        <w:rPr>
          <w:rFonts w:ascii="Times New Roman" w:hAnsi="Times New Roman"/>
          <w:sz w:val="24"/>
          <w:szCs w:val="24"/>
        </w:rPr>
      </w:pPr>
      <w:r w:rsidRPr="00D44DD4">
        <w:rPr>
          <w:rFonts w:ascii="Times New Roman" w:hAnsi="Times New Roman"/>
          <w:sz w:val="24"/>
          <w:szCs w:val="24"/>
        </w:rPr>
        <w:t>Reiss indica</w:t>
      </w:r>
      <w:r w:rsidR="00D51164" w:rsidRPr="00D44DD4">
        <w:rPr>
          <w:rFonts w:ascii="Times New Roman" w:hAnsi="Times New Roman"/>
          <w:sz w:val="24"/>
          <w:szCs w:val="24"/>
        </w:rPr>
        <w:t xml:space="preserve"> que Kant apela a un orden secular para defin</w:t>
      </w:r>
      <w:r w:rsidR="00D75D46" w:rsidRPr="00D44DD4">
        <w:rPr>
          <w:rFonts w:ascii="Times New Roman" w:hAnsi="Times New Roman"/>
          <w:sz w:val="24"/>
          <w:szCs w:val="24"/>
        </w:rPr>
        <w:t>ir a los derechos y la política</w:t>
      </w:r>
      <w:r w:rsidR="00D51164" w:rsidRPr="00D44DD4">
        <w:rPr>
          <w:rStyle w:val="Refdenotaalpie"/>
          <w:rFonts w:ascii="Times New Roman" w:hAnsi="Times New Roman"/>
          <w:sz w:val="24"/>
          <w:szCs w:val="24"/>
        </w:rPr>
        <w:footnoteReference w:id="74"/>
      </w:r>
      <w:r w:rsidR="00D75D46" w:rsidRPr="00D44DD4">
        <w:rPr>
          <w:rFonts w:ascii="Times New Roman" w:hAnsi="Times New Roman"/>
          <w:sz w:val="24"/>
          <w:szCs w:val="24"/>
        </w:rPr>
        <w:t xml:space="preserve">, es decir, que busca encontrar el principio rector de las instituciones humanas en un lugar separado de lo religioso, y en el ámbito de lo puramente racional. Para esta contextualización de sus ideas políticas, hace falta pensar en la ilustración y las revoluciones americana y francesa, de cuyo panorama se extraen las ideas de libertad política y libertad de pensar, </w:t>
      </w:r>
      <w:r w:rsidR="00D75D46" w:rsidRPr="00D44DD4">
        <w:rPr>
          <w:rStyle w:val="Refdenotaalpie"/>
          <w:rFonts w:ascii="Times New Roman" w:hAnsi="Times New Roman"/>
          <w:sz w:val="24"/>
          <w:szCs w:val="24"/>
        </w:rPr>
        <w:footnoteReference w:id="75"/>
      </w:r>
      <w:r w:rsidR="00D75D46" w:rsidRPr="00D44DD4">
        <w:rPr>
          <w:rFonts w:ascii="Times New Roman" w:hAnsi="Times New Roman"/>
          <w:sz w:val="24"/>
          <w:szCs w:val="24"/>
        </w:rPr>
        <w:t xml:space="preserve"> y en este mismo sentido, es igual de importante la invocación a pensar por uno mismo, como el de la libertad para deliberar mediante la razón pública. En este mismo panorama, Reiss señala que: </w:t>
      </w:r>
      <w:r w:rsidR="0088645D" w:rsidRPr="00D44DD4">
        <w:rPr>
          <w:rFonts w:ascii="Times New Roman" w:hAnsi="Times New Roman"/>
          <w:sz w:val="24"/>
          <w:szCs w:val="24"/>
        </w:rPr>
        <w:t xml:space="preserve">“En la visión de Kant, el hombre habría de convertirse en su propio amo. En su función especial como oficial, clérigo, servidor civil, </w:t>
      </w:r>
      <w:proofErr w:type="spellStart"/>
      <w:r w:rsidR="0088645D" w:rsidRPr="00D44DD4">
        <w:rPr>
          <w:rFonts w:ascii="Times New Roman" w:hAnsi="Times New Roman"/>
          <w:sz w:val="24"/>
          <w:szCs w:val="24"/>
        </w:rPr>
        <w:t>etc</w:t>
      </w:r>
      <w:proofErr w:type="spellEnd"/>
      <w:r w:rsidR="0088645D" w:rsidRPr="00D44DD4">
        <w:rPr>
          <w:rFonts w:ascii="Times New Roman" w:hAnsi="Times New Roman"/>
          <w:sz w:val="24"/>
          <w:szCs w:val="24"/>
        </w:rPr>
        <w:t>, él no debería razonar, sino obedecer los poderes que sean, pero en cuanto hombre, ciudadano, académico, debería tener el coraje para usar su propia inteligencia.” (1991; p.5)</w:t>
      </w:r>
      <w:r w:rsidR="00D75D46" w:rsidRPr="00D44DD4">
        <w:rPr>
          <w:rFonts w:ascii="Times New Roman" w:hAnsi="Times New Roman"/>
          <w:sz w:val="24"/>
          <w:szCs w:val="24"/>
        </w:rPr>
        <w:t xml:space="preserve"> Es precisamente por estas razones que para Kant son tan importantes la defensa de la tolerancia y el sentido del consentimiento civil para la completa legalidad de un estado de derecho.</w:t>
      </w:r>
      <w:r w:rsidR="00D75D46" w:rsidRPr="00D44DD4">
        <w:rPr>
          <w:rStyle w:val="Refdenotaalpie"/>
          <w:rFonts w:ascii="Times New Roman" w:hAnsi="Times New Roman"/>
          <w:sz w:val="24"/>
          <w:szCs w:val="24"/>
        </w:rPr>
        <w:footnoteReference w:id="76"/>
      </w:r>
    </w:p>
    <w:p w14:paraId="7077F2C0" w14:textId="77777777" w:rsidR="0078713B" w:rsidRPr="00D44DD4" w:rsidRDefault="0078713B" w:rsidP="0088645D">
      <w:pPr>
        <w:spacing w:line="360" w:lineRule="auto"/>
        <w:rPr>
          <w:rFonts w:ascii="Times New Roman" w:hAnsi="Times New Roman"/>
          <w:sz w:val="24"/>
          <w:szCs w:val="24"/>
        </w:rPr>
      </w:pPr>
    </w:p>
    <w:p w14:paraId="66372BEA" w14:textId="44A8B1AD" w:rsidR="0088645D" w:rsidRDefault="00D75D46" w:rsidP="00D75D46">
      <w:pPr>
        <w:spacing w:line="360" w:lineRule="auto"/>
        <w:rPr>
          <w:rFonts w:ascii="Times New Roman" w:hAnsi="Times New Roman"/>
          <w:sz w:val="24"/>
          <w:szCs w:val="24"/>
        </w:rPr>
      </w:pPr>
      <w:r w:rsidRPr="00D44DD4">
        <w:rPr>
          <w:rFonts w:ascii="Times New Roman" w:hAnsi="Times New Roman"/>
          <w:sz w:val="24"/>
          <w:szCs w:val="24"/>
        </w:rPr>
        <w:t>En este sentido, y en la proyección a un cosmopolitismo, Reiss señala de qué modo Kant es deudor de la escuela del derecho natural.</w:t>
      </w:r>
      <w:r w:rsidRPr="00D44DD4">
        <w:rPr>
          <w:rStyle w:val="Refdenotaalpie"/>
          <w:rFonts w:ascii="Times New Roman" w:hAnsi="Times New Roman"/>
          <w:sz w:val="24"/>
          <w:szCs w:val="24"/>
        </w:rPr>
        <w:footnoteReference w:id="77"/>
      </w:r>
      <w:r w:rsidRPr="00D44DD4">
        <w:rPr>
          <w:rFonts w:ascii="Times New Roman" w:hAnsi="Times New Roman"/>
          <w:sz w:val="24"/>
          <w:szCs w:val="24"/>
        </w:rPr>
        <w:t xml:space="preserve">En este sentido, el erigir una política y un </w:t>
      </w:r>
      <w:r w:rsidRPr="00D44DD4">
        <w:rPr>
          <w:rFonts w:ascii="Times New Roman" w:hAnsi="Times New Roman"/>
          <w:sz w:val="24"/>
          <w:szCs w:val="24"/>
        </w:rPr>
        <w:lastRenderedPageBreak/>
        <w:t>derecho, tienen un espacio más cercano a la filosofía que a la teología.</w:t>
      </w:r>
      <w:r w:rsidR="006611AB" w:rsidRPr="00D44DD4">
        <w:rPr>
          <w:rFonts w:ascii="Times New Roman" w:hAnsi="Times New Roman"/>
          <w:sz w:val="24"/>
          <w:szCs w:val="24"/>
        </w:rPr>
        <w:t xml:space="preserve"> De esta manera, su preocupación de explicar una sociedad civil que sublime un estado natural, es el mismo de Hobbes</w:t>
      </w:r>
      <w:r w:rsidR="00080FD5" w:rsidRPr="00D44DD4">
        <w:rPr>
          <w:rStyle w:val="Refdenotaalpie"/>
          <w:rFonts w:ascii="Times New Roman" w:hAnsi="Times New Roman"/>
          <w:sz w:val="24"/>
          <w:szCs w:val="24"/>
        </w:rPr>
        <w:footnoteReference w:id="78"/>
      </w:r>
      <w:r w:rsidR="006611AB" w:rsidRPr="00D44DD4">
        <w:rPr>
          <w:rFonts w:ascii="Times New Roman" w:hAnsi="Times New Roman"/>
          <w:sz w:val="24"/>
          <w:szCs w:val="24"/>
        </w:rPr>
        <w:t>, como refiere Reiss</w:t>
      </w:r>
      <w:r w:rsidR="006611AB" w:rsidRPr="00D44DD4">
        <w:rPr>
          <w:rStyle w:val="Refdenotaalpie"/>
          <w:rFonts w:ascii="Times New Roman" w:hAnsi="Times New Roman"/>
          <w:sz w:val="24"/>
          <w:szCs w:val="24"/>
        </w:rPr>
        <w:footnoteReference w:id="79"/>
      </w:r>
      <w:r w:rsidR="006611AB" w:rsidRPr="00D44DD4">
        <w:rPr>
          <w:rFonts w:ascii="Times New Roman" w:hAnsi="Times New Roman"/>
          <w:sz w:val="24"/>
          <w:szCs w:val="24"/>
        </w:rPr>
        <w:t>, pero sus soluciones son distintas. En donde Hobbes es un absolutista, Kant cree en la libertad, la separación</w:t>
      </w:r>
      <w:r w:rsidR="003E06A1" w:rsidRPr="00D44DD4">
        <w:rPr>
          <w:rStyle w:val="Refdenotaalpie"/>
          <w:rFonts w:ascii="Times New Roman" w:hAnsi="Times New Roman"/>
          <w:sz w:val="24"/>
          <w:szCs w:val="24"/>
        </w:rPr>
        <w:footnoteReference w:id="80"/>
      </w:r>
      <w:r w:rsidR="006611AB" w:rsidRPr="00D44DD4">
        <w:rPr>
          <w:rFonts w:ascii="Times New Roman" w:hAnsi="Times New Roman"/>
          <w:sz w:val="24"/>
          <w:szCs w:val="24"/>
        </w:rPr>
        <w:t xml:space="preserve"> de poderes y la ley por encima de todos, incluido el soberano</w:t>
      </w:r>
      <w:r w:rsidR="00444C94" w:rsidRPr="00D44DD4">
        <w:rPr>
          <w:rStyle w:val="Refdenotaalpie"/>
          <w:rFonts w:ascii="Times New Roman" w:hAnsi="Times New Roman"/>
          <w:sz w:val="24"/>
          <w:szCs w:val="24"/>
        </w:rPr>
        <w:footnoteReference w:id="81"/>
      </w:r>
      <w:r w:rsidR="006611AB" w:rsidRPr="00D44DD4">
        <w:rPr>
          <w:rFonts w:ascii="Times New Roman" w:hAnsi="Times New Roman"/>
          <w:sz w:val="24"/>
          <w:szCs w:val="24"/>
        </w:rPr>
        <w:t xml:space="preserve">. En este sentido, Kant se aproxima más a la escuela de derecho natural de </w:t>
      </w:r>
      <w:proofErr w:type="spellStart"/>
      <w:r w:rsidR="006611AB" w:rsidRPr="00D44DD4">
        <w:rPr>
          <w:rFonts w:ascii="Times New Roman" w:hAnsi="Times New Roman"/>
          <w:sz w:val="24"/>
          <w:szCs w:val="24"/>
        </w:rPr>
        <w:t>Grocio</w:t>
      </w:r>
      <w:proofErr w:type="spellEnd"/>
      <w:r w:rsidR="006611AB" w:rsidRPr="00D44DD4">
        <w:rPr>
          <w:rFonts w:ascii="Times New Roman" w:hAnsi="Times New Roman"/>
          <w:sz w:val="24"/>
          <w:szCs w:val="24"/>
        </w:rPr>
        <w:t xml:space="preserve">, </w:t>
      </w:r>
      <w:proofErr w:type="spellStart"/>
      <w:r w:rsidR="006611AB" w:rsidRPr="00D44DD4">
        <w:rPr>
          <w:rFonts w:ascii="Times New Roman" w:hAnsi="Times New Roman"/>
          <w:sz w:val="24"/>
          <w:szCs w:val="24"/>
        </w:rPr>
        <w:t>Puffendorf</w:t>
      </w:r>
      <w:proofErr w:type="spellEnd"/>
      <w:r w:rsidR="006611AB" w:rsidRPr="00D44DD4">
        <w:rPr>
          <w:rFonts w:ascii="Times New Roman" w:hAnsi="Times New Roman"/>
          <w:sz w:val="24"/>
          <w:szCs w:val="24"/>
        </w:rPr>
        <w:t xml:space="preserve"> y otros. </w:t>
      </w:r>
      <w:r w:rsidR="006611AB" w:rsidRPr="00D44DD4">
        <w:rPr>
          <w:rStyle w:val="Refdenotaalpie"/>
          <w:rFonts w:ascii="Times New Roman" w:hAnsi="Times New Roman"/>
          <w:sz w:val="24"/>
          <w:szCs w:val="24"/>
        </w:rPr>
        <w:footnoteReference w:id="82"/>
      </w:r>
      <w:r w:rsidR="006611AB" w:rsidRPr="00D44DD4">
        <w:rPr>
          <w:rFonts w:ascii="Times New Roman" w:hAnsi="Times New Roman"/>
          <w:sz w:val="24"/>
          <w:szCs w:val="24"/>
        </w:rPr>
        <w:t xml:space="preserve"> En contraste con el absolutismo, Kant combate cualquier tipo de dogmatismo o superstición en el conocimiento, y de ello se puede derivar su rechazo político a cualquier autocracia, ya que se opone al concepto egoísta del sujeto de Maquiavelo</w:t>
      </w:r>
      <w:r w:rsidR="006611AB" w:rsidRPr="00D44DD4">
        <w:rPr>
          <w:rStyle w:val="Refdenotaalpie"/>
          <w:rFonts w:ascii="Times New Roman" w:hAnsi="Times New Roman"/>
          <w:sz w:val="24"/>
          <w:szCs w:val="24"/>
        </w:rPr>
        <w:footnoteReference w:id="83"/>
      </w:r>
      <w:r w:rsidR="006611AB" w:rsidRPr="00D44DD4">
        <w:rPr>
          <w:rFonts w:ascii="Times New Roman" w:hAnsi="Times New Roman"/>
          <w:sz w:val="24"/>
          <w:szCs w:val="24"/>
        </w:rPr>
        <w:t xml:space="preserve">, Hobbes y otros, sino que, por el contrario, propone un sistema racional de la máxima cooperación incluso entre naciones de constituciones distintas, es decir, defiende la idea de una ciudadanía activa mediante la razón pública para unificar la voluntad colectiva mediante la deliberación libre, al mismo tiempo que invoca al entendimiento entre naciones del mundo, con el fin de preservar la paz. Es por ello que se había mencionado antes que Kant </w:t>
      </w:r>
      <w:r w:rsidR="006611AB" w:rsidRPr="00D44DD4">
        <w:rPr>
          <w:rFonts w:ascii="Times New Roman" w:hAnsi="Times New Roman"/>
          <w:sz w:val="24"/>
          <w:szCs w:val="24"/>
        </w:rPr>
        <w:lastRenderedPageBreak/>
        <w:t>representa un tipo de republicanismo liberal de un estado de derecho y defensa absoluta de la libertad y la razón</w:t>
      </w:r>
      <w:r w:rsidR="006611AB" w:rsidRPr="00D44DD4">
        <w:rPr>
          <w:rStyle w:val="Refdenotaalpie"/>
          <w:rFonts w:ascii="Times New Roman" w:hAnsi="Times New Roman"/>
          <w:sz w:val="24"/>
          <w:szCs w:val="24"/>
        </w:rPr>
        <w:footnoteReference w:id="84"/>
      </w:r>
      <w:r w:rsidR="006611AB" w:rsidRPr="00D44DD4">
        <w:rPr>
          <w:rFonts w:ascii="Times New Roman" w:hAnsi="Times New Roman"/>
          <w:sz w:val="24"/>
          <w:szCs w:val="24"/>
        </w:rPr>
        <w:t xml:space="preserve">. </w:t>
      </w:r>
    </w:p>
    <w:p w14:paraId="16B5127E" w14:textId="77777777" w:rsidR="0078713B" w:rsidRPr="00D44DD4" w:rsidRDefault="0078713B" w:rsidP="00D75D46">
      <w:pPr>
        <w:spacing w:line="360" w:lineRule="auto"/>
        <w:rPr>
          <w:rFonts w:ascii="Times New Roman" w:hAnsi="Times New Roman"/>
          <w:sz w:val="24"/>
          <w:szCs w:val="24"/>
        </w:rPr>
      </w:pPr>
    </w:p>
    <w:p w14:paraId="60A86DBE" w14:textId="3B931AAE" w:rsidR="0088645D" w:rsidRDefault="00735155" w:rsidP="0088645D">
      <w:pPr>
        <w:spacing w:line="360" w:lineRule="auto"/>
        <w:rPr>
          <w:rFonts w:ascii="Times New Roman" w:hAnsi="Times New Roman"/>
          <w:sz w:val="24"/>
          <w:szCs w:val="24"/>
        </w:rPr>
      </w:pPr>
      <w:r w:rsidRPr="00D44DD4">
        <w:rPr>
          <w:rFonts w:ascii="Times New Roman" w:hAnsi="Times New Roman"/>
          <w:sz w:val="24"/>
          <w:szCs w:val="24"/>
        </w:rPr>
        <w:t>Este sistema de ideas, que inicia con el proyecto crítico de la razón pura, pasa por la moral, se desarrolla en lo legal y florece en lo político, sin duda, se siembra en la educación. Para Reiss, las ideas políticas de Kant son fundacionales en discusiones ulteriores.</w:t>
      </w:r>
      <w:r w:rsidRPr="00D44DD4">
        <w:rPr>
          <w:rStyle w:val="Refdenotaalpie"/>
          <w:rFonts w:ascii="Times New Roman" w:hAnsi="Times New Roman"/>
          <w:sz w:val="24"/>
          <w:szCs w:val="24"/>
        </w:rPr>
        <w:footnoteReference w:id="85"/>
      </w:r>
      <w:r w:rsidRPr="00D44DD4">
        <w:rPr>
          <w:rFonts w:ascii="Times New Roman" w:hAnsi="Times New Roman"/>
          <w:sz w:val="24"/>
          <w:szCs w:val="24"/>
        </w:rPr>
        <w:t xml:space="preserve"> Su impacto fue notable</w:t>
      </w:r>
      <w:r w:rsidRPr="00D44DD4">
        <w:rPr>
          <w:rStyle w:val="Refdenotaalpie"/>
          <w:rFonts w:ascii="Times New Roman" w:hAnsi="Times New Roman"/>
          <w:sz w:val="24"/>
          <w:szCs w:val="24"/>
        </w:rPr>
        <w:footnoteReference w:id="86"/>
      </w:r>
      <w:r w:rsidRPr="00D44DD4">
        <w:rPr>
          <w:rFonts w:ascii="Times New Roman" w:hAnsi="Times New Roman"/>
          <w:sz w:val="24"/>
          <w:szCs w:val="24"/>
        </w:rPr>
        <w:t xml:space="preserve">, y en su contexto, fue revolucionario, en cuanto ya había sido difundido su proyecto crítico, y es así que:  </w:t>
      </w:r>
      <w:r w:rsidR="0088645D" w:rsidRPr="00D44DD4">
        <w:rPr>
          <w:rFonts w:ascii="Times New Roman" w:hAnsi="Times New Roman"/>
          <w:sz w:val="24"/>
          <w:szCs w:val="24"/>
        </w:rPr>
        <w:t>“Los escritos políticos de Kant aparecieron cuando su reputación ya se había establecido.” (1991; p.11)</w:t>
      </w:r>
      <w:r w:rsidRPr="00D44DD4">
        <w:rPr>
          <w:rFonts w:ascii="Times New Roman" w:hAnsi="Times New Roman"/>
          <w:sz w:val="24"/>
          <w:szCs w:val="24"/>
        </w:rPr>
        <w:t xml:space="preserve"> Sin embargo nunca escribió una obra sistemática de todo su pensamiento político</w:t>
      </w:r>
      <w:r w:rsidRPr="00D44DD4">
        <w:rPr>
          <w:rStyle w:val="Refdenotaalpie"/>
          <w:rFonts w:ascii="Times New Roman" w:hAnsi="Times New Roman"/>
          <w:sz w:val="24"/>
          <w:szCs w:val="24"/>
        </w:rPr>
        <w:footnoteReference w:id="87"/>
      </w:r>
      <w:r w:rsidRPr="00D44DD4">
        <w:rPr>
          <w:rFonts w:ascii="Times New Roman" w:hAnsi="Times New Roman"/>
          <w:sz w:val="24"/>
          <w:szCs w:val="24"/>
        </w:rPr>
        <w:t>, salvo, el fundamento legal.</w:t>
      </w:r>
      <w:r w:rsidRPr="00D44DD4">
        <w:rPr>
          <w:rStyle w:val="Refdenotaalpie"/>
          <w:rFonts w:ascii="Times New Roman" w:hAnsi="Times New Roman"/>
          <w:sz w:val="24"/>
          <w:szCs w:val="24"/>
        </w:rPr>
        <w:footnoteReference w:id="88"/>
      </w:r>
      <w:r w:rsidRPr="00D44DD4">
        <w:rPr>
          <w:rFonts w:ascii="Times New Roman" w:hAnsi="Times New Roman"/>
          <w:sz w:val="24"/>
          <w:szCs w:val="24"/>
        </w:rPr>
        <w:t xml:space="preserve"> </w:t>
      </w:r>
      <w:r w:rsidR="00263C17" w:rsidRPr="00D44DD4">
        <w:rPr>
          <w:rFonts w:ascii="Times New Roman" w:hAnsi="Times New Roman"/>
          <w:sz w:val="24"/>
          <w:szCs w:val="24"/>
        </w:rPr>
        <w:t xml:space="preserve">En el sentido en que ésta última se acopla a la moralidad, agrega Reiss que: </w:t>
      </w:r>
      <w:r w:rsidR="0088645D" w:rsidRPr="00D44DD4">
        <w:rPr>
          <w:rFonts w:ascii="Times New Roman" w:hAnsi="Times New Roman"/>
          <w:sz w:val="24"/>
          <w:szCs w:val="24"/>
        </w:rPr>
        <w:t>“Para Kant, una teoría política (la cual, para él, importa en lo principal para una metafísica de la ley), es inevitablemente una parte de la metafísica moral.” (1991; p. 20)</w:t>
      </w:r>
      <w:r w:rsidR="00263C17" w:rsidRPr="00D44DD4">
        <w:rPr>
          <w:rFonts w:ascii="Times New Roman" w:hAnsi="Times New Roman"/>
          <w:sz w:val="24"/>
          <w:szCs w:val="24"/>
        </w:rPr>
        <w:t xml:space="preserve"> Y precisamente en ese punto se puede ubicar la articulación de lo político a lo jurídico, en el sentido en que: </w:t>
      </w:r>
      <w:r w:rsidR="0088645D" w:rsidRPr="00D44DD4">
        <w:rPr>
          <w:rFonts w:ascii="Times New Roman" w:hAnsi="Times New Roman"/>
          <w:sz w:val="24"/>
          <w:szCs w:val="24"/>
        </w:rPr>
        <w:t>“Si la política resulta en leyes, ¿cuáles entonces, son los principios políticos de Kant? Son substancialmente los principios del derecho. La investigación filosófica en política debe establecer cuáles acciones políticas son justas o injustas. (…) La Justicia, sin embargo, debe ser universal, pero solo las leyes pueden concretar esto.” (1991; p.21)</w:t>
      </w:r>
    </w:p>
    <w:p w14:paraId="157353D0" w14:textId="77777777" w:rsidR="0078713B" w:rsidRPr="00D44DD4" w:rsidRDefault="0078713B" w:rsidP="0088645D">
      <w:pPr>
        <w:spacing w:line="360" w:lineRule="auto"/>
        <w:rPr>
          <w:rFonts w:ascii="Times New Roman" w:hAnsi="Times New Roman"/>
          <w:sz w:val="24"/>
          <w:szCs w:val="24"/>
        </w:rPr>
      </w:pPr>
    </w:p>
    <w:p w14:paraId="787B1A4B" w14:textId="1CE02786" w:rsidR="0088645D" w:rsidRDefault="005E4FAD" w:rsidP="0088645D">
      <w:pPr>
        <w:spacing w:line="360" w:lineRule="auto"/>
        <w:rPr>
          <w:rFonts w:ascii="Times New Roman" w:hAnsi="Times New Roman"/>
          <w:sz w:val="24"/>
          <w:szCs w:val="24"/>
        </w:rPr>
      </w:pPr>
      <w:r w:rsidRPr="00D44DD4">
        <w:rPr>
          <w:rFonts w:ascii="Times New Roman" w:hAnsi="Times New Roman"/>
          <w:sz w:val="24"/>
          <w:szCs w:val="24"/>
        </w:rPr>
        <w:lastRenderedPageBreak/>
        <w:t xml:space="preserve">Es por esta razón que: </w:t>
      </w:r>
      <w:r w:rsidR="0088645D" w:rsidRPr="00D44DD4">
        <w:rPr>
          <w:rFonts w:ascii="Times New Roman" w:hAnsi="Times New Roman"/>
          <w:sz w:val="24"/>
          <w:szCs w:val="24"/>
        </w:rPr>
        <w:t xml:space="preserve">“Los principios políticos de Kant son normativos. Son aplicaciones de los principios de derecho a la experiencia. El derecho, en una sucinta frase de Kant, &lt;no debe ser adaptado a la política, sino que la política debe siempre adaptarse al derecho.&gt;” (Kant, </w:t>
      </w:r>
      <w:proofErr w:type="spellStart"/>
      <w:r w:rsidR="0088645D" w:rsidRPr="00D44DD4">
        <w:rPr>
          <w:rFonts w:ascii="Times New Roman" w:hAnsi="Times New Roman"/>
          <w:i/>
          <w:sz w:val="24"/>
          <w:szCs w:val="24"/>
        </w:rPr>
        <w:t>On</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alleged</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right</w:t>
      </w:r>
      <w:proofErr w:type="spellEnd"/>
      <w:r w:rsidR="0088645D" w:rsidRPr="00D44DD4">
        <w:rPr>
          <w:rFonts w:ascii="Times New Roman" w:hAnsi="Times New Roman"/>
          <w:i/>
          <w:sz w:val="24"/>
          <w:szCs w:val="24"/>
        </w:rPr>
        <w:t xml:space="preserve"> to lie </w:t>
      </w:r>
      <w:proofErr w:type="spellStart"/>
      <w:r w:rsidR="0088645D" w:rsidRPr="00D44DD4">
        <w:rPr>
          <w:rFonts w:ascii="Times New Roman" w:hAnsi="Times New Roman"/>
          <w:i/>
          <w:sz w:val="24"/>
          <w:szCs w:val="24"/>
        </w:rPr>
        <w:t>for</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the</w:t>
      </w:r>
      <w:proofErr w:type="spellEnd"/>
      <w:r w:rsidR="0088645D" w:rsidRPr="00D44DD4">
        <w:rPr>
          <w:rFonts w:ascii="Times New Roman" w:hAnsi="Times New Roman"/>
          <w:i/>
          <w:sz w:val="24"/>
          <w:szCs w:val="24"/>
        </w:rPr>
        <w:t xml:space="preserve"> sake of </w:t>
      </w:r>
      <w:proofErr w:type="spellStart"/>
      <w:r w:rsidR="0088645D" w:rsidRPr="00D44DD4">
        <w:rPr>
          <w:rFonts w:ascii="Times New Roman" w:hAnsi="Times New Roman"/>
          <w:i/>
          <w:sz w:val="24"/>
          <w:szCs w:val="24"/>
        </w:rPr>
        <w:t>philantropy</w:t>
      </w:r>
      <w:proofErr w:type="spellEnd"/>
      <w:r w:rsidR="0088645D" w:rsidRPr="00D44DD4">
        <w:rPr>
          <w:rFonts w:ascii="Times New Roman" w:hAnsi="Times New Roman"/>
          <w:sz w:val="24"/>
          <w:szCs w:val="24"/>
        </w:rPr>
        <w:t>, (1797), citado en Reiss,</w:t>
      </w:r>
      <w:r w:rsidR="0088645D" w:rsidRPr="00D44DD4">
        <w:rPr>
          <w:rFonts w:ascii="Times New Roman" w:hAnsi="Times New Roman"/>
          <w:i/>
          <w:sz w:val="24"/>
          <w:szCs w:val="24"/>
        </w:rPr>
        <w:t xml:space="preserve"> </w:t>
      </w:r>
      <w:r w:rsidR="0088645D" w:rsidRPr="00D44DD4">
        <w:rPr>
          <w:rFonts w:ascii="Times New Roman" w:hAnsi="Times New Roman"/>
          <w:sz w:val="24"/>
          <w:szCs w:val="24"/>
        </w:rPr>
        <w:t>1991; p.21)</w:t>
      </w:r>
      <w:r w:rsidRPr="00D44DD4">
        <w:rPr>
          <w:rFonts w:ascii="Times New Roman" w:hAnsi="Times New Roman"/>
          <w:sz w:val="24"/>
          <w:szCs w:val="24"/>
        </w:rPr>
        <w:t xml:space="preserve"> Este último punto es fundamental para entender la orientación deontológica de Kant</w:t>
      </w:r>
      <w:r w:rsidR="00522D2D">
        <w:rPr>
          <w:rFonts w:ascii="Times New Roman" w:hAnsi="Times New Roman"/>
          <w:sz w:val="24"/>
          <w:szCs w:val="24"/>
        </w:rPr>
        <w:t>. De acuerdo a esto, para Kant, la práctica de la política es la que debe ajustarse a la teoría de la justicia</w:t>
      </w:r>
      <w:r w:rsidR="00451C82">
        <w:rPr>
          <w:rFonts w:ascii="Times New Roman" w:hAnsi="Times New Roman"/>
          <w:sz w:val="24"/>
          <w:szCs w:val="24"/>
        </w:rPr>
        <w:t xml:space="preserve"> y no inversamente</w:t>
      </w:r>
      <w:r w:rsidR="00522D2D">
        <w:rPr>
          <w:rFonts w:ascii="Times New Roman" w:hAnsi="Times New Roman"/>
          <w:sz w:val="24"/>
          <w:szCs w:val="24"/>
        </w:rPr>
        <w:t xml:space="preserve">. </w:t>
      </w:r>
      <w:r w:rsidR="00FE5934" w:rsidRPr="00D44DD4">
        <w:rPr>
          <w:rFonts w:ascii="Times New Roman" w:hAnsi="Times New Roman"/>
          <w:sz w:val="24"/>
          <w:szCs w:val="24"/>
        </w:rPr>
        <w:t>Es en esta línea que Reiss expresa el pensamiento político de Kant</w:t>
      </w:r>
      <w:r w:rsidR="008A6C79">
        <w:rPr>
          <w:rFonts w:ascii="Times New Roman" w:hAnsi="Times New Roman"/>
          <w:sz w:val="24"/>
          <w:szCs w:val="24"/>
        </w:rPr>
        <w:t xml:space="preserve"> como</w:t>
      </w:r>
      <w:r w:rsidR="00FE5934" w:rsidRPr="00D44DD4">
        <w:rPr>
          <w:rFonts w:ascii="Times New Roman" w:hAnsi="Times New Roman"/>
          <w:sz w:val="24"/>
          <w:szCs w:val="24"/>
        </w:rPr>
        <w:t xml:space="preserve"> liberal, </w:t>
      </w:r>
      <w:r w:rsidR="008A6C79">
        <w:rPr>
          <w:rFonts w:ascii="Times New Roman" w:hAnsi="Times New Roman"/>
          <w:sz w:val="24"/>
          <w:szCs w:val="24"/>
        </w:rPr>
        <w:t xml:space="preserve">que promueve y </w:t>
      </w:r>
      <w:r w:rsidR="00FE5934" w:rsidRPr="00D44DD4">
        <w:rPr>
          <w:rFonts w:ascii="Times New Roman" w:hAnsi="Times New Roman"/>
          <w:sz w:val="24"/>
          <w:szCs w:val="24"/>
        </w:rPr>
        <w:t>permit</w:t>
      </w:r>
      <w:r w:rsidR="008A6C79">
        <w:rPr>
          <w:rFonts w:ascii="Times New Roman" w:hAnsi="Times New Roman"/>
          <w:sz w:val="24"/>
          <w:szCs w:val="24"/>
        </w:rPr>
        <w:t>e</w:t>
      </w:r>
      <w:r w:rsidR="00FE5934" w:rsidRPr="00D44DD4">
        <w:rPr>
          <w:rFonts w:ascii="Times New Roman" w:hAnsi="Times New Roman"/>
          <w:sz w:val="24"/>
          <w:szCs w:val="24"/>
        </w:rPr>
        <w:t xml:space="preserve"> la crítica, y</w:t>
      </w:r>
      <w:r w:rsidR="008A6C79">
        <w:rPr>
          <w:rFonts w:ascii="Times New Roman" w:hAnsi="Times New Roman"/>
          <w:sz w:val="24"/>
          <w:szCs w:val="24"/>
        </w:rPr>
        <w:t xml:space="preserve"> que </w:t>
      </w:r>
      <w:r w:rsidR="00FE5934" w:rsidRPr="00D44DD4">
        <w:rPr>
          <w:rFonts w:ascii="Times New Roman" w:hAnsi="Times New Roman"/>
          <w:sz w:val="24"/>
          <w:szCs w:val="24"/>
        </w:rPr>
        <w:t xml:space="preserve">representa una sociedad abierta deliberativa. Esto queda expresado por el editor de </w:t>
      </w:r>
      <w:r w:rsidR="00FE5934" w:rsidRPr="00D44DD4">
        <w:rPr>
          <w:rFonts w:ascii="Times New Roman" w:hAnsi="Times New Roman"/>
          <w:i/>
          <w:sz w:val="24"/>
          <w:szCs w:val="24"/>
        </w:rPr>
        <w:t xml:space="preserve">Kant </w:t>
      </w:r>
      <w:proofErr w:type="spellStart"/>
      <w:r w:rsidR="00FE5934" w:rsidRPr="00D44DD4">
        <w:rPr>
          <w:rFonts w:ascii="Times New Roman" w:hAnsi="Times New Roman"/>
          <w:i/>
          <w:sz w:val="24"/>
          <w:szCs w:val="24"/>
        </w:rPr>
        <w:t>political</w:t>
      </w:r>
      <w:proofErr w:type="spellEnd"/>
      <w:r w:rsidR="00FE5934" w:rsidRPr="00D44DD4">
        <w:rPr>
          <w:rFonts w:ascii="Times New Roman" w:hAnsi="Times New Roman"/>
          <w:i/>
          <w:sz w:val="24"/>
          <w:szCs w:val="24"/>
        </w:rPr>
        <w:t xml:space="preserve"> </w:t>
      </w:r>
      <w:proofErr w:type="spellStart"/>
      <w:r w:rsidR="00FE5934" w:rsidRPr="00D44DD4">
        <w:rPr>
          <w:rFonts w:ascii="Times New Roman" w:hAnsi="Times New Roman"/>
          <w:i/>
          <w:sz w:val="24"/>
          <w:szCs w:val="24"/>
        </w:rPr>
        <w:t>writings</w:t>
      </w:r>
      <w:proofErr w:type="spellEnd"/>
      <w:r w:rsidR="00FE5934" w:rsidRPr="00D44DD4">
        <w:rPr>
          <w:rFonts w:ascii="Times New Roman" w:hAnsi="Times New Roman"/>
          <w:sz w:val="24"/>
          <w:szCs w:val="24"/>
        </w:rPr>
        <w:t xml:space="preserve"> (1991) cuando escribe que:</w:t>
      </w:r>
      <w:r w:rsidR="003E06A1" w:rsidRPr="00D44DD4">
        <w:rPr>
          <w:rFonts w:ascii="Times New Roman" w:hAnsi="Times New Roman"/>
          <w:sz w:val="24"/>
          <w:szCs w:val="24"/>
        </w:rPr>
        <w:t xml:space="preserve"> </w:t>
      </w:r>
    </w:p>
    <w:p w14:paraId="4CA4F1F6" w14:textId="77777777" w:rsidR="0078713B" w:rsidRPr="00D44DD4" w:rsidRDefault="0078713B" w:rsidP="0088645D">
      <w:pPr>
        <w:spacing w:line="360" w:lineRule="auto"/>
        <w:rPr>
          <w:rFonts w:ascii="Times New Roman" w:hAnsi="Times New Roman"/>
          <w:sz w:val="24"/>
          <w:szCs w:val="24"/>
        </w:rPr>
      </w:pPr>
    </w:p>
    <w:p w14:paraId="34EB1D01" w14:textId="7E2F3BE5" w:rsidR="0088645D" w:rsidRPr="00D44DD4" w:rsidRDefault="0088645D" w:rsidP="00FE5934">
      <w:pPr>
        <w:ind w:left="1208" w:firstLine="0"/>
        <w:rPr>
          <w:rFonts w:ascii="Times New Roman" w:hAnsi="Times New Roman"/>
          <w:sz w:val="20"/>
          <w:szCs w:val="20"/>
        </w:rPr>
      </w:pPr>
      <w:r w:rsidRPr="00D44DD4">
        <w:rPr>
          <w:rFonts w:ascii="Times New Roman" w:hAnsi="Times New Roman"/>
          <w:sz w:val="20"/>
          <w:szCs w:val="20"/>
        </w:rPr>
        <w:t>Kant demanda que el soberano debe promover un espíritu de libertad. (…) Lo que debe y en efecto queda para la gente es el derecho de crítica pública, por ejemplo, no solo libertad de prensa, sino el derecho para criticar abiertamente los poderes que fueran. Siguiendo a Voltaire, Kant creía que la libertad de pluma es el único resguardo de los derechos de la gente. Esto es equivalente a demandar una sociedad abierta, una sociedad que busque sobrellevar un gobierno y dar leyes mediante el proceso de una discusión racio</w:t>
      </w:r>
      <w:r w:rsidR="00FE5934" w:rsidRPr="00D44DD4">
        <w:rPr>
          <w:rFonts w:ascii="Times New Roman" w:hAnsi="Times New Roman"/>
          <w:sz w:val="20"/>
          <w:szCs w:val="20"/>
        </w:rPr>
        <w:t>nal y libre.</w:t>
      </w:r>
      <w:r w:rsidRPr="00D44DD4">
        <w:rPr>
          <w:rFonts w:ascii="Times New Roman" w:hAnsi="Times New Roman"/>
          <w:sz w:val="20"/>
          <w:szCs w:val="20"/>
        </w:rPr>
        <w:t xml:space="preserve"> (1991; p. 32)</w:t>
      </w:r>
    </w:p>
    <w:p w14:paraId="50A38742" w14:textId="77777777" w:rsidR="008A6C79" w:rsidRDefault="008A6C79" w:rsidP="0088645D">
      <w:pPr>
        <w:spacing w:line="360" w:lineRule="auto"/>
        <w:rPr>
          <w:rFonts w:ascii="Times New Roman" w:hAnsi="Times New Roman"/>
          <w:sz w:val="24"/>
          <w:szCs w:val="24"/>
        </w:rPr>
      </w:pPr>
    </w:p>
    <w:p w14:paraId="7E5C05A6" w14:textId="66D0B194" w:rsidR="000A4443" w:rsidRDefault="00FE5934" w:rsidP="0088645D">
      <w:pPr>
        <w:spacing w:line="360" w:lineRule="auto"/>
        <w:rPr>
          <w:rFonts w:ascii="Times New Roman" w:hAnsi="Times New Roman"/>
          <w:sz w:val="24"/>
          <w:szCs w:val="24"/>
        </w:rPr>
      </w:pPr>
      <w:r w:rsidRPr="00D44DD4">
        <w:rPr>
          <w:rFonts w:ascii="Times New Roman" w:hAnsi="Times New Roman"/>
          <w:sz w:val="24"/>
          <w:szCs w:val="24"/>
        </w:rPr>
        <w:t xml:space="preserve">Para dicha sociedad de libertad, crítica y deliberación es fundamental el papel de la tolerancia y respeto de la diferencia de una pluralidad de perspectivas morales. </w:t>
      </w:r>
      <w:r w:rsidRPr="00D44DD4">
        <w:rPr>
          <w:rStyle w:val="Refdenotaalpie"/>
          <w:rFonts w:ascii="Times New Roman" w:hAnsi="Times New Roman"/>
          <w:sz w:val="24"/>
          <w:szCs w:val="24"/>
        </w:rPr>
        <w:footnoteReference w:id="89"/>
      </w:r>
      <w:r w:rsidRPr="00D44DD4">
        <w:rPr>
          <w:rFonts w:ascii="Times New Roman" w:hAnsi="Times New Roman"/>
          <w:sz w:val="24"/>
          <w:szCs w:val="24"/>
        </w:rPr>
        <w:t xml:space="preserve"> Este problema se dirige hacia la idea de una existencia humana cosmopolita en cuanto: “El derecho, sin embargo, no puede posiblemente prevalecer entre los seres humanos a lo largo de un estado si su libertad está amenazada por la acción de otros estados (1991; p. 33)” y precisamente por ello: “Este es el problema último de la política.” (</w:t>
      </w:r>
      <w:r w:rsidRPr="00D44DD4">
        <w:rPr>
          <w:rFonts w:ascii="Times New Roman" w:hAnsi="Times New Roman"/>
          <w:i/>
          <w:sz w:val="24"/>
          <w:szCs w:val="24"/>
        </w:rPr>
        <w:t>Ib.</w:t>
      </w:r>
      <w:r w:rsidRPr="00D44DD4">
        <w:rPr>
          <w:rFonts w:ascii="Times New Roman" w:hAnsi="Times New Roman"/>
          <w:sz w:val="24"/>
          <w:szCs w:val="24"/>
        </w:rPr>
        <w:t>)</w:t>
      </w:r>
      <w:r w:rsidRPr="00D44DD4">
        <w:rPr>
          <w:rStyle w:val="Refdenotaalpie"/>
          <w:rFonts w:ascii="Times New Roman" w:hAnsi="Times New Roman"/>
          <w:sz w:val="24"/>
          <w:szCs w:val="24"/>
        </w:rPr>
        <w:footnoteReference w:id="90"/>
      </w:r>
      <w:r w:rsidRPr="00D44DD4">
        <w:rPr>
          <w:rFonts w:ascii="Times New Roman" w:hAnsi="Times New Roman"/>
          <w:sz w:val="24"/>
          <w:szCs w:val="24"/>
        </w:rPr>
        <w:t xml:space="preserve"> y por e</w:t>
      </w:r>
      <w:r w:rsidR="00451C82">
        <w:rPr>
          <w:rFonts w:ascii="Times New Roman" w:hAnsi="Times New Roman"/>
          <w:sz w:val="24"/>
          <w:szCs w:val="24"/>
        </w:rPr>
        <w:t xml:space="preserve">sa razón, </w:t>
      </w:r>
      <w:r w:rsidRPr="00D44DD4">
        <w:rPr>
          <w:rFonts w:ascii="Times New Roman" w:hAnsi="Times New Roman"/>
          <w:sz w:val="24"/>
          <w:szCs w:val="24"/>
        </w:rPr>
        <w:t xml:space="preserve">es finalidad del proyecto crítico, tanto para lo moral, como lo jurídico, lo político y la educación </w:t>
      </w:r>
      <w:r w:rsidRPr="00D44DD4">
        <w:rPr>
          <w:rFonts w:ascii="Times New Roman" w:hAnsi="Times New Roman"/>
          <w:sz w:val="24"/>
          <w:szCs w:val="24"/>
        </w:rPr>
        <w:lastRenderedPageBreak/>
        <w:t xml:space="preserve">que: </w:t>
      </w:r>
      <w:r w:rsidR="0088645D" w:rsidRPr="00D44DD4">
        <w:rPr>
          <w:rFonts w:ascii="Times New Roman" w:hAnsi="Times New Roman"/>
          <w:sz w:val="24"/>
          <w:szCs w:val="24"/>
        </w:rPr>
        <w:t>“Es un deber el trabajar en miras del establecimiento de una sociedad cosmopolita.” (1991; p. 34)</w:t>
      </w:r>
    </w:p>
    <w:p w14:paraId="20EA4959" w14:textId="77777777" w:rsidR="0078713B" w:rsidRPr="00D44DD4" w:rsidRDefault="0078713B" w:rsidP="0088645D">
      <w:pPr>
        <w:spacing w:line="360" w:lineRule="auto"/>
        <w:rPr>
          <w:rFonts w:ascii="Times New Roman" w:hAnsi="Times New Roman"/>
          <w:sz w:val="24"/>
          <w:szCs w:val="24"/>
        </w:rPr>
      </w:pPr>
    </w:p>
    <w:p w14:paraId="0F6FA430" w14:textId="570CAA15" w:rsidR="0088645D" w:rsidRDefault="000A4443" w:rsidP="0088645D">
      <w:pPr>
        <w:spacing w:line="360" w:lineRule="auto"/>
        <w:rPr>
          <w:rFonts w:ascii="Times New Roman" w:hAnsi="Times New Roman"/>
          <w:sz w:val="24"/>
          <w:szCs w:val="24"/>
        </w:rPr>
      </w:pPr>
      <w:r w:rsidRPr="00D44DD4">
        <w:rPr>
          <w:rFonts w:ascii="Times New Roman" w:hAnsi="Times New Roman"/>
          <w:sz w:val="24"/>
          <w:szCs w:val="24"/>
        </w:rPr>
        <w:t xml:space="preserve">Dicha concepción de una política cosmopolita no equivale, como tampoco lo hacía el imperativo categórico, cualquier suerte de absoluto o totalitarismo. Antes bien, Kant es consciente que lo más viable es una sociedad de naciones, tal y como refiere en su filosofía de la historia. En este sentido, Reiss apunta que: </w:t>
      </w:r>
      <w:r w:rsidR="0088645D" w:rsidRPr="00D44DD4">
        <w:rPr>
          <w:rFonts w:ascii="Times New Roman" w:hAnsi="Times New Roman"/>
          <w:sz w:val="24"/>
          <w:szCs w:val="24"/>
        </w:rPr>
        <w:t>“Tener una república mundial es imposible, a menos que todas las naciones estén de acuerdo, lo cual es muy poco probable.</w:t>
      </w:r>
      <w:r w:rsidRPr="00D44DD4">
        <w:rPr>
          <w:rFonts w:ascii="Times New Roman" w:hAnsi="Times New Roman"/>
          <w:sz w:val="24"/>
          <w:szCs w:val="24"/>
        </w:rPr>
        <w:t>” (1991; p. 34) Lo cual es muy realista y reconoce la posibilidad de que: “</w:t>
      </w:r>
      <w:r w:rsidR="0088645D" w:rsidRPr="00D44DD4">
        <w:rPr>
          <w:rFonts w:ascii="Times New Roman" w:hAnsi="Times New Roman"/>
          <w:sz w:val="24"/>
          <w:szCs w:val="24"/>
        </w:rPr>
        <w:t>un estado mundial podría crear solo la semblanza del derecho público internacional; podría de hecho, ser propenso a resultar en una forma particular de despotismo opresivo.</w:t>
      </w:r>
      <w:r w:rsidRPr="00D44DD4">
        <w:rPr>
          <w:rFonts w:ascii="Times New Roman" w:hAnsi="Times New Roman"/>
          <w:sz w:val="24"/>
          <w:szCs w:val="24"/>
        </w:rPr>
        <w:t>” (</w:t>
      </w:r>
      <w:r w:rsidRPr="00D44DD4">
        <w:rPr>
          <w:rFonts w:ascii="Times New Roman" w:hAnsi="Times New Roman"/>
          <w:i/>
          <w:sz w:val="24"/>
          <w:szCs w:val="24"/>
        </w:rPr>
        <w:t>Ib.</w:t>
      </w:r>
      <w:r w:rsidRPr="00D44DD4">
        <w:rPr>
          <w:rFonts w:ascii="Times New Roman" w:hAnsi="Times New Roman"/>
          <w:sz w:val="24"/>
          <w:szCs w:val="24"/>
        </w:rPr>
        <w:t>) Y es precisamente por esto último que indica que: “</w:t>
      </w:r>
      <w:r w:rsidR="0088645D" w:rsidRPr="00D44DD4">
        <w:rPr>
          <w:rFonts w:ascii="Times New Roman" w:hAnsi="Times New Roman"/>
          <w:sz w:val="24"/>
          <w:szCs w:val="24"/>
        </w:rPr>
        <w:t xml:space="preserve">Lo que podríamos alcanzar a tener es una federación de estados que se opongan a la guerra.” </w:t>
      </w:r>
      <w:r w:rsidRPr="00D44DD4">
        <w:rPr>
          <w:rFonts w:ascii="Times New Roman" w:hAnsi="Times New Roman"/>
          <w:sz w:val="24"/>
          <w:szCs w:val="24"/>
        </w:rPr>
        <w:t>(</w:t>
      </w:r>
      <w:r w:rsidRPr="00D44DD4">
        <w:rPr>
          <w:rFonts w:ascii="Times New Roman" w:hAnsi="Times New Roman"/>
          <w:i/>
          <w:sz w:val="24"/>
          <w:szCs w:val="24"/>
        </w:rPr>
        <w:t>Ib.</w:t>
      </w:r>
      <w:r w:rsidRPr="00D44DD4">
        <w:rPr>
          <w:rFonts w:ascii="Times New Roman" w:hAnsi="Times New Roman"/>
          <w:sz w:val="24"/>
          <w:szCs w:val="24"/>
        </w:rPr>
        <w:t xml:space="preserve">) La Organización de las Naciones Unidas, en papel, representa esa forma de encuentro multicultural. Ella establece el mismo criterio para el diálogo que Kant, por cuanto a éste último, de acuerdo a Reiss, le parece razonable que: </w:t>
      </w:r>
      <w:r w:rsidR="0088645D" w:rsidRPr="00D44DD4">
        <w:rPr>
          <w:rFonts w:ascii="Times New Roman" w:hAnsi="Times New Roman"/>
          <w:sz w:val="24"/>
          <w:szCs w:val="24"/>
        </w:rPr>
        <w:t>“La guerra no es el modo adecuado de arreglar disputas entre naciones, Ni la guerra es vigorizante ni noble.” (1991; p. 34)</w:t>
      </w:r>
      <w:r w:rsidR="00B325D6" w:rsidRPr="00D44DD4">
        <w:rPr>
          <w:rFonts w:ascii="Times New Roman" w:hAnsi="Times New Roman"/>
          <w:sz w:val="24"/>
          <w:szCs w:val="24"/>
        </w:rPr>
        <w:t xml:space="preserve"> Del mismo modo en que una sociedad civil no quiere disturbios ni guerras internas, lo mismo, las naciones no tendrían por qué sostenerlas, ni desear entrar en conflicto con otras, incluso, con un interés económico de por medio, ya que toda invocación a la guerra y la violencia destruyen el sentido pleno del derecho. Esto se aplica internamente, en una nación, tanto como externamente, con otras, en el sentido en que Reiss figura: </w:t>
      </w:r>
      <w:r w:rsidR="0088645D" w:rsidRPr="00D44DD4">
        <w:rPr>
          <w:rFonts w:ascii="Times New Roman" w:hAnsi="Times New Roman"/>
          <w:sz w:val="24"/>
          <w:szCs w:val="24"/>
        </w:rPr>
        <w:t>“El respeto por las leyes que prevalecen en un estado republicano les hacen que le sea pertinente a sus ciudadanos y su gobierno el establecer un sistema similar de leyes en asuntos internacionales.” (1991; p. 35)</w:t>
      </w:r>
    </w:p>
    <w:p w14:paraId="1BE5BDCD" w14:textId="77777777" w:rsidR="0078713B" w:rsidRPr="00D44DD4" w:rsidRDefault="0078713B" w:rsidP="0088645D">
      <w:pPr>
        <w:spacing w:line="360" w:lineRule="auto"/>
        <w:rPr>
          <w:rFonts w:ascii="Times New Roman" w:hAnsi="Times New Roman"/>
          <w:sz w:val="24"/>
          <w:szCs w:val="24"/>
        </w:rPr>
      </w:pPr>
    </w:p>
    <w:p w14:paraId="63C79827" w14:textId="57AF109A" w:rsidR="0088645D" w:rsidRDefault="00E85978" w:rsidP="0088645D">
      <w:pPr>
        <w:spacing w:line="360" w:lineRule="auto"/>
        <w:rPr>
          <w:rFonts w:ascii="Times New Roman" w:hAnsi="Times New Roman"/>
          <w:sz w:val="24"/>
          <w:szCs w:val="24"/>
        </w:rPr>
      </w:pPr>
      <w:r w:rsidRPr="00D44DD4">
        <w:rPr>
          <w:rFonts w:ascii="Times New Roman" w:hAnsi="Times New Roman"/>
          <w:sz w:val="24"/>
          <w:szCs w:val="24"/>
        </w:rPr>
        <w:t xml:space="preserve">Reiss hace resonancia de lo expresado en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(1964) cuando refiere que la naturaleza siembra un sentido a la historia</w:t>
      </w:r>
      <w:r w:rsidRPr="00D44DD4">
        <w:rPr>
          <w:rStyle w:val="Refdenotaalpie"/>
          <w:rFonts w:ascii="Times New Roman" w:hAnsi="Times New Roman"/>
          <w:sz w:val="24"/>
          <w:szCs w:val="24"/>
        </w:rPr>
        <w:footnoteReference w:id="91"/>
      </w:r>
      <w:r w:rsidRPr="00D44DD4">
        <w:rPr>
          <w:rFonts w:ascii="Times New Roman" w:hAnsi="Times New Roman"/>
          <w:sz w:val="24"/>
          <w:szCs w:val="24"/>
        </w:rPr>
        <w:t>, y específicamente, dota de razón</w:t>
      </w:r>
      <w:r w:rsidRPr="00D44DD4">
        <w:rPr>
          <w:rStyle w:val="Refdenotaalpie"/>
          <w:rFonts w:ascii="Times New Roman" w:hAnsi="Times New Roman"/>
          <w:sz w:val="24"/>
          <w:szCs w:val="24"/>
        </w:rPr>
        <w:footnoteReference w:id="92"/>
      </w:r>
      <w:r w:rsidRPr="00D44DD4">
        <w:rPr>
          <w:rFonts w:ascii="Times New Roman" w:hAnsi="Times New Roman"/>
          <w:sz w:val="24"/>
          <w:szCs w:val="24"/>
        </w:rPr>
        <w:t xml:space="preserve"> al ser humano. Justamente en este sentido fundamental, uno </w:t>
      </w:r>
      <w:r w:rsidRPr="00D44DD4">
        <w:rPr>
          <w:rFonts w:ascii="Times New Roman" w:hAnsi="Times New Roman"/>
          <w:sz w:val="24"/>
          <w:szCs w:val="24"/>
        </w:rPr>
        <w:lastRenderedPageBreak/>
        <w:t xml:space="preserve">puede visibilizar la implicancia nuclear que representa la educación, ya que, como Reiss agrega: </w:t>
      </w:r>
      <w:r w:rsidR="0088645D" w:rsidRPr="00D44DD4">
        <w:rPr>
          <w:rFonts w:ascii="Times New Roman" w:hAnsi="Times New Roman"/>
          <w:sz w:val="24"/>
          <w:szCs w:val="24"/>
        </w:rPr>
        <w:t xml:space="preserve">“Kant asume un plan de la naturaleza que debe pretender la educación de la humanidad hacia un estado de </w:t>
      </w:r>
      <w:r w:rsidR="00330DF5" w:rsidRPr="00D44DD4">
        <w:rPr>
          <w:rFonts w:ascii="Times New Roman" w:hAnsi="Times New Roman"/>
          <w:sz w:val="24"/>
          <w:szCs w:val="24"/>
        </w:rPr>
        <w:t>libertad.</w:t>
      </w:r>
      <w:r w:rsidR="0088645D" w:rsidRPr="00D44DD4">
        <w:rPr>
          <w:rFonts w:ascii="Times New Roman" w:hAnsi="Times New Roman"/>
          <w:sz w:val="24"/>
          <w:szCs w:val="24"/>
        </w:rPr>
        <w:t>” (1991; p.36)</w:t>
      </w:r>
      <w:r w:rsidR="00307ACF" w:rsidRPr="00D44DD4">
        <w:rPr>
          <w:rFonts w:ascii="Times New Roman" w:hAnsi="Times New Roman"/>
          <w:sz w:val="24"/>
          <w:szCs w:val="24"/>
        </w:rPr>
        <w:t xml:space="preserve"> El sentido de la libertad, en su sentido crítico de la razón encuentra un correlato con el interés político cuando se considera que la educación representa esa raíz de la cual florece la racionalidad política. Esto queda evidenciado cuando Reiss nos indica que: </w:t>
      </w:r>
    </w:p>
    <w:p w14:paraId="721CC773" w14:textId="77777777" w:rsidR="0078713B" w:rsidRPr="00D44DD4" w:rsidRDefault="0078713B" w:rsidP="0088645D">
      <w:pPr>
        <w:spacing w:line="360" w:lineRule="auto"/>
        <w:rPr>
          <w:rFonts w:ascii="Times New Roman" w:hAnsi="Times New Roman"/>
          <w:sz w:val="24"/>
          <w:szCs w:val="24"/>
        </w:rPr>
      </w:pPr>
    </w:p>
    <w:p w14:paraId="7B24FE16" w14:textId="551C6902" w:rsidR="0088645D" w:rsidRDefault="0088645D" w:rsidP="00307ACF">
      <w:pPr>
        <w:ind w:left="1208" w:firstLine="0"/>
        <w:rPr>
          <w:rFonts w:ascii="Times New Roman" w:hAnsi="Times New Roman"/>
          <w:sz w:val="20"/>
          <w:szCs w:val="20"/>
        </w:rPr>
      </w:pPr>
      <w:r w:rsidRPr="00D44DD4">
        <w:rPr>
          <w:rFonts w:ascii="Times New Roman" w:hAnsi="Times New Roman"/>
          <w:sz w:val="20"/>
          <w:szCs w:val="20"/>
        </w:rPr>
        <w:t>El progresar en el esparcimiento de la racionalidad es una obligación moral, ya que este progreso es el único modo en cuyo caso nuestra naturaleza moral puede llevarse a cabo completamente. Es nuestro deber el promover el establecimiento de una constitución republicana, pero también es nuestro deber el mantener las leyes existentes. (…) Podemos, sin embargo, mejorar el sistema de leyes mediante la crítica. (…) la meta hacia la cual la historia apunta, se mueve hacia el establecimiento de una constitución civil republicana. (1991; p.37)</w:t>
      </w:r>
    </w:p>
    <w:p w14:paraId="3DF550A9" w14:textId="77777777" w:rsidR="0078713B" w:rsidRPr="00D44DD4" w:rsidRDefault="0078713B" w:rsidP="00307ACF">
      <w:pPr>
        <w:ind w:left="1208" w:firstLine="0"/>
        <w:rPr>
          <w:rFonts w:ascii="Times New Roman" w:hAnsi="Times New Roman"/>
          <w:sz w:val="20"/>
          <w:szCs w:val="20"/>
        </w:rPr>
      </w:pPr>
    </w:p>
    <w:p w14:paraId="004713BA" w14:textId="0724428F" w:rsidR="0088645D" w:rsidRDefault="00523E8C" w:rsidP="0088645D">
      <w:pPr>
        <w:spacing w:line="360" w:lineRule="auto"/>
        <w:rPr>
          <w:rFonts w:ascii="Times New Roman" w:hAnsi="Times New Roman"/>
          <w:sz w:val="24"/>
          <w:szCs w:val="24"/>
        </w:rPr>
      </w:pPr>
      <w:r w:rsidRPr="00D44DD4">
        <w:rPr>
          <w:rFonts w:ascii="Times New Roman" w:hAnsi="Times New Roman"/>
          <w:sz w:val="24"/>
          <w:szCs w:val="24"/>
        </w:rPr>
        <w:t xml:space="preserve">Pero del mismo modo que dentro de la razón misma encontramos antinomias, así, en la condición humana se encuentra una pulsión explicada en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 xml:space="preserve">(1964) al que se alude como la insociable sociabilidad, mecanismo de la naturaleza que nos refleja que el ser humano desea paz, pero la naturaleza nos plantea un escenario distinto, el cual permite el crecimiento, del mismo modo en que un árbol no sienta raíces profundas si no es por el estímulos de los fuertes vientos. </w:t>
      </w:r>
      <w:r w:rsidRPr="00D44DD4">
        <w:rPr>
          <w:rStyle w:val="Refdenotaalpie"/>
          <w:rFonts w:ascii="Times New Roman" w:hAnsi="Times New Roman"/>
          <w:sz w:val="24"/>
          <w:szCs w:val="24"/>
        </w:rPr>
        <w:footnoteReference w:id="93"/>
      </w:r>
      <w:r w:rsidRPr="00D44DD4">
        <w:rPr>
          <w:rFonts w:ascii="Times New Roman" w:hAnsi="Times New Roman"/>
          <w:sz w:val="24"/>
          <w:szCs w:val="24"/>
        </w:rPr>
        <w:t>Tal y como es de esperarse, en el sistema de Kant, las cosas encajan en el horizonte del proyecto crítico, y en esa misma línea, Reiss refiere que: “</w:t>
      </w:r>
      <w:r w:rsidR="0088645D" w:rsidRPr="00D44DD4">
        <w:rPr>
          <w:rFonts w:ascii="Times New Roman" w:hAnsi="Times New Roman"/>
          <w:sz w:val="24"/>
          <w:szCs w:val="24"/>
        </w:rPr>
        <w:t>La filosofía de la historia de Kant es una considerable consecuencia de su teoría política.” (1991; p.38)</w:t>
      </w:r>
      <w:r w:rsidRPr="00D44DD4">
        <w:rPr>
          <w:rFonts w:ascii="Times New Roman" w:hAnsi="Times New Roman"/>
          <w:sz w:val="24"/>
          <w:szCs w:val="24"/>
        </w:rPr>
        <w:t xml:space="preserve"> Que tal y como se ha visto, proviene de la doctrina del derecho</w:t>
      </w:r>
      <w:r w:rsidRPr="00D44DD4">
        <w:rPr>
          <w:rStyle w:val="Refdenotaalpie"/>
          <w:rFonts w:ascii="Times New Roman" w:hAnsi="Times New Roman"/>
          <w:sz w:val="24"/>
          <w:szCs w:val="24"/>
        </w:rPr>
        <w:footnoteReference w:id="94"/>
      </w:r>
      <w:r w:rsidRPr="00D44DD4">
        <w:rPr>
          <w:rFonts w:ascii="Times New Roman" w:hAnsi="Times New Roman"/>
          <w:sz w:val="24"/>
          <w:szCs w:val="24"/>
        </w:rPr>
        <w:t xml:space="preserve"> y seguida de su propuesta moral. </w:t>
      </w:r>
    </w:p>
    <w:p w14:paraId="151A0F4A" w14:textId="77777777" w:rsidR="0078713B" w:rsidRPr="00D44DD4" w:rsidRDefault="0078713B" w:rsidP="0088645D">
      <w:pPr>
        <w:spacing w:line="360" w:lineRule="auto"/>
        <w:rPr>
          <w:rFonts w:ascii="Times New Roman" w:hAnsi="Times New Roman"/>
          <w:sz w:val="24"/>
          <w:szCs w:val="24"/>
        </w:rPr>
      </w:pPr>
    </w:p>
    <w:p w14:paraId="552157D7" w14:textId="23C94B39" w:rsidR="0088645D" w:rsidRDefault="00904763" w:rsidP="0088645D">
      <w:pPr>
        <w:spacing w:line="360" w:lineRule="auto"/>
        <w:rPr>
          <w:rFonts w:ascii="Times New Roman" w:hAnsi="Times New Roman"/>
          <w:sz w:val="24"/>
          <w:szCs w:val="24"/>
          <w:lang w:val="es-PE"/>
        </w:rPr>
      </w:pPr>
      <w:r w:rsidRPr="00D44DD4">
        <w:rPr>
          <w:rFonts w:ascii="Times New Roman" w:hAnsi="Times New Roman"/>
          <w:sz w:val="24"/>
          <w:szCs w:val="24"/>
        </w:rPr>
        <w:lastRenderedPageBreak/>
        <w:t xml:space="preserve">La relación entre derecho y política es de una implicación nuclear que apunta a la raíz de cada cual, y por eso: </w:t>
      </w:r>
      <w:r w:rsidR="0088645D" w:rsidRPr="00D44DD4">
        <w:rPr>
          <w:rFonts w:ascii="Times New Roman" w:hAnsi="Times New Roman"/>
          <w:sz w:val="24"/>
          <w:szCs w:val="24"/>
        </w:rPr>
        <w:t>“El verdadero problema de la política es asegurar el derecho, es decir, justicia y leyes. Si tomamos la dignidad del ser humano, su libertad en cuanto ser racional, como punto de partida para la investigación de práctica política, solo una teoría del derecho basada en principios puros de la razón es capaz de explicar la vida política.” (1991; p.39)</w:t>
      </w:r>
      <w:r w:rsidRPr="00D44DD4">
        <w:rPr>
          <w:rFonts w:ascii="Times New Roman" w:hAnsi="Times New Roman"/>
          <w:sz w:val="24"/>
          <w:szCs w:val="24"/>
        </w:rPr>
        <w:t xml:space="preserve"> Y por esta teoría, de una especie de intuicionismo racional de principios o ideas metafísicas, es que: </w:t>
      </w:r>
      <w:r w:rsidR="0088645D" w:rsidRPr="00D44DD4">
        <w:rPr>
          <w:rFonts w:ascii="Times New Roman" w:hAnsi="Times New Roman"/>
          <w:sz w:val="24"/>
          <w:szCs w:val="24"/>
        </w:rPr>
        <w:t>“A Kant debe otorgarse un lugar prominente en la historia del pensamiento político occidental, un lugar que por mucho tiempo se le ha negado.” (1991; p.39-40)</w:t>
      </w:r>
      <w:r w:rsidRPr="00D44DD4">
        <w:rPr>
          <w:rFonts w:ascii="Times New Roman" w:hAnsi="Times New Roman"/>
          <w:sz w:val="24"/>
          <w:szCs w:val="24"/>
        </w:rPr>
        <w:t xml:space="preserve"> Es por todo lo expresado por Reiss que debemos convenir con él cuando concluye que: </w:t>
      </w:r>
      <w:r w:rsidR="0088645D" w:rsidRPr="00D44DD4">
        <w:rPr>
          <w:rFonts w:ascii="Times New Roman" w:hAnsi="Times New Roman"/>
          <w:sz w:val="24"/>
          <w:szCs w:val="24"/>
        </w:rPr>
        <w:t xml:space="preserve">“Leer los escritos políticos de Kant es escalar a las alturas de la reflexión filosófica sobre política. Su pensamiento político debe ser de interés, para todos aquél que valore los usos de la razón en la vida pública.” </w:t>
      </w:r>
      <w:r w:rsidR="0088645D" w:rsidRPr="00434F63">
        <w:rPr>
          <w:rFonts w:ascii="Times New Roman" w:hAnsi="Times New Roman"/>
          <w:sz w:val="24"/>
          <w:szCs w:val="24"/>
          <w:lang w:val="es-PE"/>
        </w:rPr>
        <w:t>(1991; p.40)</w:t>
      </w:r>
    </w:p>
    <w:p w14:paraId="7C578C2A" w14:textId="77777777" w:rsidR="0078713B" w:rsidRPr="00434F63" w:rsidRDefault="0078713B" w:rsidP="0088645D">
      <w:pPr>
        <w:spacing w:line="360" w:lineRule="auto"/>
        <w:rPr>
          <w:rFonts w:ascii="Times New Roman" w:hAnsi="Times New Roman"/>
          <w:sz w:val="24"/>
          <w:szCs w:val="24"/>
          <w:lang w:val="es-PE"/>
        </w:rPr>
      </w:pPr>
    </w:p>
    <w:p w14:paraId="53104943" w14:textId="45A92BE2" w:rsidR="00225871" w:rsidRDefault="00C26E6D"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En suma, a lo expresado por Reiss, bien podríamos atender a lo expresado por H. </w:t>
      </w:r>
      <w:proofErr w:type="spellStart"/>
      <w:r w:rsidRPr="00D44DD4">
        <w:rPr>
          <w:rFonts w:ascii="Times New Roman" w:hAnsi="Times New Roman"/>
          <w:sz w:val="24"/>
          <w:szCs w:val="24"/>
          <w:lang w:val="es-PE"/>
        </w:rPr>
        <w:t>Arendt</w:t>
      </w:r>
      <w:proofErr w:type="spellEnd"/>
      <w:r w:rsidRPr="00D44DD4">
        <w:rPr>
          <w:rFonts w:ascii="Times New Roman" w:hAnsi="Times New Roman"/>
          <w:sz w:val="24"/>
          <w:szCs w:val="24"/>
          <w:lang w:val="es-PE"/>
        </w:rPr>
        <w:t xml:space="preserve"> en </w:t>
      </w:r>
      <w:proofErr w:type="spellStart"/>
      <w:r w:rsidR="00225871" w:rsidRPr="00D44DD4">
        <w:rPr>
          <w:rFonts w:ascii="Times New Roman" w:hAnsi="Times New Roman"/>
          <w:i/>
          <w:sz w:val="24"/>
          <w:szCs w:val="24"/>
          <w:lang w:val="es-PE"/>
        </w:rPr>
        <w:t>Lectures</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on</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Kant´s</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political</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philosophy</w:t>
      </w:r>
      <w:proofErr w:type="spellEnd"/>
      <w:r w:rsidRPr="00D44DD4">
        <w:rPr>
          <w:rFonts w:ascii="Times New Roman" w:hAnsi="Times New Roman"/>
          <w:i/>
          <w:sz w:val="24"/>
          <w:szCs w:val="24"/>
          <w:lang w:val="es-PE"/>
        </w:rPr>
        <w:t xml:space="preserve"> </w:t>
      </w:r>
      <w:r w:rsidRPr="00D44DD4">
        <w:rPr>
          <w:rFonts w:ascii="Times New Roman" w:hAnsi="Times New Roman"/>
          <w:sz w:val="24"/>
          <w:szCs w:val="24"/>
          <w:lang w:val="es-PE"/>
        </w:rPr>
        <w:t xml:space="preserve">(1992) con quien Reiss, y otros, están de acuerdo, al expresar que: </w:t>
      </w:r>
      <w:r w:rsidR="00225871" w:rsidRPr="00D44DD4">
        <w:rPr>
          <w:rFonts w:ascii="Times New Roman" w:hAnsi="Times New Roman"/>
          <w:sz w:val="24"/>
          <w:szCs w:val="24"/>
        </w:rPr>
        <w:t>“Nunca escribió una filosofía política.” (1992; p.7)</w:t>
      </w:r>
      <w:r w:rsidRPr="00D44DD4">
        <w:rPr>
          <w:rFonts w:ascii="Times New Roman" w:hAnsi="Times New Roman"/>
          <w:sz w:val="24"/>
          <w:szCs w:val="24"/>
        </w:rPr>
        <w:t xml:space="preserve"> Cuando menos, en el sentido de una obra articuladora única, salvo, de nuevo, su doctrina del derecho, que es un fundamento para reconstruir su sistema, a partir de sus escritos políticos. </w:t>
      </w:r>
      <w:r w:rsidR="001D4CE1" w:rsidRPr="00D44DD4">
        <w:rPr>
          <w:rFonts w:ascii="Times New Roman" w:hAnsi="Times New Roman"/>
          <w:sz w:val="24"/>
          <w:szCs w:val="24"/>
        </w:rPr>
        <w:t xml:space="preserve">No podemos dejar de tener en cuenta que </w:t>
      </w:r>
      <w:r w:rsidR="00774EAC" w:rsidRPr="00D44DD4">
        <w:rPr>
          <w:rFonts w:ascii="Times New Roman" w:hAnsi="Times New Roman"/>
          <w:sz w:val="24"/>
          <w:szCs w:val="24"/>
        </w:rPr>
        <w:t>Kant tenía una edad muy avanzada cuando empezó a redactar sus escritos con temas políticos</w:t>
      </w:r>
      <w:r w:rsidR="00774EAC" w:rsidRPr="00D44DD4">
        <w:rPr>
          <w:rStyle w:val="Refdenotaalpie"/>
          <w:rFonts w:ascii="Times New Roman" w:hAnsi="Times New Roman"/>
          <w:sz w:val="24"/>
          <w:szCs w:val="24"/>
        </w:rPr>
        <w:footnoteReference w:id="95"/>
      </w:r>
      <w:r w:rsidR="00774EAC" w:rsidRPr="00D44DD4">
        <w:rPr>
          <w:rFonts w:ascii="Times New Roman" w:hAnsi="Times New Roman"/>
          <w:sz w:val="24"/>
          <w:szCs w:val="24"/>
        </w:rPr>
        <w:t xml:space="preserve">. </w:t>
      </w:r>
      <w:r w:rsidR="001D5F68" w:rsidRPr="00D44DD4">
        <w:rPr>
          <w:rFonts w:ascii="Times New Roman" w:hAnsi="Times New Roman"/>
          <w:sz w:val="24"/>
          <w:szCs w:val="24"/>
        </w:rPr>
        <w:t xml:space="preserve"> Es por ello que </w:t>
      </w:r>
      <w:proofErr w:type="spellStart"/>
      <w:r w:rsidR="001D5F68" w:rsidRPr="00D44DD4">
        <w:rPr>
          <w:rFonts w:ascii="Times New Roman" w:hAnsi="Times New Roman"/>
          <w:sz w:val="24"/>
          <w:szCs w:val="24"/>
        </w:rPr>
        <w:t>Arendt</w:t>
      </w:r>
      <w:proofErr w:type="spellEnd"/>
      <w:r w:rsidR="001D5F68" w:rsidRPr="00D44DD4">
        <w:rPr>
          <w:rFonts w:ascii="Times New Roman" w:hAnsi="Times New Roman"/>
          <w:sz w:val="24"/>
          <w:szCs w:val="24"/>
        </w:rPr>
        <w:t xml:space="preserve"> indica que: </w:t>
      </w:r>
      <w:r w:rsidR="00225871" w:rsidRPr="00D44DD4">
        <w:rPr>
          <w:rFonts w:ascii="Times New Roman" w:hAnsi="Times New Roman"/>
          <w:sz w:val="24"/>
          <w:szCs w:val="24"/>
        </w:rPr>
        <w:t>“</w:t>
      </w:r>
      <w:r w:rsidR="001D5F68" w:rsidRPr="00D44DD4">
        <w:rPr>
          <w:rFonts w:ascii="Times New Roman" w:hAnsi="Times New Roman"/>
          <w:sz w:val="24"/>
          <w:szCs w:val="24"/>
        </w:rPr>
        <w:t>E</w:t>
      </w:r>
      <w:r w:rsidR="00225871" w:rsidRPr="00D44DD4">
        <w:rPr>
          <w:rFonts w:ascii="Times New Roman" w:hAnsi="Times New Roman"/>
          <w:sz w:val="24"/>
          <w:szCs w:val="24"/>
        </w:rPr>
        <w:t>l problema de cómo organizar a las personas en un estado, cómo constituir un estado, cómo encontrar una mancomunidad y todos los problemas legales conectados con estos asuntos, lo que le ocupó constantemente durante sus últimos años.” (1992; p.16)</w:t>
      </w:r>
    </w:p>
    <w:p w14:paraId="06054410" w14:textId="77777777" w:rsidR="0078713B" w:rsidRPr="00D44DD4" w:rsidRDefault="0078713B" w:rsidP="00225871">
      <w:pPr>
        <w:spacing w:line="360" w:lineRule="auto"/>
        <w:rPr>
          <w:rFonts w:ascii="Times New Roman" w:hAnsi="Times New Roman"/>
          <w:sz w:val="24"/>
          <w:szCs w:val="24"/>
        </w:rPr>
      </w:pPr>
    </w:p>
    <w:p w14:paraId="7E782E2F" w14:textId="1310CDD1" w:rsidR="00F07AA7" w:rsidRDefault="001D5F68" w:rsidP="00225871">
      <w:pPr>
        <w:spacing w:line="360" w:lineRule="auto"/>
        <w:rPr>
          <w:rFonts w:ascii="Times New Roman" w:hAnsi="Times New Roman"/>
          <w:sz w:val="24"/>
          <w:szCs w:val="24"/>
        </w:rPr>
      </w:pPr>
      <w:r w:rsidRPr="00D44DD4">
        <w:rPr>
          <w:rFonts w:ascii="Times New Roman" w:hAnsi="Times New Roman"/>
          <w:sz w:val="24"/>
          <w:szCs w:val="24"/>
        </w:rPr>
        <w:t>Este afán por lo político se traduce en el acento que se pone al aspecto público</w:t>
      </w:r>
      <w:r w:rsidR="00C6693A" w:rsidRPr="00D44DD4">
        <w:rPr>
          <w:rFonts w:ascii="Times New Roman" w:hAnsi="Times New Roman"/>
          <w:sz w:val="24"/>
          <w:szCs w:val="24"/>
        </w:rPr>
        <w:t xml:space="preserve"> y por esta razón: </w:t>
      </w:r>
      <w:r w:rsidR="00225871" w:rsidRPr="00D44DD4">
        <w:rPr>
          <w:rFonts w:ascii="Times New Roman" w:hAnsi="Times New Roman"/>
          <w:sz w:val="24"/>
          <w:szCs w:val="24"/>
        </w:rPr>
        <w:t>“En política, a diferencia de la moral, todo depende la conducta pública.” (1992; p.18)</w:t>
      </w:r>
      <w:r w:rsidR="00F07AA7" w:rsidRPr="00D44DD4">
        <w:rPr>
          <w:rFonts w:ascii="Times New Roman" w:hAnsi="Times New Roman"/>
          <w:sz w:val="24"/>
          <w:szCs w:val="24"/>
        </w:rPr>
        <w:t xml:space="preserve"> y en la misma línea: </w:t>
      </w:r>
      <w:r w:rsidR="00225871" w:rsidRPr="00D44DD4">
        <w:rPr>
          <w:rFonts w:ascii="Times New Roman" w:hAnsi="Times New Roman"/>
          <w:sz w:val="24"/>
          <w:szCs w:val="24"/>
        </w:rPr>
        <w:t xml:space="preserve">“Lo público es un elemento clave entre los conceptos políticos de Kant; </w:t>
      </w:r>
      <w:r w:rsidR="00225871" w:rsidRPr="00D44DD4">
        <w:rPr>
          <w:rFonts w:ascii="Times New Roman" w:hAnsi="Times New Roman"/>
          <w:sz w:val="24"/>
          <w:szCs w:val="24"/>
        </w:rPr>
        <w:lastRenderedPageBreak/>
        <w:t>en este contexto, se indica que hay una convicción de que los malos pensamientos son por definición secretos (privados).” (</w:t>
      </w:r>
      <w:r w:rsidR="00F07AA7" w:rsidRPr="00D44DD4">
        <w:rPr>
          <w:rFonts w:ascii="Times New Roman" w:hAnsi="Times New Roman"/>
          <w:i/>
          <w:sz w:val="24"/>
          <w:szCs w:val="24"/>
        </w:rPr>
        <w:t>Ib.</w:t>
      </w:r>
      <w:r w:rsidR="00225871" w:rsidRPr="00D44DD4">
        <w:rPr>
          <w:rFonts w:ascii="Times New Roman" w:hAnsi="Times New Roman"/>
          <w:sz w:val="24"/>
          <w:szCs w:val="24"/>
        </w:rPr>
        <w:t>)</w:t>
      </w:r>
      <w:r w:rsidR="00994B56" w:rsidRPr="00D44DD4">
        <w:rPr>
          <w:rFonts w:ascii="Times New Roman" w:hAnsi="Times New Roman"/>
          <w:sz w:val="24"/>
          <w:szCs w:val="24"/>
        </w:rPr>
        <w:t xml:space="preserve"> Por todo esto, </w:t>
      </w:r>
      <w:proofErr w:type="spellStart"/>
      <w:r w:rsidR="00994B56" w:rsidRPr="00D44DD4">
        <w:rPr>
          <w:rFonts w:ascii="Times New Roman" w:hAnsi="Times New Roman"/>
          <w:sz w:val="24"/>
          <w:szCs w:val="24"/>
        </w:rPr>
        <w:t>Arendt</w:t>
      </w:r>
      <w:proofErr w:type="spellEnd"/>
      <w:r w:rsidR="00994B56" w:rsidRPr="00D44DD4">
        <w:rPr>
          <w:rFonts w:ascii="Times New Roman" w:hAnsi="Times New Roman"/>
          <w:sz w:val="24"/>
          <w:szCs w:val="24"/>
        </w:rPr>
        <w:t xml:space="preserve"> habla de un sentido público, uno distinto de los privados, y que es llamado por Kant como el </w:t>
      </w:r>
      <w:proofErr w:type="spellStart"/>
      <w:r w:rsidR="00994B56" w:rsidRPr="00D44DD4">
        <w:rPr>
          <w:rFonts w:ascii="Times New Roman" w:hAnsi="Times New Roman"/>
          <w:i/>
          <w:sz w:val="24"/>
          <w:szCs w:val="24"/>
        </w:rPr>
        <w:t>sensus</w:t>
      </w:r>
      <w:proofErr w:type="spellEnd"/>
      <w:r w:rsidR="00994B56" w:rsidRPr="00D44DD4">
        <w:rPr>
          <w:rFonts w:ascii="Times New Roman" w:hAnsi="Times New Roman"/>
          <w:i/>
          <w:sz w:val="24"/>
          <w:szCs w:val="24"/>
        </w:rPr>
        <w:t xml:space="preserve"> </w:t>
      </w:r>
      <w:proofErr w:type="spellStart"/>
      <w:r w:rsidR="00994B56" w:rsidRPr="00D44DD4">
        <w:rPr>
          <w:rFonts w:ascii="Times New Roman" w:hAnsi="Times New Roman"/>
          <w:i/>
          <w:sz w:val="24"/>
          <w:szCs w:val="24"/>
        </w:rPr>
        <w:t>communis</w:t>
      </w:r>
      <w:proofErr w:type="spellEnd"/>
      <w:r w:rsidR="00994B56" w:rsidRPr="00D44DD4">
        <w:rPr>
          <w:rFonts w:ascii="Times New Roman" w:hAnsi="Times New Roman"/>
          <w:sz w:val="24"/>
          <w:szCs w:val="24"/>
        </w:rPr>
        <w:t xml:space="preserve"> para diferenciarlo de lo que entendemos habitualmente por sentido común. Ella nos explica que: </w:t>
      </w:r>
    </w:p>
    <w:p w14:paraId="06B480A7" w14:textId="77777777" w:rsidR="0078713B" w:rsidRPr="00D44DD4" w:rsidRDefault="0078713B" w:rsidP="00225871">
      <w:pPr>
        <w:spacing w:line="360" w:lineRule="auto"/>
        <w:rPr>
          <w:rFonts w:ascii="Times New Roman" w:hAnsi="Times New Roman"/>
          <w:sz w:val="24"/>
          <w:szCs w:val="24"/>
        </w:rPr>
      </w:pPr>
    </w:p>
    <w:p w14:paraId="20A33747" w14:textId="55B84336" w:rsidR="00994B56" w:rsidRDefault="00994B56" w:rsidP="00994B56">
      <w:pPr>
        <w:ind w:left="1208" w:firstLine="0"/>
        <w:rPr>
          <w:rFonts w:ascii="Times New Roman" w:hAnsi="Times New Roman"/>
          <w:sz w:val="20"/>
          <w:szCs w:val="20"/>
        </w:rPr>
      </w:pPr>
      <w:r w:rsidRPr="00D44DD4">
        <w:rPr>
          <w:rFonts w:ascii="Times New Roman" w:hAnsi="Times New Roman"/>
          <w:sz w:val="20"/>
          <w:szCs w:val="20"/>
        </w:rPr>
        <w:t>E</w:t>
      </w:r>
      <w:r w:rsidR="00225871" w:rsidRPr="00D44DD4">
        <w:rPr>
          <w:rFonts w:ascii="Times New Roman" w:hAnsi="Times New Roman"/>
          <w:sz w:val="20"/>
          <w:szCs w:val="20"/>
        </w:rPr>
        <w:t>l término &lt;</w:t>
      </w:r>
      <w:r w:rsidR="00225871" w:rsidRPr="00D44DD4">
        <w:rPr>
          <w:rFonts w:ascii="Times New Roman" w:hAnsi="Times New Roman"/>
          <w:i/>
          <w:sz w:val="20"/>
          <w:szCs w:val="20"/>
        </w:rPr>
        <w:t>Sentido Común</w:t>
      </w:r>
      <w:r w:rsidR="00225871" w:rsidRPr="00D44DD4">
        <w:rPr>
          <w:rFonts w:ascii="Times New Roman" w:hAnsi="Times New Roman"/>
          <w:sz w:val="20"/>
          <w:szCs w:val="20"/>
        </w:rPr>
        <w:t>&gt; quería designar un sentido, como nuestros otros sentidos, el mismo para todos en su propia privacidad. Al usar el término en latín (&lt;</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xml:space="preserve">&gt;), Kant indica que se refiere a algo distinto, un sentido extra, como una capacidad mental por sí misma, que nos calza en una comunidad. (…) Es la misma humanidad del ser humano lo que se manifiesta en este sentido. (…) El único síntoma general de locura es la pérdida del </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xml:space="preserve">, y la testarudez lógica de insistir en los sentidos de uno mismo. (…) De esto se siguen las máximas del </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Pensar por uno mismo, (la máxima de la ilustración), ponerse a sí mismo en el lugar de todos los demás (la máxima de la mentalidad engrandecida) y estar de acuerdo con uno mismo. El sentido común se distingue de los sentidos privados</w:t>
      </w:r>
      <w:r w:rsidRPr="00D44DD4">
        <w:rPr>
          <w:rFonts w:ascii="Times New Roman" w:hAnsi="Times New Roman"/>
          <w:sz w:val="20"/>
          <w:szCs w:val="20"/>
        </w:rPr>
        <w:t>.</w:t>
      </w:r>
      <w:r w:rsidR="00225871" w:rsidRPr="00D44DD4">
        <w:rPr>
          <w:rFonts w:ascii="Times New Roman" w:hAnsi="Times New Roman"/>
          <w:sz w:val="20"/>
          <w:szCs w:val="20"/>
        </w:rPr>
        <w:t xml:space="preserve"> (1992; pp. 70-72)</w:t>
      </w:r>
    </w:p>
    <w:p w14:paraId="18F73F78" w14:textId="77777777" w:rsidR="0078713B" w:rsidRPr="00D44DD4" w:rsidRDefault="0078713B" w:rsidP="00994B56">
      <w:pPr>
        <w:ind w:left="1208" w:firstLine="0"/>
        <w:rPr>
          <w:rFonts w:ascii="Times New Roman" w:hAnsi="Times New Roman"/>
          <w:sz w:val="20"/>
          <w:szCs w:val="20"/>
        </w:rPr>
      </w:pPr>
    </w:p>
    <w:p w14:paraId="1E47EFDB" w14:textId="604A91B1" w:rsidR="00225871" w:rsidRDefault="00994B56" w:rsidP="00225871">
      <w:pPr>
        <w:spacing w:line="360" w:lineRule="auto"/>
        <w:rPr>
          <w:rFonts w:ascii="Times New Roman" w:hAnsi="Times New Roman"/>
          <w:sz w:val="24"/>
          <w:szCs w:val="24"/>
        </w:rPr>
      </w:pPr>
      <w:r w:rsidRPr="00D44DD4">
        <w:rPr>
          <w:rFonts w:ascii="Times New Roman" w:hAnsi="Times New Roman"/>
          <w:sz w:val="24"/>
          <w:szCs w:val="24"/>
        </w:rPr>
        <w:t xml:space="preserve">Es por ello que, en el horizonte de un criterio compartido para la humanidad, en la misma línea de la ilustración, </w:t>
      </w:r>
      <w:r w:rsidRPr="00D44DD4">
        <w:rPr>
          <w:rFonts w:ascii="Times New Roman" w:hAnsi="Times New Roman"/>
          <w:sz w:val="24"/>
          <w:szCs w:val="24"/>
          <w:lang w:val="es-PE"/>
        </w:rPr>
        <w:t xml:space="preserve">O´Neill había defendido el papel de la tolerancia en </w:t>
      </w:r>
      <w:proofErr w:type="spellStart"/>
      <w:r w:rsidRPr="00D44DD4">
        <w:rPr>
          <w:rFonts w:ascii="Times New Roman" w:hAnsi="Times New Roman"/>
          <w:i/>
          <w:sz w:val="24"/>
          <w:szCs w:val="24"/>
          <w:lang w:val="es-PE"/>
        </w:rPr>
        <w:t>The</w:t>
      </w:r>
      <w:proofErr w:type="spellEnd"/>
      <w:r w:rsidRPr="00D44DD4">
        <w:rPr>
          <w:rFonts w:ascii="Times New Roman" w:hAnsi="Times New Roman"/>
          <w:i/>
          <w:sz w:val="24"/>
          <w:szCs w:val="24"/>
          <w:lang w:val="es-PE"/>
        </w:rPr>
        <w:t xml:space="preserve"> </w:t>
      </w:r>
      <w:proofErr w:type="spellStart"/>
      <w:r w:rsidRPr="00D44DD4">
        <w:rPr>
          <w:rFonts w:ascii="Times New Roman" w:hAnsi="Times New Roman"/>
          <w:i/>
          <w:sz w:val="24"/>
          <w:szCs w:val="24"/>
          <w:lang w:val="es-PE"/>
        </w:rPr>
        <w:t>public</w:t>
      </w:r>
      <w:proofErr w:type="spellEnd"/>
      <w:r w:rsidRPr="00D44DD4">
        <w:rPr>
          <w:rFonts w:ascii="Times New Roman" w:hAnsi="Times New Roman"/>
          <w:i/>
          <w:sz w:val="24"/>
          <w:szCs w:val="24"/>
          <w:lang w:val="es-PE"/>
        </w:rPr>
        <w:t xml:space="preserve"> use of </w:t>
      </w:r>
      <w:proofErr w:type="spellStart"/>
      <w:r w:rsidRPr="00D44DD4">
        <w:rPr>
          <w:rFonts w:ascii="Times New Roman" w:hAnsi="Times New Roman"/>
          <w:i/>
          <w:sz w:val="24"/>
          <w:szCs w:val="24"/>
          <w:lang w:val="es-PE"/>
        </w:rPr>
        <w:t>reason</w:t>
      </w:r>
      <w:proofErr w:type="spellEnd"/>
      <w:r w:rsidRPr="00D44DD4">
        <w:rPr>
          <w:rFonts w:ascii="Times New Roman" w:hAnsi="Times New Roman"/>
          <w:sz w:val="24"/>
          <w:szCs w:val="24"/>
          <w:lang w:val="es-PE"/>
        </w:rPr>
        <w:t xml:space="preserve">. </w:t>
      </w:r>
      <w:r w:rsidR="00DB7945" w:rsidRPr="00D44DD4">
        <w:rPr>
          <w:rFonts w:ascii="Times New Roman" w:hAnsi="Times New Roman"/>
          <w:sz w:val="24"/>
          <w:szCs w:val="24"/>
          <w:lang w:val="es-PE"/>
        </w:rPr>
        <w:t xml:space="preserve">(1986) El papel de la razón tolerante se hace patente cuando la pluralidad reclama el diálogo con perspectivas distintas y no integrables. Por ello: </w:t>
      </w:r>
      <w:r w:rsidR="00225871" w:rsidRPr="00D44DD4">
        <w:rPr>
          <w:rFonts w:ascii="Times New Roman" w:hAnsi="Times New Roman"/>
          <w:sz w:val="24"/>
          <w:szCs w:val="24"/>
        </w:rPr>
        <w:t>“Hay poco consuelo en apelar al discurso compartido de los que piensan igual cuando muchos de los problemas profundos de la vida reflejan carencia de pensamientos iguales.” (1986; p.525)</w:t>
      </w:r>
      <w:r w:rsidR="00DB7945" w:rsidRPr="00D44DD4">
        <w:rPr>
          <w:rFonts w:ascii="Times New Roman" w:hAnsi="Times New Roman"/>
          <w:sz w:val="24"/>
          <w:szCs w:val="24"/>
        </w:rPr>
        <w:t xml:space="preserve"> Este ámbito crítico de la deliberación y el discernimiento reclama poner a la razón por encima de todo, sin que ello desconozca las pasiones. Es de esta manera que O’Neill señala que: </w:t>
      </w:r>
      <w:r w:rsidR="00225871" w:rsidRPr="00D44DD4">
        <w:rPr>
          <w:rFonts w:ascii="Times New Roman" w:hAnsi="Times New Roman"/>
          <w:sz w:val="24"/>
          <w:szCs w:val="24"/>
        </w:rPr>
        <w:t>“Le negaríamos a la razón y recortaríamos su autoridad, si pusiéramos otra autoridad (tal como el estado o la iglesia) por encima. Aceptar y fomentar la autoridad de la razón es someter las disputas al crítico y libre debate.” (1986; p.535)</w:t>
      </w:r>
      <w:r w:rsidR="00E64CE9" w:rsidRPr="00D44DD4">
        <w:rPr>
          <w:rFonts w:ascii="Times New Roman" w:hAnsi="Times New Roman"/>
          <w:sz w:val="24"/>
          <w:szCs w:val="24"/>
        </w:rPr>
        <w:t xml:space="preserve"> Esta jerarquización de los criterios tiene la orientación de prevalecer para instaurar un horizonte de comunicaciones significativas, de acciones comunicativas, del escenario de una </w:t>
      </w:r>
      <w:proofErr w:type="spellStart"/>
      <w:r w:rsidR="00E64CE9" w:rsidRPr="00D44DD4">
        <w:rPr>
          <w:rFonts w:ascii="Times New Roman" w:hAnsi="Times New Roman"/>
          <w:sz w:val="24"/>
          <w:szCs w:val="24"/>
        </w:rPr>
        <w:t>co</w:t>
      </w:r>
      <w:proofErr w:type="spellEnd"/>
      <w:r w:rsidR="00E64CE9" w:rsidRPr="00D44DD4">
        <w:rPr>
          <w:rFonts w:ascii="Times New Roman" w:hAnsi="Times New Roman"/>
          <w:sz w:val="24"/>
          <w:szCs w:val="24"/>
        </w:rPr>
        <w:t>-justificación razonable y de la posibilidad de todo entendimiento que presuponga el reconocimiento del otro</w:t>
      </w:r>
      <w:r w:rsidR="00E64CE9" w:rsidRPr="00D44DD4">
        <w:rPr>
          <w:rStyle w:val="Refdenotaalpie"/>
          <w:rFonts w:ascii="Times New Roman" w:hAnsi="Times New Roman"/>
          <w:sz w:val="24"/>
          <w:szCs w:val="24"/>
        </w:rPr>
        <w:footnoteReference w:id="96"/>
      </w:r>
      <w:r w:rsidR="00E64CE9" w:rsidRPr="00D44DD4">
        <w:rPr>
          <w:rFonts w:ascii="Times New Roman" w:hAnsi="Times New Roman"/>
          <w:sz w:val="24"/>
          <w:szCs w:val="24"/>
        </w:rPr>
        <w:t xml:space="preserve">.  </w:t>
      </w:r>
    </w:p>
    <w:p w14:paraId="27C42EDC" w14:textId="77777777" w:rsidR="0078713B" w:rsidRPr="00D44DD4" w:rsidRDefault="0078713B" w:rsidP="00225871">
      <w:pPr>
        <w:spacing w:line="360" w:lineRule="auto"/>
        <w:rPr>
          <w:rFonts w:ascii="Times New Roman" w:hAnsi="Times New Roman"/>
          <w:sz w:val="24"/>
          <w:szCs w:val="24"/>
        </w:rPr>
      </w:pPr>
    </w:p>
    <w:p w14:paraId="443E1F0C" w14:textId="2C46758E" w:rsidR="00225871" w:rsidRDefault="00E64CE9" w:rsidP="00225871">
      <w:pPr>
        <w:spacing w:line="360" w:lineRule="auto"/>
        <w:rPr>
          <w:rFonts w:ascii="Times New Roman" w:hAnsi="Times New Roman"/>
          <w:sz w:val="24"/>
          <w:szCs w:val="24"/>
        </w:rPr>
      </w:pPr>
      <w:r w:rsidRPr="00D44DD4">
        <w:rPr>
          <w:rFonts w:ascii="Times New Roman" w:hAnsi="Times New Roman"/>
          <w:sz w:val="24"/>
          <w:szCs w:val="24"/>
        </w:rPr>
        <w:lastRenderedPageBreak/>
        <w:t>Tales orientaciones definen el espectro del pensamiento político de Kant</w:t>
      </w:r>
      <w:r w:rsidR="00BB395A" w:rsidRPr="00D44DD4">
        <w:rPr>
          <w:rFonts w:ascii="Times New Roman" w:hAnsi="Times New Roman"/>
          <w:sz w:val="24"/>
          <w:szCs w:val="24"/>
        </w:rPr>
        <w:t xml:space="preserve">, en consideración de su teoría de la justicia y el derecho. </w:t>
      </w:r>
      <w:r w:rsidR="00BB395A" w:rsidRPr="00D44DD4">
        <w:rPr>
          <w:rStyle w:val="Refdenotaalpie"/>
          <w:rFonts w:ascii="Times New Roman" w:hAnsi="Times New Roman"/>
          <w:sz w:val="24"/>
          <w:szCs w:val="24"/>
        </w:rPr>
        <w:footnoteReference w:id="97"/>
      </w:r>
      <w:r w:rsidR="00BB395A" w:rsidRPr="00D44DD4">
        <w:rPr>
          <w:rFonts w:ascii="Times New Roman" w:hAnsi="Times New Roman"/>
          <w:sz w:val="24"/>
          <w:szCs w:val="24"/>
        </w:rPr>
        <w:t xml:space="preserve"> La política se articula en lo jurídico, en la libertad, en la razón y en la posibilidad cosmopolita de un encuentro racional, para lo cual es fundamental el uso público de la razón, por cuanto no puede existir justicia ni nacional, ni internacional, sin ella, y en este mismo sentido: </w:t>
      </w:r>
      <w:r w:rsidR="00225871" w:rsidRPr="00D44DD4">
        <w:rPr>
          <w:rFonts w:ascii="Times New Roman" w:hAnsi="Times New Roman"/>
          <w:sz w:val="24"/>
          <w:szCs w:val="24"/>
        </w:rPr>
        <w:t>“Es solo el uso público de la razón el que puede converger hacia un sistema de auto-regulación y auto-corrección, para de este modo, proveer las condiciones para el desarrollo hacia un gobierno justo.” (1986; p.547)</w:t>
      </w:r>
    </w:p>
    <w:p w14:paraId="261894F1" w14:textId="77777777" w:rsidR="0078713B" w:rsidRPr="00D44DD4" w:rsidRDefault="0078713B" w:rsidP="00225871">
      <w:pPr>
        <w:spacing w:line="360" w:lineRule="auto"/>
        <w:rPr>
          <w:rFonts w:ascii="Times New Roman" w:hAnsi="Times New Roman"/>
          <w:sz w:val="24"/>
          <w:szCs w:val="24"/>
        </w:rPr>
      </w:pPr>
    </w:p>
    <w:p w14:paraId="70AA67E3" w14:textId="1816988D" w:rsidR="00F12BC5" w:rsidRDefault="00F12BC5" w:rsidP="00225871">
      <w:pPr>
        <w:spacing w:line="360" w:lineRule="auto"/>
        <w:rPr>
          <w:rFonts w:ascii="Times New Roman" w:hAnsi="Times New Roman"/>
          <w:sz w:val="24"/>
          <w:szCs w:val="24"/>
        </w:rPr>
      </w:pPr>
      <w:r w:rsidRPr="00D44DD4">
        <w:rPr>
          <w:rFonts w:ascii="Times New Roman" w:hAnsi="Times New Roman"/>
          <w:sz w:val="24"/>
          <w:szCs w:val="24"/>
        </w:rPr>
        <w:t xml:space="preserve">Si bien, como refería Caviglia (2005), el pensamiento político de Kant se instaura en virtud de la paz, de la libertad y el rechazo a la tiranía, cabe agrega que esto último incluye el sentido comunicativo de los asuntos públicos en el despliegue de la razón, que, a su mismo tiempo, encuentra alineamiento con el proyecto crítico. </w:t>
      </w:r>
    </w:p>
    <w:p w14:paraId="35E71923" w14:textId="77777777" w:rsidR="0078713B" w:rsidRPr="00D44DD4" w:rsidRDefault="0078713B" w:rsidP="00225871">
      <w:pPr>
        <w:spacing w:line="360" w:lineRule="auto"/>
        <w:rPr>
          <w:rFonts w:ascii="Times New Roman" w:hAnsi="Times New Roman"/>
          <w:sz w:val="24"/>
          <w:szCs w:val="24"/>
        </w:rPr>
      </w:pPr>
    </w:p>
    <w:p w14:paraId="4151C958" w14:textId="09EDECA1" w:rsidR="00F12BC5" w:rsidRPr="00D44DD4" w:rsidRDefault="00F12BC5" w:rsidP="00225871">
      <w:pPr>
        <w:spacing w:line="360" w:lineRule="auto"/>
        <w:rPr>
          <w:rFonts w:ascii="Times New Roman" w:hAnsi="Times New Roman"/>
          <w:sz w:val="24"/>
          <w:szCs w:val="24"/>
        </w:rPr>
      </w:pPr>
      <w:r w:rsidRPr="00D44DD4">
        <w:rPr>
          <w:rFonts w:ascii="Times New Roman" w:hAnsi="Times New Roman"/>
          <w:sz w:val="24"/>
          <w:szCs w:val="24"/>
        </w:rPr>
        <w:t>Este apartado ha intentado hacer un panorama de uno de los intereses más intensos de los últimos años de Kant.</w:t>
      </w:r>
      <w:r w:rsidRPr="00D44DD4">
        <w:rPr>
          <w:rStyle w:val="Refdenotaalpie"/>
          <w:rFonts w:ascii="Times New Roman" w:hAnsi="Times New Roman"/>
          <w:sz w:val="24"/>
          <w:szCs w:val="24"/>
        </w:rPr>
        <w:footnoteReference w:id="98"/>
      </w:r>
      <w:r w:rsidRPr="00D44DD4">
        <w:rPr>
          <w:rFonts w:ascii="Times New Roman" w:hAnsi="Times New Roman"/>
          <w:sz w:val="24"/>
          <w:szCs w:val="24"/>
        </w:rPr>
        <w:t xml:space="preserve"> El proyecto crítico encuentra una base para lo político, del mismo modo que lo hacía para lo jurídico, como refería Reiss. En este primer capítulo se ha intentado hacer un esbozo del sistema crítico de Kant, para analizar de qué modo encajan en su proyecto la moral, lo jurídico y lo político. Queda, por lo tanto, adentrarse en lo que se refiere a la educación, para extraer las ideas que la razón demanda de su concepto. Es innegable que diversos puntos que han sido discutidos tienen una relación fundamental con lo educativo</w:t>
      </w:r>
      <w:r w:rsidR="004C4429" w:rsidRPr="00D44DD4">
        <w:rPr>
          <w:rFonts w:ascii="Times New Roman" w:hAnsi="Times New Roman"/>
          <w:sz w:val="24"/>
          <w:szCs w:val="24"/>
        </w:rPr>
        <w:t xml:space="preserve"> y que serán retomados en lo siguiente. En primer lugar, la educación tiene una innegable connotación moral del autodominio y del cultivo de una buena voluntad, pero, sobre todo, en segundo lugar, apunta a formar una civilidad que posibilite, en sentido jurídico, la libertad de otros. De ello, y el sentido de participación ciudadana activa, derivan el sentido de lo político, en tercer lugar, que anuncia un horizonte más grande en donde es fundamental el papel comunicativo de la razón pública. Para todo ello, lo primordial como trasfondo, es un sentido crítico de la educación que se oriente a una ciudadanía en las líneas de lo que se ha discutido </w:t>
      </w:r>
      <w:r w:rsidR="004C4429" w:rsidRPr="00D44DD4">
        <w:rPr>
          <w:rFonts w:ascii="Times New Roman" w:hAnsi="Times New Roman"/>
          <w:sz w:val="24"/>
          <w:szCs w:val="24"/>
        </w:rPr>
        <w:lastRenderedPageBreak/>
        <w:t xml:space="preserve">en los últimos apartados. Por lo dicho, y habiendo revisado estos temas, resta atender puntualmente al asunto de la educación en el pensamiento de Kant, para poder concluir su relación. </w:t>
      </w:r>
    </w:p>
    <w:p w14:paraId="4599EE13" w14:textId="71BB16D4" w:rsidR="004C4429" w:rsidRPr="00D44DD4" w:rsidRDefault="004C4429">
      <w:pPr>
        <w:spacing w:after="0"/>
        <w:ind w:left="0" w:firstLine="0"/>
        <w:jc w:val="left"/>
        <w:rPr>
          <w:rFonts w:ascii="Times New Roman" w:hAnsi="Times New Roman"/>
          <w:sz w:val="24"/>
          <w:szCs w:val="24"/>
        </w:rPr>
      </w:pPr>
      <w:r w:rsidRPr="00D44DD4">
        <w:rPr>
          <w:rFonts w:ascii="Times New Roman" w:hAnsi="Times New Roman"/>
          <w:sz w:val="24"/>
          <w:szCs w:val="24"/>
        </w:rPr>
        <w:br w:type="page"/>
      </w:r>
    </w:p>
    <w:p w14:paraId="7194314D" w14:textId="77777777" w:rsidR="004C4429" w:rsidRPr="00D44DD4" w:rsidRDefault="004C4429" w:rsidP="004C4429">
      <w:pPr>
        <w:spacing w:after="0"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 xml:space="preserve">Capítulo 2: </w:t>
      </w:r>
    </w:p>
    <w:p w14:paraId="5D343A53" w14:textId="77777777" w:rsidR="004C4429" w:rsidRPr="00D44DD4" w:rsidRDefault="004C4429" w:rsidP="004C4429">
      <w:pPr>
        <w:spacing w:after="0" w:line="360" w:lineRule="auto"/>
        <w:ind w:left="0" w:firstLine="0"/>
        <w:jc w:val="center"/>
        <w:rPr>
          <w:rFonts w:ascii="Times New Roman" w:hAnsi="Times New Roman"/>
          <w:b/>
          <w:sz w:val="24"/>
          <w:szCs w:val="24"/>
          <w:u w:val="single"/>
          <w:lang w:val="es-PE"/>
        </w:rPr>
      </w:pPr>
      <w:r w:rsidRPr="00D44DD4">
        <w:rPr>
          <w:rFonts w:ascii="Times New Roman" w:hAnsi="Times New Roman"/>
          <w:b/>
          <w:sz w:val="24"/>
          <w:szCs w:val="24"/>
          <w:u w:val="single"/>
          <w:lang w:val="es-PE"/>
        </w:rPr>
        <w:t>La educación desde el pensamiento político y crítico de Kant</w:t>
      </w:r>
    </w:p>
    <w:p w14:paraId="37AE7CF6" w14:textId="77777777" w:rsidR="004C4429" w:rsidRPr="00D44DD4" w:rsidRDefault="004C4429" w:rsidP="004C4429">
      <w:pPr>
        <w:spacing w:after="0" w:line="360" w:lineRule="auto"/>
        <w:ind w:left="0" w:firstLine="0"/>
        <w:jc w:val="left"/>
        <w:rPr>
          <w:rFonts w:ascii="Times New Roman" w:hAnsi="Times New Roman"/>
          <w:b/>
          <w:sz w:val="24"/>
          <w:szCs w:val="24"/>
          <w:u w:val="single"/>
          <w:lang w:val="es-PE"/>
        </w:rPr>
      </w:pPr>
    </w:p>
    <w:p w14:paraId="3BFCB80B" w14:textId="77777777" w:rsidR="004C4429" w:rsidRPr="00D44DD4" w:rsidRDefault="004C4429" w:rsidP="004C4429">
      <w:pPr>
        <w:pStyle w:val="Prrafodelista"/>
        <w:spacing w:after="0" w:line="360" w:lineRule="auto"/>
        <w:ind w:firstLine="0"/>
        <w:rPr>
          <w:rFonts w:ascii="Times New Roman" w:hAnsi="Times New Roman"/>
          <w:sz w:val="24"/>
          <w:szCs w:val="24"/>
          <w:lang w:val="es-PE"/>
        </w:rPr>
      </w:pPr>
    </w:p>
    <w:p w14:paraId="692D4D31" w14:textId="04697265" w:rsidR="004C4429" w:rsidRDefault="004C4429" w:rsidP="0093428E">
      <w:pPr>
        <w:pStyle w:val="Prrafodelista"/>
        <w:spacing w:after="0" w:line="360" w:lineRule="auto"/>
        <w:ind w:firstLine="696"/>
        <w:rPr>
          <w:rFonts w:ascii="Times New Roman" w:hAnsi="Times New Roman"/>
          <w:sz w:val="24"/>
          <w:szCs w:val="24"/>
          <w:lang w:val="es-PE"/>
        </w:rPr>
      </w:pPr>
      <w:r w:rsidRPr="00D44DD4">
        <w:rPr>
          <w:rFonts w:ascii="Times New Roman" w:hAnsi="Times New Roman"/>
          <w:sz w:val="24"/>
          <w:szCs w:val="24"/>
          <w:lang w:val="es-PE"/>
        </w:rPr>
        <w:t>Este apartado busca plantear un panorama general</w:t>
      </w:r>
      <w:r w:rsidR="008455F3" w:rsidRPr="00D44DD4">
        <w:rPr>
          <w:rFonts w:ascii="Times New Roman" w:hAnsi="Times New Roman"/>
          <w:sz w:val="24"/>
          <w:szCs w:val="24"/>
          <w:lang w:val="es-PE"/>
        </w:rPr>
        <w:t xml:space="preserve"> de la educación, de acuerdo a cómo es d</w:t>
      </w:r>
      <w:r w:rsidR="00434F63">
        <w:rPr>
          <w:rFonts w:ascii="Times New Roman" w:hAnsi="Times New Roman"/>
          <w:sz w:val="24"/>
          <w:szCs w:val="24"/>
          <w:lang w:val="es-PE"/>
        </w:rPr>
        <w:t>esarrollado</w:t>
      </w:r>
      <w:r w:rsidR="008455F3" w:rsidRPr="00D44DD4">
        <w:rPr>
          <w:rFonts w:ascii="Times New Roman" w:hAnsi="Times New Roman"/>
          <w:sz w:val="24"/>
          <w:szCs w:val="24"/>
          <w:lang w:val="es-PE"/>
        </w:rPr>
        <w:t xml:space="preserve"> por Kant. </w:t>
      </w:r>
      <w:r w:rsidR="00312036">
        <w:rPr>
          <w:rFonts w:ascii="Times New Roman" w:hAnsi="Times New Roman"/>
          <w:sz w:val="24"/>
          <w:szCs w:val="24"/>
          <w:lang w:val="es-PE"/>
        </w:rPr>
        <w:t>Para ello, podemos revisar la figura de Kant en cuanto educador en su época, para analizar, en ese horizonte, sus ideas sobre pedagogía. De estos conceptos, a la luz de su proyecto crítico, podemos derivar algunos elementos clave</w:t>
      </w:r>
      <w:r w:rsidR="00882E01">
        <w:rPr>
          <w:rFonts w:ascii="Times New Roman" w:hAnsi="Times New Roman"/>
          <w:sz w:val="24"/>
          <w:szCs w:val="24"/>
          <w:lang w:val="es-PE"/>
        </w:rPr>
        <w:t>s</w:t>
      </w:r>
      <w:r w:rsidR="00312036">
        <w:rPr>
          <w:rFonts w:ascii="Times New Roman" w:hAnsi="Times New Roman"/>
          <w:sz w:val="24"/>
          <w:szCs w:val="24"/>
          <w:lang w:val="es-PE"/>
        </w:rPr>
        <w:t xml:space="preserve"> para la idea de una educación para lo cívico o civil. Finalmente, se busca establecer un breve panorama de la crisis educativa, precisamente ante la cual, las ideas de Kant pudieran brindarnos alguna orientación. </w:t>
      </w:r>
    </w:p>
    <w:p w14:paraId="0CBDA6F2" w14:textId="62BA3820" w:rsidR="00312036" w:rsidRDefault="00312036" w:rsidP="00312036">
      <w:pPr>
        <w:pStyle w:val="Prrafodelista"/>
        <w:spacing w:after="0" w:line="360" w:lineRule="auto"/>
        <w:ind w:firstLine="345"/>
        <w:rPr>
          <w:rFonts w:ascii="Times New Roman" w:hAnsi="Times New Roman"/>
          <w:sz w:val="24"/>
          <w:szCs w:val="24"/>
          <w:lang w:val="es-PE"/>
        </w:rPr>
      </w:pPr>
    </w:p>
    <w:p w14:paraId="63AF42A9" w14:textId="032586E9" w:rsidR="00312036" w:rsidRDefault="00312036" w:rsidP="00312036">
      <w:pPr>
        <w:spacing w:after="0" w:line="360" w:lineRule="auto"/>
        <w:ind w:left="1416" w:firstLine="0"/>
        <w:rPr>
          <w:rFonts w:ascii="Times New Roman" w:hAnsi="Times New Roman"/>
          <w:sz w:val="24"/>
          <w:szCs w:val="24"/>
          <w:lang w:val="es-PE"/>
        </w:rPr>
      </w:pPr>
      <w:r>
        <w:rPr>
          <w:rFonts w:ascii="Times New Roman" w:hAnsi="Times New Roman"/>
          <w:sz w:val="24"/>
          <w:szCs w:val="24"/>
          <w:lang w:val="es-PE"/>
        </w:rPr>
        <w:t>2</w:t>
      </w:r>
      <w:r w:rsidRPr="00D44DD4">
        <w:rPr>
          <w:rFonts w:ascii="Times New Roman" w:hAnsi="Times New Roman"/>
          <w:sz w:val="24"/>
          <w:szCs w:val="24"/>
          <w:lang w:val="es-PE"/>
        </w:rPr>
        <w:t>.1 Kant como educador</w:t>
      </w:r>
    </w:p>
    <w:p w14:paraId="6B01D6D3" w14:textId="79C1A6AE" w:rsidR="0093428E" w:rsidRDefault="0093428E" w:rsidP="0093428E">
      <w:pPr>
        <w:spacing w:after="0" w:line="360" w:lineRule="auto"/>
        <w:ind w:left="0" w:firstLine="0"/>
        <w:rPr>
          <w:rFonts w:ascii="Times New Roman" w:hAnsi="Times New Roman"/>
          <w:sz w:val="24"/>
          <w:szCs w:val="24"/>
          <w:lang w:val="es-PE"/>
        </w:rPr>
      </w:pPr>
      <w:r>
        <w:rPr>
          <w:rFonts w:ascii="Times New Roman" w:hAnsi="Times New Roman"/>
          <w:sz w:val="24"/>
          <w:szCs w:val="24"/>
          <w:lang w:val="es-PE"/>
        </w:rPr>
        <w:tab/>
      </w:r>
    </w:p>
    <w:p w14:paraId="4C8C463B" w14:textId="77777777" w:rsidR="00A96224" w:rsidRDefault="00126276" w:rsidP="00A96224">
      <w:pPr>
        <w:spacing w:after="0" w:line="360" w:lineRule="auto"/>
        <w:ind w:left="708" w:firstLine="702"/>
        <w:rPr>
          <w:rFonts w:ascii="Times New Roman" w:hAnsi="Times New Roman"/>
          <w:sz w:val="24"/>
          <w:szCs w:val="24"/>
          <w:lang w:val="es-PE"/>
        </w:rPr>
      </w:pPr>
      <w:r>
        <w:rPr>
          <w:rFonts w:ascii="Times New Roman" w:hAnsi="Times New Roman"/>
          <w:sz w:val="24"/>
          <w:szCs w:val="24"/>
          <w:lang w:val="es-PE"/>
        </w:rPr>
        <w:t>El contexto de Kant, en la perspectiva de la ilustración, responde a un escenario</w:t>
      </w:r>
      <w:r w:rsidR="00A96224">
        <w:rPr>
          <w:rFonts w:ascii="Times New Roman" w:hAnsi="Times New Roman"/>
          <w:sz w:val="24"/>
          <w:szCs w:val="24"/>
          <w:lang w:val="es-PE"/>
        </w:rPr>
        <w:t xml:space="preserve"> que busca combatir prácticas del pasado que se consideran como indeseables. El dogmatismo y la superstición, son dos elementos que van en contra de lo que una razón ilustrada plantea y por eso una idea plena de la educación apunta más a la libertad que a un servilismo dócil y que renuncie al pensamiento crítico. </w:t>
      </w:r>
    </w:p>
    <w:p w14:paraId="0FECBCA3" w14:textId="77777777" w:rsidR="00A96224" w:rsidRDefault="00A96224" w:rsidP="00A96224">
      <w:pPr>
        <w:spacing w:after="0" w:line="360" w:lineRule="auto"/>
        <w:ind w:left="708" w:firstLine="702"/>
        <w:rPr>
          <w:rFonts w:ascii="Times New Roman" w:hAnsi="Times New Roman"/>
          <w:sz w:val="24"/>
          <w:szCs w:val="24"/>
          <w:lang w:val="es-PE"/>
        </w:rPr>
      </w:pPr>
    </w:p>
    <w:p w14:paraId="56265ECB" w14:textId="3FB97154" w:rsidR="00312036" w:rsidRDefault="00A96224" w:rsidP="00A96224">
      <w:pPr>
        <w:spacing w:after="0" w:line="360" w:lineRule="auto"/>
        <w:ind w:left="708" w:firstLine="702"/>
        <w:rPr>
          <w:rFonts w:ascii="Times New Roman" w:hAnsi="Times New Roman"/>
          <w:sz w:val="24"/>
          <w:szCs w:val="24"/>
        </w:rPr>
      </w:pPr>
      <w:r>
        <w:rPr>
          <w:rFonts w:ascii="Times New Roman" w:hAnsi="Times New Roman"/>
          <w:sz w:val="24"/>
          <w:szCs w:val="24"/>
          <w:lang w:val="es-PE"/>
        </w:rPr>
        <w:t xml:space="preserve">Para elaborar un panorama del contexto de Kant, podemos atender a lo que nos dice A. </w:t>
      </w:r>
      <w:proofErr w:type="spellStart"/>
      <w:r w:rsidR="00312036" w:rsidRPr="00E1778C">
        <w:rPr>
          <w:rFonts w:ascii="Times New Roman" w:hAnsi="Times New Roman"/>
          <w:color w:val="000000" w:themeColor="text1"/>
          <w:sz w:val="24"/>
          <w:szCs w:val="24"/>
        </w:rPr>
        <w:t>Agazzi</w:t>
      </w:r>
      <w:proofErr w:type="spellEnd"/>
      <w:r>
        <w:rPr>
          <w:rFonts w:ascii="Times New Roman" w:hAnsi="Times New Roman"/>
          <w:color w:val="000000" w:themeColor="text1"/>
          <w:sz w:val="24"/>
          <w:szCs w:val="24"/>
        </w:rPr>
        <w:t xml:space="preserve"> en </w:t>
      </w:r>
      <w:r w:rsidR="00312036" w:rsidRPr="00E1778C">
        <w:rPr>
          <w:rFonts w:ascii="Times New Roman" w:hAnsi="Times New Roman"/>
          <w:i/>
          <w:color w:val="000000" w:themeColor="text1"/>
          <w:sz w:val="24"/>
          <w:szCs w:val="24"/>
        </w:rPr>
        <w:t>Historia de la filosofía y de la pedagogía</w:t>
      </w:r>
      <w:r>
        <w:rPr>
          <w:rFonts w:ascii="Times New Roman" w:hAnsi="Times New Roman"/>
          <w:i/>
          <w:color w:val="000000" w:themeColor="text1"/>
          <w:sz w:val="24"/>
          <w:szCs w:val="24"/>
        </w:rPr>
        <w:t xml:space="preserve"> </w:t>
      </w:r>
      <w:r w:rsidRPr="00E1778C">
        <w:rPr>
          <w:rFonts w:ascii="Times New Roman" w:hAnsi="Times New Roman"/>
          <w:color w:val="000000" w:themeColor="text1"/>
          <w:sz w:val="24"/>
          <w:szCs w:val="24"/>
        </w:rPr>
        <w:t>(1966)</w:t>
      </w:r>
      <w:r>
        <w:rPr>
          <w:rFonts w:ascii="Times New Roman" w:hAnsi="Times New Roman"/>
          <w:color w:val="000000" w:themeColor="text1"/>
          <w:sz w:val="24"/>
          <w:szCs w:val="24"/>
        </w:rPr>
        <w:t xml:space="preserve">, en donde nos señala que su contexto </w:t>
      </w:r>
      <w:r w:rsidRPr="00A96224">
        <w:rPr>
          <w:rFonts w:ascii="Times New Roman" w:hAnsi="Times New Roman"/>
          <w:sz w:val="24"/>
          <w:szCs w:val="24"/>
        </w:rPr>
        <w:t xml:space="preserve">estaba marcado por: </w:t>
      </w:r>
      <w:r w:rsidR="00312036" w:rsidRPr="00A96224">
        <w:rPr>
          <w:rFonts w:ascii="Times New Roman" w:hAnsi="Times New Roman"/>
          <w:sz w:val="24"/>
          <w:szCs w:val="24"/>
        </w:rPr>
        <w:t>“Un dogmatismo acrítico y conservador en la cultura</w:t>
      </w:r>
      <w:r w:rsidRPr="00A96224">
        <w:rPr>
          <w:rFonts w:ascii="Times New Roman" w:hAnsi="Times New Roman"/>
          <w:sz w:val="24"/>
          <w:szCs w:val="24"/>
        </w:rPr>
        <w:t xml:space="preserve">” </w:t>
      </w:r>
      <w:r w:rsidRPr="00A96224">
        <w:rPr>
          <w:rFonts w:ascii="Times New Roman" w:hAnsi="Times New Roman"/>
          <w:sz w:val="24"/>
          <w:szCs w:val="24"/>
          <w:lang w:val="es-PE"/>
        </w:rPr>
        <w:t>(1966; p.278)</w:t>
      </w:r>
      <w:r w:rsidRPr="00A96224">
        <w:rPr>
          <w:rFonts w:ascii="Times New Roman" w:hAnsi="Times New Roman"/>
          <w:sz w:val="24"/>
          <w:szCs w:val="24"/>
        </w:rPr>
        <w:t xml:space="preserve">, en donde se hace presente </w:t>
      </w:r>
      <w:r w:rsidR="00DB0826">
        <w:rPr>
          <w:rFonts w:ascii="Times New Roman" w:hAnsi="Times New Roman"/>
          <w:sz w:val="24"/>
          <w:szCs w:val="24"/>
        </w:rPr>
        <w:t xml:space="preserve">lo dicho </w:t>
      </w:r>
      <w:r w:rsidRPr="00A96224">
        <w:rPr>
          <w:rFonts w:ascii="Times New Roman" w:hAnsi="Times New Roman"/>
          <w:sz w:val="24"/>
          <w:szCs w:val="24"/>
        </w:rPr>
        <w:t>en las prácticas políticas</w:t>
      </w:r>
      <w:r w:rsidR="00DB0826">
        <w:rPr>
          <w:rFonts w:ascii="Times New Roman" w:hAnsi="Times New Roman"/>
          <w:sz w:val="24"/>
          <w:szCs w:val="24"/>
        </w:rPr>
        <w:t>, en la medida en que existe</w:t>
      </w:r>
      <w:r w:rsidRPr="00A96224">
        <w:rPr>
          <w:rFonts w:ascii="Times New Roman" w:hAnsi="Times New Roman"/>
          <w:sz w:val="24"/>
          <w:szCs w:val="24"/>
        </w:rPr>
        <w:t>: “</w:t>
      </w:r>
      <w:r w:rsidR="00312036" w:rsidRPr="00A96224">
        <w:rPr>
          <w:rFonts w:ascii="Times New Roman" w:hAnsi="Times New Roman"/>
          <w:sz w:val="24"/>
          <w:szCs w:val="24"/>
        </w:rPr>
        <w:t>un absolutismo de los monarcas unido a una acusada división en clases o estamentos sociales, que provocaban una desigual situación en la distribución de los bienes, en el reparto de las cargas tributarias, en la participación de los cargos públicos</w:t>
      </w:r>
      <w:r w:rsidRPr="00A96224">
        <w:rPr>
          <w:rFonts w:ascii="Times New Roman" w:hAnsi="Times New Roman"/>
          <w:sz w:val="24"/>
          <w:szCs w:val="24"/>
        </w:rPr>
        <w:t>” (</w:t>
      </w:r>
      <w:r w:rsidRPr="00A96224">
        <w:rPr>
          <w:rFonts w:ascii="Times New Roman" w:hAnsi="Times New Roman"/>
          <w:i/>
          <w:sz w:val="24"/>
          <w:szCs w:val="24"/>
        </w:rPr>
        <w:t>Ib.</w:t>
      </w:r>
      <w:r w:rsidRPr="00A96224">
        <w:rPr>
          <w:rFonts w:ascii="Times New Roman" w:hAnsi="Times New Roman"/>
          <w:sz w:val="24"/>
          <w:szCs w:val="24"/>
        </w:rPr>
        <w:t>)</w:t>
      </w:r>
      <w:r w:rsidR="00312036" w:rsidRPr="00A96224">
        <w:rPr>
          <w:rFonts w:ascii="Times New Roman" w:hAnsi="Times New Roman"/>
          <w:sz w:val="24"/>
          <w:szCs w:val="24"/>
        </w:rPr>
        <w:t>,</w:t>
      </w:r>
      <w:r w:rsidRPr="00A96224">
        <w:rPr>
          <w:rFonts w:ascii="Times New Roman" w:hAnsi="Times New Roman"/>
          <w:sz w:val="24"/>
          <w:szCs w:val="24"/>
        </w:rPr>
        <w:t xml:space="preserve"> y lo cual se traduce al ámbito económico en cuanto esta lógica se reproduce: “</w:t>
      </w:r>
      <w:r w:rsidR="00312036" w:rsidRPr="00A96224">
        <w:rPr>
          <w:rFonts w:ascii="Times New Roman" w:hAnsi="Times New Roman"/>
          <w:sz w:val="24"/>
          <w:szCs w:val="24"/>
        </w:rPr>
        <w:t>en la producción, en el comercio, en las finanzas</w:t>
      </w:r>
      <w:r w:rsidRPr="00A96224">
        <w:rPr>
          <w:rFonts w:ascii="Times New Roman" w:hAnsi="Times New Roman"/>
          <w:sz w:val="24"/>
          <w:szCs w:val="24"/>
        </w:rPr>
        <w:t>” (</w:t>
      </w:r>
      <w:r w:rsidRPr="00A96224">
        <w:rPr>
          <w:rFonts w:ascii="Times New Roman" w:hAnsi="Times New Roman"/>
          <w:i/>
          <w:sz w:val="24"/>
          <w:szCs w:val="24"/>
        </w:rPr>
        <w:t>Ib.</w:t>
      </w:r>
      <w:r w:rsidRPr="00A96224">
        <w:rPr>
          <w:rFonts w:ascii="Times New Roman" w:hAnsi="Times New Roman"/>
          <w:sz w:val="24"/>
          <w:szCs w:val="24"/>
        </w:rPr>
        <w:t>). Esto se convierte en:</w:t>
      </w:r>
      <w:r w:rsidR="00312036" w:rsidRPr="00A96224">
        <w:rPr>
          <w:rFonts w:ascii="Times New Roman" w:hAnsi="Times New Roman"/>
          <w:sz w:val="24"/>
          <w:szCs w:val="24"/>
        </w:rPr>
        <w:t xml:space="preserve"> </w:t>
      </w:r>
      <w:r w:rsidRPr="00A96224">
        <w:rPr>
          <w:rFonts w:ascii="Times New Roman" w:hAnsi="Times New Roman"/>
          <w:sz w:val="24"/>
          <w:szCs w:val="24"/>
        </w:rPr>
        <w:t>“</w:t>
      </w:r>
      <w:r w:rsidR="00312036" w:rsidRPr="00A96224">
        <w:rPr>
          <w:rFonts w:ascii="Times New Roman" w:hAnsi="Times New Roman"/>
          <w:sz w:val="24"/>
          <w:szCs w:val="24"/>
        </w:rPr>
        <w:t>un desconocimiento ya intolerable de los derechos naturales y humanos</w:t>
      </w:r>
      <w:r w:rsidRPr="00A96224">
        <w:rPr>
          <w:rFonts w:ascii="Times New Roman" w:hAnsi="Times New Roman"/>
          <w:sz w:val="24"/>
          <w:szCs w:val="24"/>
        </w:rPr>
        <w:t>” (</w:t>
      </w:r>
      <w:r w:rsidRPr="00A96224">
        <w:rPr>
          <w:rFonts w:ascii="Times New Roman" w:hAnsi="Times New Roman"/>
          <w:i/>
          <w:sz w:val="24"/>
          <w:szCs w:val="24"/>
        </w:rPr>
        <w:t>Ib.</w:t>
      </w:r>
      <w:r w:rsidRPr="00A96224">
        <w:rPr>
          <w:rFonts w:ascii="Times New Roman" w:hAnsi="Times New Roman"/>
          <w:sz w:val="24"/>
          <w:szCs w:val="24"/>
        </w:rPr>
        <w:t>)</w:t>
      </w:r>
      <w:r w:rsidR="00312036" w:rsidRPr="00A96224">
        <w:rPr>
          <w:rFonts w:ascii="Times New Roman" w:hAnsi="Times New Roman"/>
          <w:sz w:val="24"/>
          <w:szCs w:val="24"/>
        </w:rPr>
        <w:t>;</w:t>
      </w:r>
      <w:r w:rsidRPr="00A96224">
        <w:rPr>
          <w:rFonts w:ascii="Times New Roman" w:hAnsi="Times New Roman"/>
          <w:sz w:val="24"/>
          <w:szCs w:val="24"/>
        </w:rPr>
        <w:t xml:space="preserve"> lo cual termina por crear:</w:t>
      </w:r>
      <w:r w:rsidR="00312036" w:rsidRPr="00A96224">
        <w:rPr>
          <w:rFonts w:ascii="Times New Roman" w:hAnsi="Times New Roman"/>
          <w:sz w:val="24"/>
          <w:szCs w:val="24"/>
        </w:rPr>
        <w:t xml:space="preserve"> </w:t>
      </w:r>
      <w:r w:rsidRPr="00A96224">
        <w:rPr>
          <w:rFonts w:ascii="Times New Roman" w:hAnsi="Times New Roman"/>
          <w:sz w:val="24"/>
          <w:szCs w:val="24"/>
        </w:rPr>
        <w:t>“</w:t>
      </w:r>
      <w:r w:rsidR="00312036" w:rsidRPr="00A96224">
        <w:rPr>
          <w:rFonts w:ascii="Times New Roman" w:hAnsi="Times New Roman"/>
          <w:sz w:val="24"/>
          <w:szCs w:val="24"/>
        </w:rPr>
        <w:t>una escuela opresiva y peor aún, en manos de una sociedad cuyas clases dirigentes se valían de ella para mantener las creencias en la legitimidad de su supremacía y de sus privilegios de censo, de monopolio, de honores y de gobierno</w:t>
      </w:r>
      <w:r w:rsidR="00DB0826">
        <w:rPr>
          <w:rFonts w:ascii="Times New Roman" w:hAnsi="Times New Roman"/>
          <w:sz w:val="24"/>
          <w:szCs w:val="24"/>
        </w:rPr>
        <w:t>.</w:t>
      </w:r>
      <w:r w:rsidRPr="00A96224">
        <w:rPr>
          <w:rFonts w:ascii="Times New Roman" w:hAnsi="Times New Roman"/>
          <w:sz w:val="24"/>
          <w:szCs w:val="24"/>
        </w:rPr>
        <w:t>”</w:t>
      </w:r>
      <w:r w:rsidR="00DB0826">
        <w:rPr>
          <w:rFonts w:ascii="Times New Roman" w:hAnsi="Times New Roman"/>
          <w:sz w:val="24"/>
          <w:szCs w:val="24"/>
        </w:rPr>
        <w:t xml:space="preserve"> </w:t>
      </w:r>
      <w:r w:rsidRPr="00A96224">
        <w:rPr>
          <w:rFonts w:ascii="Times New Roman" w:hAnsi="Times New Roman"/>
          <w:sz w:val="24"/>
          <w:szCs w:val="24"/>
        </w:rPr>
        <w:t>(</w:t>
      </w:r>
      <w:r w:rsidRPr="00A96224">
        <w:rPr>
          <w:rFonts w:ascii="Times New Roman" w:hAnsi="Times New Roman"/>
          <w:i/>
          <w:sz w:val="24"/>
          <w:szCs w:val="24"/>
        </w:rPr>
        <w:t>Ib.</w:t>
      </w:r>
      <w:r w:rsidRPr="00A96224">
        <w:rPr>
          <w:rFonts w:ascii="Times New Roman" w:hAnsi="Times New Roman"/>
          <w:sz w:val="24"/>
          <w:szCs w:val="24"/>
        </w:rPr>
        <w:t xml:space="preserve">) De esta manera, concluye </w:t>
      </w:r>
      <w:proofErr w:type="spellStart"/>
      <w:r w:rsidRPr="00A96224">
        <w:rPr>
          <w:rFonts w:ascii="Times New Roman" w:hAnsi="Times New Roman"/>
          <w:sz w:val="24"/>
          <w:szCs w:val="24"/>
        </w:rPr>
        <w:t>Agazzi</w:t>
      </w:r>
      <w:proofErr w:type="spellEnd"/>
      <w:r w:rsidRPr="00A96224">
        <w:rPr>
          <w:rFonts w:ascii="Times New Roman" w:hAnsi="Times New Roman"/>
          <w:sz w:val="24"/>
          <w:szCs w:val="24"/>
        </w:rPr>
        <w:t xml:space="preserve"> que: “</w:t>
      </w:r>
      <w:r w:rsidR="00312036" w:rsidRPr="00A96224">
        <w:rPr>
          <w:rFonts w:ascii="Times New Roman" w:hAnsi="Times New Roman"/>
          <w:sz w:val="24"/>
          <w:szCs w:val="24"/>
        </w:rPr>
        <w:t xml:space="preserve">éstas eran las características que continuaban informando las costumbres, las opiniones y la vida.” </w:t>
      </w:r>
      <w:r w:rsidRPr="00A96224">
        <w:rPr>
          <w:rFonts w:ascii="Times New Roman" w:hAnsi="Times New Roman"/>
          <w:sz w:val="24"/>
          <w:szCs w:val="24"/>
        </w:rPr>
        <w:t>(</w:t>
      </w:r>
      <w:r w:rsidRPr="00A96224">
        <w:rPr>
          <w:rFonts w:ascii="Times New Roman" w:hAnsi="Times New Roman"/>
          <w:i/>
          <w:sz w:val="24"/>
          <w:szCs w:val="24"/>
        </w:rPr>
        <w:t>Ib.</w:t>
      </w:r>
      <w:r w:rsidRPr="00A96224">
        <w:rPr>
          <w:rFonts w:ascii="Times New Roman" w:hAnsi="Times New Roman"/>
          <w:sz w:val="24"/>
          <w:szCs w:val="24"/>
        </w:rPr>
        <w:t>)</w:t>
      </w:r>
    </w:p>
    <w:p w14:paraId="483D7FC1" w14:textId="7A5AD997" w:rsidR="00DB0826" w:rsidRDefault="00DB0826" w:rsidP="00A96224">
      <w:pPr>
        <w:spacing w:after="0" w:line="360" w:lineRule="auto"/>
        <w:ind w:left="708" w:firstLine="702"/>
        <w:rPr>
          <w:rFonts w:ascii="Times New Roman" w:hAnsi="Times New Roman"/>
          <w:sz w:val="24"/>
          <w:szCs w:val="24"/>
        </w:rPr>
      </w:pPr>
    </w:p>
    <w:p w14:paraId="74EBE7C5" w14:textId="265A3599" w:rsidR="00882E01" w:rsidRPr="007F08C7" w:rsidRDefault="00DB0826" w:rsidP="007F08C7">
      <w:pPr>
        <w:spacing w:after="0" w:line="360" w:lineRule="auto"/>
        <w:ind w:left="708" w:firstLine="702"/>
        <w:rPr>
          <w:rFonts w:ascii="Times New Roman" w:hAnsi="Times New Roman"/>
          <w:sz w:val="24"/>
          <w:szCs w:val="24"/>
        </w:rPr>
      </w:pPr>
      <w:r w:rsidRPr="007F08C7">
        <w:rPr>
          <w:rFonts w:ascii="Times New Roman" w:hAnsi="Times New Roman"/>
          <w:sz w:val="24"/>
          <w:szCs w:val="24"/>
        </w:rPr>
        <w:lastRenderedPageBreak/>
        <w:t xml:space="preserve">Es en esta misma línea que </w:t>
      </w:r>
      <w:proofErr w:type="spellStart"/>
      <w:r w:rsidRPr="007F08C7">
        <w:rPr>
          <w:rFonts w:ascii="Times New Roman" w:hAnsi="Times New Roman"/>
          <w:sz w:val="24"/>
          <w:szCs w:val="24"/>
        </w:rPr>
        <w:t>Arendt</w:t>
      </w:r>
      <w:proofErr w:type="spellEnd"/>
      <w:r w:rsidRPr="007F08C7">
        <w:rPr>
          <w:rFonts w:ascii="Times New Roman" w:hAnsi="Times New Roman"/>
          <w:sz w:val="24"/>
          <w:szCs w:val="24"/>
        </w:rPr>
        <w:t xml:space="preserve">, en sus </w:t>
      </w:r>
      <w:r w:rsidRPr="007F08C7">
        <w:rPr>
          <w:rFonts w:ascii="Times New Roman" w:hAnsi="Times New Roman"/>
          <w:i/>
          <w:sz w:val="24"/>
          <w:szCs w:val="24"/>
        </w:rPr>
        <w:t xml:space="preserve">Lecciones sobre la filosofía política de Kant </w:t>
      </w:r>
      <w:r w:rsidRPr="007F08C7">
        <w:rPr>
          <w:rFonts w:ascii="Times New Roman" w:hAnsi="Times New Roman"/>
          <w:sz w:val="24"/>
          <w:szCs w:val="24"/>
        </w:rPr>
        <w:t xml:space="preserve">(1992), plantea que: </w:t>
      </w:r>
      <w:r w:rsidR="00882E01" w:rsidRPr="007F08C7">
        <w:rPr>
          <w:rFonts w:ascii="Times New Roman" w:hAnsi="Times New Roman"/>
          <w:sz w:val="24"/>
          <w:szCs w:val="24"/>
        </w:rPr>
        <w:t>“La ilustración significa en este contexto liberación de los prejuicios, de las autoridades, un evento purificador.” (1992; p.31)</w:t>
      </w:r>
      <w:r w:rsidRPr="007F08C7">
        <w:rPr>
          <w:rFonts w:ascii="Times New Roman" w:hAnsi="Times New Roman"/>
          <w:sz w:val="24"/>
          <w:szCs w:val="24"/>
        </w:rPr>
        <w:t xml:space="preserve"> Es por ello que: </w:t>
      </w:r>
      <w:r w:rsidR="00882E01" w:rsidRPr="007F08C7">
        <w:rPr>
          <w:rFonts w:ascii="Times New Roman" w:hAnsi="Times New Roman"/>
          <w:sz w:val="24"/>
          <w:szCs w:val="24"/>
        </w:rPr>
        <w:t>“La filosofía misma, de acuerdo a Kant, se ha vuelto crítica en la era de la crítica e ilustración, el tiempo en que el hombre ha llegado a una mayoría de edad.” (1992; p.32)</w:t>
      </w:r>
      <w:r w:rsidR="007F08C7" w:rsidRPr="007F08C7">
        <w:rPr>
          <w:rFonts w:ascii="Times New Roman" w:hAnsi="Times New Roman"/>
          <w:sz w:val="24"/>
          <w:szCs w:val="24"/>
        </w:rPr>
        <w:t xml:space="preserve"> Esta oposición al dogmatismo es fundamental para idear el sentido de la ilustración, y la idea de educación que se deriva de la misma. </w:t>
      </w:r>
      <w:proofErr w:type="spellStart"/>
      <w:r w:rsidR="007F08C7" w:rsidRPr="007F08C7">
        <w:rPr>
          <w:rFonts w:ascii="Times New Roman" w:hAnsi="Times New Roman"/>
          <w:sz w:val="24"/>
          <w:szCs w:val="24"/>
        </w:rPr>
        <w:t>Arendt</w:t>
      </w:r>
      <w:proofErr w:type="spellEnd"/>
      <w:r w:rsidR="007F08C7" w:rsidRPr="007F08C7">
        <w:rPr>
          <w:rFonts w:ascii="Times New Roman" w:hAnsi="Times New Roman"/>
          <w:sz w:val="24"/>
          <w:szCs w:val="24"/>
        </w:rPr>
        <w:t xml:space="preserve"> agrega que: </w:t>
      </w:r>
      <w:r w:rsidR="00882E01" w:rsidRPr="007F08C7">
        <w:rPr>
          <w:rFonts w:ascii="Times New Roman" w:hAnsi="Times New Roman"/>
          <w:sz w:val="24"/>
          <w:szCs w:val="24"/>
        </w:rPr>
        <w:t>“El resultado de tal criticismo es usar la propia mente, (…), crítica se plantea como opuesto a la doctrina. (…) La palabra crítica, finalmente y de modo más importante, se erige en una doble oposición a la metafísica dogmática, de un lado, y al escepticismo, del otro.</w:t>
      </w:r>
      <w:r w:rsidR="007F08C7" w:rsidRPr="007F08C7">
        <w:rPr>
          <w:rFonts w:ascii="Times New Roman" w:hAnsi="Times New Roman"/>
          <w:sz w:val="24"/>
          <w:szCs w:val="24"/>
        </w:rPr>
        <w:t>”</w:t>
      </w:r>
      <w:r w:rsidR="00882E01" w:rsidRPr="007F08C7">
        <w:rPr>
          <w:rFonts w:ascii="Times New Roman" w:hAnsi="Times New Roman"/>
          <w:sz w:val="24"/>
          <w:szCs w:val="24"/>
        </w:rPr>
        <w:t xml:space="preserve"> (</w:t>
      </w:r>
      <w:r w:rsidR="007F08C7" w:rsidRPr="007F08C7">
        <w:rPr>
          <w:rFonts w:ascii="Times New Roman" w:hAnsi="Times New Roman"/>
          <w:i/>
          <w:sz w:val="24"/>
          <w:szCs w:val="24"/>
        </w:rPr>
        <w:t>Ib.</w:t>
      </w:r>
      <w:r w:rsidR="00882E01" w:rsidRPr="007F08C7">
        <w:rPr>
          <w:rFonts w:ascii="Times New Roman" w:hAnsi="Times New Roman"/>
          <w:sz w:val="24"/>
          <w:szCs w:val="24"/>
        </w:rPr>
        <w:t>)</w:t>
      </w:r>
      <w:r w:rsidR="00281E93">
        <w:rPr>
          <w:rFonts w:ascii="Times New Roman" w:hAnsi="Times New Roman"/>
          <w:sz w:val="24"/>
          <w:szCs w:val="24"/>
        </w:rPr>
        <w:t xml:space="preserve"> De este pasaje podemos retener que el sentido crítico</w:t>
      </w:r>
      <w:r w:rsidR="00C2243C">
        <w:rPr>
          <w:rStyle w:val="Refdenotaalpie"/>
          <w:rFonts w:ascii="Times New Roman" w:hAnsi="Times New Roman"/>
          <w:sz w:val="24"/>
          <w:szCs w:val="24"/>
        </w:rPr>
        <w:footnoteReference w:id="99"/>
      </w:r>
      <w:r w:rsidR="00281E93">
        <w:rPr>
          <w:rFonts w:ascii="Times New Roman" w:hAnsi="Times New Roman"/>
          <w:sz w:val="24"/>
          <w:szCs w:val="24"/>
        </w:rPr>
        <w:t xml:space="preserve"> parece resultar clave para el sentido constructivo de la pedagogía. </w:t>
      </w:r>
    </w:p>
    <w:p w14:paraId="09C70811" w14:textId="16B3097B" w:rsidR="007F08C7" w:rsidRDefault="007F08C7" w:rsidP="007F08C7">
      <w:pPr>
        <w:spacing w:after="0" w:line="360" w:lineRule="auto"/>
        <w:ind w:left="708" w:firstLine="702"/>
        <w:rPr>
          <w:rFonts w:ascii="Times New Roman" w:hAnsi="Times New Roman"/>
          <w:color w:val="70AD47" w:themeColor="accent6"/>
          <w:sz w:val="24"/>
          <w:szCs w:val="24"/>
        </w:rPr>
      </w:pPr>
    </w:p>
    <w:p w14:paraId="438D7D04" w14:textId="374BEB5F" w:rsidR="00882E01" w:rsidRPr="0046770B" w:rsidRDefault="009A397C" w:rsidP="000B3C71">
      <w:pPr>
        <w:spacing w:after="0" w:line="360" w:lineRule="auto"/>
        <w:ind w:left="708" w:firstLine="702"/>
        <w:rPr>
          <w:rFonts w:ascii="Times New Roman" w:hAnsi="Times New Roman"/>
          <w:sz w:val="24"/>
          <w:szCs w:val="24"/>
        </w:rPr>
      </w:pPr>
      <w:proofErr w:type="spellStart"/>
      <w:r w:rsidRPr="0046770B">
        <w:rPr>
          <w:rFonts w:ascii="Times New Roman" w:hAnsi="Times New Roman"/>
          <w:sz w:val="24"/>
          <w:szCs w:val="24"/>
        </w:rPr>
        <w:t>Arendt</w:t>
      </w:r>
      <w:proofErr w:type="spellEnd"/>
      <w:r w:rsidRPr="0046770B">
        <w:rPr>
          <w:rFonts w:ascii="Times New Roman" w:hAnsi="Times New Roman"/>
          <w:sz w:val="24"/>
          <w:szCs w:val="24"/>
        </w:rPr>
        <w:t xml:space="preserve"> </w:t>
      </w:r>
      <w:r w:rsidR="00C2243C" w:rsidRPr="0046770B">
        <w:rPr>
          <w:rFonts w:ascii="Times New Roman" w:hAnsi="Times New Roman"/>
          <w:sz w:val="24"/>
          <w:szCs w:val="24"/>
        </w:rPr>
        <w:t xml:space="preserve">señala, sumado a lo anterior, que el dogmatismo puede ser un patrón que la escuela misma reproduce, y precisamente por ello, la escuela debe beneficiarse del espíritu crítico al rechazar cualquier tipo </w:t>
      </w:r>
      <w:r w:rsidR="000B3C71" w:rsidRPr="0046770B">
        <w:rPr>
          <w:rFonts w:ascii="Times New Roman" w:hAnsi="Times New Roman"/>
          <w:sz w:val="24"/>
          <w:szCs w:val="24"/>
        </w:rPr>
        <w:t>de autoritarismo, paternalismo o cualquier arbitrariedad que vaya en contra del interés público y general.</w:t>
      </w:r>
      <w:r w:rsidR="000B3C71" w:rsidRPr="0046770B">
        <w:rPr>
          <w:rStyle w:val="Refdenotaalpie"/>
          <w:rFonts w:ascii="Times New Roman" w:hAnsi="Times New Roman"/>
          <w:sz w:val="24"/>
          <w:szCs w:val="24"/>
        </w:rPr>
        <w:footnoteReference w:id="100"/>
      </w:r>
      <w:r w:rsidR="000B3C71" w:rsidRPr="0046770B">
        <w:rPr>
          <w:rFonts w:ascii="Times New Roman" w:hAnsi="Times New Roman"/>
          <w:sz w:val="24"/>
          <w:szCs w:val="24"/>
        </w:rPr>
        <w:t xml:space="preserve"> Fomentar un rechazo al despotismo dogmático es esencial para la educación en su aplicación cívico-política y en este sentido </w:t>
      </w:r>
      <w:proofErr w:type="spellStart"/>
      <w:r w:rsidR="000B3C71" w:rsidRPr="0046770B">
        <w:rPr>
          <w:rFonts w:ascii="Times New Roman" w:hAnsi="Times New Roman"/>
          <w:sz w:val="24"/>
          <w:szCs w:val="24"/>
        </w:rPr>
        <w:t>Arendt</w:t>
      </w:r>
      <w:proofErr w:type="spellEnd"/>
      <w:r w:rsidR="000B3C71" w:rsidRPr="0046770B">
        <w:rPr>
          <w:rFonts w:ascii="Times New Roman" w:hAnsi="Times New Roman"/>
          <w:sz w:val="24"/>
          <w:szCs w:val="24"/>
        </w:rPr>
        <w:t xml:space="preserve"> señala que: </w:t>
      </w:r>
      <w:r w:rsidR="00882E01" w:rsidRPr="0046770B">
        <w:rPr>
          <w:rFonts w:ascii="Times New Roman" w:hAnsi="Times New Roman"/>
          <w:sz w:val="24"/>
          <w:szCs w:val="24"/>
        </w:rPr>
        <w:t>“El arte del pensamiento crítico siempre ha tenido implicaciones políticas.” (1992; p.38)</w:t>
      </w:r>
      <w:r w:rsidR="000B3C71" w:rsidRPr="0046770B">
        <w:rPr>
          <w:rFonts w:ascii="Times New Roman" w:hAnsi="Times New Roman"/>
          <w:sz w:val="24"/>
          <w:szCs w:val="24"/>
        </w:rPr>
        <w:t xml:space="preserve"> y en paralelo, agrega: </w:t>
      </w:r>
      <w:r w:rsidR="00882E01" w:rsidRPr="0046770B">
        <w:rPr>
          <w:rFonts w:ascii="Times New Roman" w:hAnsi="Times New Roman"/>
          <w:sz w:val="24"/>
          <w:szCs w:val="24"/>
        </w:rPr>
        <w:t>“El pensamiento crítico es en principio anti-autoritario” (</w:t>
      </w:r>
      <w:r w:rsidR="000B3C71" w:rsidRPr="0046770B">
        <w:rPr>
          <w:rFonts w:ascii="Times New Roman" w:hAnsi="Times New Roman"/>
          <w:i/>
          <w:sz w:val="24"/>
          <w:szCs w:val="24"/>
        </w:rPr>
        <w:t>Ib.</w:t>
      </w:r>
      <w:r w:rsidR="00882E01" w:rsidRPr="0046770B">
        <w:rPr>
          <w:rFonts w:ascii="Times New Roman" w:hAnsi="Times New Roman"/>
          <w:sz w:val="24"/>
          <w:szCs w:val="24"/>
        </w:rPr>
        <w:t>)</w:t>
      </w:r>
    </w:p>
    <w:p w14:paraId="76915D4C" w14:textId="41B518E2" w:rsidR="000B3C71" w:rsidRPr="0046770B" w:rsidRDefault="000B3C71" w:rsidP="000B3C71">
      <w:pPr>
        <w:spacing w:after="0" w:line="360" w:lineRule="auto"/>
        <w:ind w:left="708" w:firstLine="702"/>
        <w:rPr>
          <w:rFonts w:ascii="Times New Roman" w:hAnsi="Times New Roman"/>
          <w:sz w:val="24"/>
          <w:szCs w:val="24"/>
        </w:rPr>
      </w:pPr>
    </w:p>
    <w:p w14:paraId="44941858" w14:textId="77777777" w:rsidR="00AE503C" w:rsidRDefault="000B3C71" w:rsidP="0046770B">
      <w:pPr>
        <w:spacing w:after="0" w:line="360" w:lineRule="auto"/>
        <w:ind w:left="708" w:firstLine="702"/>
        <w:rPr>
          <w:rFonts w:ascii="Times New Roman" w:hAnsi="Times New Roman"/>
          <w:sz w:val="24"/>
          <w:szCs w:val="24"/>
        </w:rPr>
      </w:pPr>
      <w:r w:rsidRPr="0046770B">
        <w:rPr>
          <w:rFonts w:ascii="Times New Roman" w:hAnsi="Times New Roman"/>
          <w:sz w:val="24"/>
          <w:szCs w:val="24"/>
        </w:rPr>
        <w:t>En E</w:t>
      </w:r>
      <w:r w:rsidRPr="0046770B">
        <w:rPr>
          <w:rFonts w:ascii="Times New Roman" w:hAnsi="Times New Roman"/>
          <w:i/>
          <w:sz w:val="24"/>
          <w:szCs w:val="24"/>
        </w:rPr>
        <w:t xml:space="preserve">l pensar y las reflexiones morales </w:t>
      </w:r>
      <w:r w:rsidRPr="0046770B">
        <w:rPr>
          <w:rFonts w:ascii="Times New Roman" w:hAnsi="Times New Roman"/>
          <w:sz w:val="24"/>
          <w:szCs w:val="24"/>
        </w:rPr>
        <w:t>(1995)</w:t>
      </w:r>
      <w:r w:rsidR="0046770B" w:rsidRPr="0046770B">
        <w:rPr>
          <w:rFonts w:ascii="Times New Roman" w:hAnsi="Times New Roman"/>
          <w:sz w:val="24"/>
          <w:szCs w:val="24"/>
        </w:rPr>
        <w:t xml:space="preserve">, </w:t>
      </w:r>
      <w:proofErr w:type="spellStart"/>
      <w:r w:rsidR="0046770B" w:rsidRPr="0046770B">
        <w:rPr>
          <w:rFonts w:ascii="Times New Roman" w:hAnsi="Times New Roman"/>
          <w:sz w:val="24"/>
          <w:szCs w:val="24"/>
        </w:rPr>
        <w:t>Arendt</w:t>
      </w:r>
      <w:proofErr w:type="spellEnd"/>
      <w:r w:rsidR="0046770B" w:rsidRPr="0046770B">
        <w:rPr>
          <w:rFonts w:ascii="Times New Roman" w:hAnsi="Times New Roman"/>
          <w:sz w:val="24"/>
          <w:szCs w:val="24"/>
        </w:rPr>
        <w:t xml:space="preserve"> recuerda que Sócrates fue visto como una figura que corrompía a la juventud al hacerles cuestionar las costumbres y creencias. Por esta razón: “Los atenienses le dijeron que pensar era subversivo, que el viento del pensamiento era un huracán que barre todos los signos establecidos por los que los hombres se orientan en el mundo; trae desorden a las ciudades y confunde a los ciudadanos, especialmente a los jóvenes.” (1995, p. 127) Es precisamente por este </w:t>
      </w:r>
      <w:r w:rsidR="004727C1">
        <w:rPr>
          <w:rFonts w:ascii="Times New Roman" w:hAnsi="Times New Roman"/>
          <w:sz w:val="24"/>
          <w:szCs w:val="24"/>
        </w:rPr>
        <w:t xml:space="preserve">impacto </w:t>
      </w:r>
      <w:r w:rsidR="0046770B" w:rsidRPr="0046770B">
        <w:rPr>
          <w:rFonts w:ascii="Times New Roman" w:hAnsi="Times New Roman"/>
          <w:sz w:val="24"/>
          <w:szCs w:val="24"/>
        </w:rPr>
        <w:t xml:space="preserve">que el pensar representa una responsabilidad humana unánime en lo que respecta a cuestiones morales, y desde que, como </w:t>
      </w:r>
      <w:r w:rsidR="0046770B" w:rsidRPr="0046770B">
        <w:rPr>
          <w:rFonts w:ascii="Times New Roman" w:hAnsi="Times New Roman"/>
          <w:sz w:val="24"/>
          <w:szCs w:val="24"/>
        </w:rPr>
        <w:lastRenderedPageBreak/>
        <w:t xml:space="preserve">refiere </w:t>
      </w:r>
      <w:proofErr w:type="spellStart"/>
      <w:r w:rsidR="0046770B" w:rsidRPr="0046770B">
        <w:rPr>
          <w:rFonts w:ascii="Times New Roman" w:hAnsi="Times New Roman"/>
          <w:sz w:val="24"/>
          <w:szCs w:val="24"/>
        </w:rPr>
        <w:t>Arendt</w:t>
      </w:r>
      <w:proofErr w:type="spellEnd"/>
      <w:r w:rsidR="0046770B" w:rsidRPr="0046770B">
        <w:rPr>
          <w:rFonts w:ascii="Times New Roman" w:hAnsi="Times New Roman"/>
          <w:sz w:val="24"/>
          <w:szCs w:val="24"/>
        </w:rPr>
        <w:t>, se lo debemos exigir a todos, luego la educación en el pensamiento crítico tiene un</w:t>
      </w:r>
      <w:r w:rsidR="004727C1">
        <w:rPr>
          <w:rFonts w:ascii="Times New Roman" w:hAnsi="Times New Roman"/>
          <w:sz w:val="24"/>
          <w:szCs w:val="24"/>
        </w:rPr>
        <w:t xml:space="preserve"> carácter fundamental</w:t>
      </w:r>
      <w:r w:rsidR="0046770B" w:rsidRPr="0046770B">
        <w:rPr>
          <w:rFonts w:ascii="Times New Roman" w:hAnsi="Times New Roman"/>
          <w:sz w:val="24"/>
          <w:szCs w:val="24"/>
        </w:rPr>
        <w:t xml:space="preserve">. En sus </w:t>
      </w:r>
      <w:r w:rsidR="004727C1" w:rsidRPr="007F08C7">
        <w:rPr>
          <w:rFonts w:ascii="Times New Roman" w:hAnsi="Times New Roman"/>
          <w:i/>
          <w:sz w:val="24"/>
          <w:szCs w:val="24"/>
        </w:rPr>
        <w:t xml:space="preserve">Lecciones sobre la filosofía política de Kant </w:t>
      </w:r>
      <w:r w:rsidR="004727C1" w:rsidRPr="007F08C7">
        <w:rPr>
          <w:rFonts w:ascii="Times New Roman" w:hAnsi="Times New Roman"/>
          <w:sz w:val="24"/>
          <w:szCs w:val="24"/>
        </w:rPr>
        <w:t>(1992)</w:t>
      </w:r>
      <w:r w:rsidR="0046770B" w:rsidRPr="0046770B">
        <w:rPr>
          <w:rFonts w:ascii="Times New Roman" w:hAnsi="Times New Roman"/>
          <w:sz w:val="24"/>
          <w:szCs w:val="24"/>
        </w:rPr>
        <w:t xml:space="preserve">, apunta lo que señalaba </w:t>
      </w:r>
      <w:proofErr w:type="spellStart"/>
      <w:r w:rsidR="0046770B" w:rsidRPr="0046770B">
        <w:rPr>
          <w:rFonts w:ascii="Times New Roman" w:hAnsi="Times New Roman"/>
          <w:sz w:val="24"/>
          <w:szCs w:val="24"/>
        </w:rPr>
        <w:t>Lessing</w:t>
      </w:r>
      <w:proofErr w:type="spellEnd"/>
      <w:r w:rsidR="0046770B" w:rsidRPr="0046770B">
        <w:rPr>
          <w:rFonts w:ascii="Times New Roman" w:hAnsi="Times New Roman"/>
          <w:sz w:val="24"/>
          <w:szCs w:val="24"/>
        </w:rPr>
        <w:t xml:space="preserve">: </w:t>
      </w:r>
      <w:r w:rsidR="00882E01" w:rsidRPr="0046770B">
        <w:rPr>
          <w:rFonts w:ascii="Times New Roman" w:hAnsi="Times New Roman"/>
          <w:sz w:val="24"/>
          <w:szCs w:val="24"/>
        </w:rPr>
        <w:t>“El problema con los hombres de pensamiento crítico es que ellos &lt;hacen de los pilares de las verdades mejor conocidas, estremecerse cuandoquiera posan su mirada bajo ellos.&gt;” (</w:t>
      </w:r>
      <w:proofErr w:type="spellStart"/>
      <w:r w:rsidR="00882E01" w:rsidRPr="0046770B">
        <w:rPr>
          <w:rFonts w:ascii="Times New Roman" w:hAnsi="Times New Roman"/>
          <w:sz w:val="24"/>
          <w:szCs w:val="24"/>
        </w:rPr>
        <w:t>Lessing</w:t>
      </w:r>
      <w:proofErr w:type="spellEnd"/>
      <w:r w:rsidR="00882E01" w:rsidRPr="0046770B">
        <w:rPr>
          <w:rFonts w:ascii="Times New Roman" w:hAnsi="Times New Roman"/>
          <w:sz w:val="24"/>
          <w:szCs w:val="24"/>
        </w:rPr>
        <w:t xml:space="preserve"> citado en </w:t>
      </w:r>
      <w:proofErr w:type="spellStart"/>
      <w:r w:rsidR="00882E01" w:rsidRPr="0046770B">
        <w:rPr>
          <w:rFonts w:ascii="Times New Roman" w:hAnsi="Times New Roman"/>
          <w:sz w:val="24"/>
          <w:szCs w:val="24"/>
        </w:rPr>
        <w:t>Arendt</w:t>
      </w:r>
      <w:proofErr w:type="spellEnd"/>
      <w:r w:rsidR="00882E01" w:rsidRPr="0046770B">
        <w:rPr>
          <w:rFonts w:ascii="Times New Roman" w:hAnsi="Times New Roman"/>
          <w:sz w:val="24"/>
          <w:szCs w:val="24"/>
        </w:rPr>
        <w:t>, 1992; p.38)</w:t>
      </w:r>
      <w:r w:rsidR="004727C1">
        <w:rPr>
          <w:rFonts w:ascii="Times New Roman" w:hAnsi="Times New Roman"/>
          <w:sz w:val="24"/>
          <w:szCs w:val="24"/>
        </w:rPr>
        <w:t xml:space="preserve"> </w:t>
      </w:r>
    </w:p>
    <w:p w14:paraId="64B9ED9B" w14:textId="77777777" w:rsidR="00AE503C" w:rsidRDefault="00AE503C" w:rsidP="0046770B">
      <w:pPr>
        <w:spacing w:after="0" w:line="360" w:lineRule="auto"/>
        <w:ind w:left="708" w:firstLine="702"/>
        <w:rPr>
          <w:rFonts w:ascii="Times New Roman" w:hAnsi="Times New Roman"/>
          <w:sz w:val="24"/>
          <w:szCs w:val="24"/>
        </w:rPr>
      </w:pPr>
    </w:p>
    <w:p w14:paraId="2E16967F" w14:textId="17A5FFF7" w:rsidR="00882E01" w:rsidRPr="009855D2" w:rsidRDefault="004727C1" w:rsidP="00AE503C">
      <w:pPr>
        <w:spacing w:after="0" w:line="360" w:lineRule="auto"/>
        <w:ind w:left="708" w:firstLine="702"/>
        <w:rPr>
          <w:rFonts w:ascii="Times New Roman" w:hAnsi="Times New Roman"/>
          <w:sz w:val="24"/>
          <w:szCs w:val="24"/>
        </w:rPr>
      </w:pPr>
      <w:r>
        <w:rPr>
          <w:rFonts w:ascii="Times New Roman" w:hAnsi="Times New Roman"/>
          <w:sz w:val="24"/>
          <w:szCs w:val="24"/>
        </w:rPr>
        <w:t xml:space="preserve">En esta línea, ella </w:t>
      </w:r>
      <w:r w:rsidR="00AE503C">
        <w:rPr>
          <w:rFonts w:ascii="Times New Roman" w:hAnsi="Times New Roman"/>
          <w:sz w:val="24"/>
          <w:szCs w:val="24"/>
        </w:rPr>
        <w:t>interpreta el pensar crítico</w:t>
      </w:r>
      <w:r w:rsidR="00AE503C">
        <w:rPr>
          <w:rStyle w:val="Refdenotaalpie"/>
          <w:rFonts w:ascii="Times New Roman" w:hAnsi="Times New Roman"/>
          <w:sz w:val="24"/>
          <w:szCs w:val="24"/>
        </w:rPr>
        <w:footnoteReference w:id="101"/>
      </w:r>
      <w:r w:rsidR="00AE503C">
        <w:rPr>
          <w:rFonts w:ascii="Times New Roman" w:hAnsi="Times New Roman"/>
          <w:sz w:val="24"/>
          <w:szCs w:val="24"/>
        </w:rPr>
        <w:t xml:space="preserve">, en las propuestas de Kant y Sócrates, como un fenómeno que está expuesto al ejercicio libre y público del examen general, para lo cual es fundamental la apertura y posibilidad de comunicación de las ideas. En el factor </w:t>
      </w:r>
      <w:r w:rsidR="00AE503C" w:rsidRPr="005B3FFF">
        <w:rPr>
          <w:rFonts w:ascii="Times New Roman" w:hAnsi="Times New Roman"/>
          <w:sz w:val="24"/>
          <w:szCs w:val="24"/>
        </w:rPr>
        <w:t xml:space="preserve">público, radica la orientación de la crítica, y la aplicación práctica de expresar ideas para el </w:t>
      </w:r>
      <w:r w:rsidR="00AE503C" w:rsidRPr="009855D2">
        <w:rPr>
          <w:rFonts w:ascii="Times New Roman" w:hAnsi="Times New Roman"/>
          <w:sz w:val="24"/>
          <w:szCs w:val="24"/>
        </w:rPr>
        <w:t xml:space="preserve">discernimiento compartido, y es por esto que ella nos dice: </w:t>
      </w:r>
      <w:r w:rsidR="00882E01" w:rsidRPr="009855D2">
        <w:rPr>
          <w:rFonts w:ascii="Times New Roman" w:hAnsi="Times New Roman"/>
          <w:sz w:val="24"/>
          <w:szCs w:val="24"/>
        </w:rPr>
        <w:t>“La razón no está hecha para aislarnos, sino para poder comunicarnos con otros. (…) el factor de la publicidad es necesario para el pensamiento crítico.” (1992; p.40)</w:t>
      </w:r>
    </w:p>
    <w:p w14:paraId="56596EE3" w14:textId="3FFFD13B" w:rsidR="00AE503C" w:rsidRPr="009855D2" w:rsidRDefault="00AE503C" w:rsidP="00AE503C">
      <w:pPr>
        <w:spacing w:after="0" w:line="360" w:lineRule="auto"/>
        <w:ind w:left="708" w:firstLine="702"/>
        <w:rPr>
          <w:rFonts w:ascii="Times New Roman" w:hAnsi="Times New Roman"/>
          <w:sz w:val="24"/>
          <w:szCs w:val="24"/>
        </w:rPr>
      </w:pPr>
    </w:p>
    <w:p w14:paraId="33985C9B" w14:textId="5DE1F8E3" w:rsidR="00882E01" w:rsidRPr="009855D2" w:rsidRDefault="00AE503C" w:rsidP="00F16E26">
      <w:pPr>
        <w:spacing w:after="0" w:line="360" w:lineRule="auto"/>
        <w:ind w:left="708" w:firstLine="702"/>
        <w:rPr>
          <w:rFonts w:ascii="Times New Roman" w:hAnsi="Times New Roman"/>
          <w:sz w:val="24"/>
          <w:szCs w:val="24"/>
        </w:rPr>
      </w:pPr>
      <w:r w:rsidRPr="009855D2">
        <w:rPr>
          <w:rFonts w:ascii="Times New Roman" w:hAnsi="Times New Roman"/>
          <w:sz w:val="24"/>
          <w:szCs w:val="24"/>
        </w:rPr>
        <w:t>Ella explica el pensar crítico como un proceso de</w:t>
      </w:r>
      <w:r w:rsidR="00F16E26" w:rsidRPr="009855D2">
        <w:rPr>
          <w:rFonts w:ascii="Times New Roman" w:hAnsi="Times New Roman"/>
          <w:sz w:val="24"/>
          <w:szCs w:val="24"/>
        </w:rPr>
        <w:t xml:space="preserve"> gestar un alumbramiento, de la misma forma en que se le atribuye a Sócrates, respecto al modo en que él mismo lo entendía; </w:t>
      </w:r>
      <w:proofErr w:type="spellStart"/>
      <w:r w:rsidR="00F16E26" w:rsidRPr="009855D2">
        <w:rPr>
          <w:rFonts w:ascii="Times New Roman" w:hAnsi="Times New Roman"/>
          <w:sz w:val="24"/>
          <w:szCs w:val="24"/>
        </w:rPr>
        <w:t>Arendt</w:t>
      </w:r>
      <w:proofErr w:type="spellEnd"/>
      <w:r w:rsidR="00F16E26" w:rsidRPr="009855D2">
        <w:rPr>
          <w:rFonts w:ascii="Times New Roman" w:hAnsi="Times New Roman"/>
          <w:sz w:val="24"/>
          <w:szCs w:val="24"/>
        </w:rPr>
        <w:t xml:space="preserve"> refiere: </w:t>
      </w:r>
      <w:r w:rsidR="00882E01" w:rsidRPr="009855D2">
        <w:rPr>
          <w:rFonts w:ascii="Times New Roman" w:hAnsi="Times New Roman"/>
          <w:sz w:val="24"/>
          <w:szCs w:val="24"/>
        </w:rPr>
        <w:t>“Como la partera ayuda al niño a poner bajo la luz, para ser inspeccionado, así Sócrates trae a la luz las implicaciones a ser inspeccionadas. (…) El pensamiento crítico en gran medida consiste en este tipo de análisis.” (1992; p.41)</w:t>
      </w:r>
      <w:r w:rsidR="00F16E26" w:rsidRPr="009855D2">
        <w:rPr>
          <w:rFonts w:ascii="Times New Roman" w:hAnsi="Times New Roman"/>
          <w:sz w:val="24"/>
          <w:szCs w:val="24"/>
        </w:rPr>
        <w:t xml:space="preserve"> Es notablemente significativo que la palabra educar tenga un sentido tan parecido, ya que, </w:t>
      </w:r>
      <w:r w:rsidR="00F16E26" w:rsidRPr="009855D2">
        <w:rPr>
          <w:rFonts w:ascii="Times New Roman" w:hAnsi="Times New Roman"/>
          <w:i/>
          <w:sz w:val="24"/>
          <w:szCs w:val="24"/>
        </w:rPr>
        <w:t>ex-</w:t>
      </w:r>
      <w:proofErr w:type="spellStart"/>
      <w:r w:rsidR="00F16E26" w:rsidRPr="009855D2">
        <w:rPr>
          <w:rFonts w:ascii="Times New Roman" w:hAnsi="Times New Roman"/>
          <w:i/>
          <w:sz w:val="24"/>
          <w:szCs w:val="24"/>
        </w:rPr>
        <w:t>ducere</w:t>
      </w:r>
      <w:proofErr w:type="spellEnd"/>
      <w:r w:rsidR="00F16E26" w:rsidRPr="009855D2">
        <w:rPr>
          <w:rFonts w:ascii="Times New Roman" w:hAnsi="Times New Roman"/>
          <w:sz w:val="24"/>
          <w:szCs w:val="24"/>
        </w:rPr>
        <w:t xml:space="preserve"> representa sacar algo de alguien; particularmente, lo mejor posible. </w:t>
      </w:r>
    </w:p>
    <w:p w14:paraId="7E6C1307" w14:textId="5BB54FB6" w:rsidR="00F16E26" w:rsidRPr="009855D2" w:rsidRDefault="00F16E26" w:rsidP="00F16E26">
      <w:pPr>
        <w:spacing w:after="0" w:line="360" w:lineRule="auto"/>
        <w:ind w:left="708" w:firstLine="702"/>
        <w:rPr>
          <w:rFonts w:ascii="Times New Roman" w:hAnsi="Times New Roman"/>
          <w:sz w:val="24"/>
          <w:szCs w:val="24"/>
        </w:rPr>
      </w:pPr>
    </w:p>
    <w:p w14:paraId="7725714F" w14:textId="4C2ED658" w:rsidR="00882E01" w:rsidRPr="009855D2" w:rsidRDefault="005B3FFF" w:rsidP="005B3FFF">
      <w:pPr>
        <w:spacing w:after="0" w:line="360" w:lineRule="auto"/>
        <w:ind w:left="708" w:firstLine="702"/>
        <w:rPr>
          <w:rFonts w:ascii="Times New Roman" w:hAnsi="Times New Roman"/>
          <w:sz w:val="24"/>
          <w:szCs w:val="24"/>
        </w:rPr>
      </w:pPr>
      <w:proofErr w:type="spellStart"/>
      <w:r w:rsidRPr="009855D2">
        <w:rPr>
          <w:rFonts w:ascii="Times New Roman" w:hAnsi="Times New Roman"/>
          <w:sz w:val="24"/>
          <w:szCs w:val="24"/>
        </w:rPr>
        <w:t>Arendt</w:t>
      </w:r>
      <w:proofErr w:type="spellEnd"/>
      <w:r w:rsidRPr="009855D2">
        <w:rPr>
          <w:rFonts w:ascii="Times New Roman" w:hAnsi="Times New Roman"/>
          <w:sz w:val="24"/>
          <w:szCs w:val="24"/>
        </w:rPr>
        <w:t xml:space="preserve"> interpreta a la época democrática del siglo de Pericles como una forma de ilustración antigua, por cuanto la racionalidad se vuelve de uso público, y en el sentido crítico del pensar, hace de Kant un heredero de esa línea. En sus propias palabras: </w:t>
      </w:r>
      <w:r w:rsidR="00882E01" w:rsidRPr="009855D2">
        <w:rPr>
          <w:rFonts w:ascii="Times New Roman" w:hAnsi="Times New Roman"/>
          <w:sz w:val="24"/>
          <w:szCs w:val="24"/>
        </w:rPr>
        <w:t>“(Los sofistas pertenecen a una suerte de) ilustración griega; luego fue afilado el método de pregunta y respuesta por la idea de Sócrates como partero de las ideas. Este es el origen del pensamiento crítico, cuyo mayor representante, en la edad moderna, (…) fue Kant.” (1992; p.42)</w:t>
      </w:r>
    </w:p>
    <w:p w14:paraId="3BE1BB25" w14:textId="45BCECB0" w:rsidR="00FA5F0D" w:rsidRPr="009855D2" w:rsidRDefault="00FA5F0D" w:rsidP="005B3FFF">
      <w:pPr>
        <w:spacing w:after="0" w:line="360" w:lineRule="auto"/>
        <w:ind w:left="708" w:firstLine="702"/>
        <w:rPr>
          <w:rFonts w:ascii="Times New Roman" w:hAnsi="Times New Roman"/>
          <w:sz w:val="24"/>
          <w:szCs w:val="24"/>
        </w:rPr>
      </w:pPr>
    </w:p>
    <w:p w14:paraId="21C6525C" w14:textId="4E0F8F8D" w:rsidR="00882E01" w:rsidRPr="009855D2" w:rsidRDefault="00733426" w:rsidP="00733426">
      <w:pPr>
        <w:spacing w:after="0" w:line="360" w:lineRule="auto"/>
        <w:ind w:left="708" w:firstLine="702"/>
        <w:rPr>
          <w:rFonts w:ascii="Times New Roman" w:hAnsi="Times New Roman"/>
          <w:sz w:val="24"/>
          <w:szCs w:val="24"/>
        </w:rPr>
      </w:pPr>
      <w:r w:rsidRPr="009855D2">
        <w:rPr>
          <w:rFonts w:ascii="Times New Roman" w:hAnsi="Times New Roman"/>
          <w:sz w:val="24"/>
          <w:szCs w:val="24"/>
        </w:rPr>
        <w:lastRenderedPageBreak/>
        <w:t>Kant, en cuanto educador, de forma indirecta, y de manera implícita en su sistema de ideas, ante todo, busca enseñar a pensar por uno mismo</w:t>
      </w:r>
      <w:r w:rsidR="000C0D81">
        <w:rPr>
          <w:rStyle w:val="Refdenotaalpie"/>
          <w:rFonts w:ascii="Times New Roman" w:hAnsi="Times New Roman"/>
          <w:sz w:val="24"/>
          <w:szCs w:val="24"/>
        </w:rPr>
        <w:footnoteReference w:id="102"/>
      </w:r>
      <w:r w:rsidRPr="009855D2">
        <w:rPr>
          <w:rFonts w:ascii="Times New Roman" w:hAnsi="Times New Roman"/>
          <w:sz w:val="24"/>
          <w:szCs w:val="24"/>
        </w:rPr>
        <w:t xml:space="preserve">. El pensamiento crítico es un ejercicio de la libertad que se orienta a lo social y político. En este mismo sentido, </w:t>
      </w:r>
      <w:proofErr w:type="spellStart"/>
      <w:r w:rsidRPr="009855D2">
        <w:rPr>
          <w:rFonts w:ascii="Times New Roman" w:hAnsi="Times New Roman"/>
          <w:sz w:val="24"/>
          <w:szCs w:val="24"/>
        </w:rPr>
        <w:t>Arendt</w:t>
      </w:r>
      <w:proofErr w:type="spellEnd"/>
      <w:r w:rsidRPr="009855D2">
        <w:rPr>
          <w:rFonts w:ascii="Times New Roman" w:hAnsi="Times New Roman"/>
          <w:sz w:val="24"/>
          <w:szCs w:val="24"/>
        </w:rPr>
        <w:t xml:space="preserve"> indica en su estudio de Kant que: </w:t>
      </w:r>
      <w:r w:rsidR="00882E01" w:rsidRPr="009855D2">
        <w:rPr>
          <w:rFonts w:ascii="Times New Roman" w:hAnsi="Times New Roman"/>
          <w:sz w:val="24"/>
          <w:szCs w:val="24"/>
        </w:rPr>
        <w:t>“El pensar críticamente se aplica no solo a doctrinas y los conceptos que uno recibe de otros, a los prejuicios y tradiciones que uno hereda; es precisamente aplicando los estándares críticos a los propios pensamientos de uno mismo, que uno aprende el arte del pensamiento crítico.” (1992; p.42)</w:t>
      </w:r>
      <w:r w:rsidRPr="009855D2">
        <w:rPr>
          <w:rFonts w:ascii="Times New Roman" w:hAnsi="Times New Roman"/>
          <w:sz w:val="24"/>
          <w:szCs w:val="24"/>
        </w:rPr>
        <w:t xml:space="preserve"> Esto no se disocia del sentido compartido social, es decir, del carácter de los asuntos públicos, en tanto: </w:t>
      </w:r>
      <w:r w:rsidR="00882E01" w:rsidRPr="009855D2">
        <w:rPr>
          <w:rFonts w:ascii="Times New Roman" w:hAnsi="Times New Roman"/>
          <w:sz w:val="24"/>
          <w:szCs w:val="24"/>
        </w:rPr>
        <w:t>“El pensamiento crítico es posible solo donde la posición de los demás están abiertas a inspección. Por ello, el pensamiento crítico, aunque sea un asunto solitario, no se desentiende de los demás.” (1992; p.43)</w:t>
      </w:r>
    </w:p>
    <w:p w14:paraId="5F5337A0" w14:textId="1689D663" w:rsidR="00733426" w:rsidRPr="005A15CD" w:rsidRDefault="00733426" w:rsidP="00733426">
      <w:pPr>
        <w:spacing w:after="0" w:line="360" w:lineRule="auto"/>
        <w:ind w:left="708" w:firstLine="702"/>
        <w:rPr>
          <w:rFonts w:ascii="Times New Roman" w:hAnsi="Times New Roman"/>
          <w:sz w:val="24"/>
          <w:szCs w:val="24"/>
        </w:rPr>
      </w:pPr>
    </w:p>
    <w:p w14:paraId="50526445" w14:textId="02175026" w:rsidR="00882E01" w:rsidRPr="005A15CD" w:rsidRDefault="00733426" w:rsidP="00733426">
      <w:pPr>
        <w:spacing w:after="0" w:line="360" w:lineRule="auto"/>
        <w:ind w:left="708" w:firstLine="702"/>
        <w:rPr>
          <w:rFonts w:ascii="Times New Roman" w:hAnsi="Times New Roman"/>
          <w:sz w:val="24"/>
          <w:szCs w:val="24"/>
          <w:lang w:val="es-PE"/>
        </w:rPr>
      </w:pPr>
      <w:r w:rsidRPr="005A15CD">
        <w:rPr>
          <w:rFonts w:ascii="Times New Roman" w:hAnsi="Times New Roman"/>
          <w:sz w:val="24"/>
          <w:szCs w:val="24"/>
        </w:rPr>
        <w:t xml:space="preserve">De este modo, ella concluye algo que nos puede ayudar a idear un perfil de Kant como educador, debido a que: </w:t>
      </w:r>
      <w:r w:rsidR="00882E01" w:rsidRPr="005A15CD">
        <w:rPr>
          <w:rFonts w:ascii="Times New Roman" w:hAnsi="Times New Roman"/>
          <w:sz w:val="24"/>
          <w:szCs w:val="24"/>
        </w:rPr>
        <w:t xml:space="preserve">“Pensar, de acuerdo al entendimiento ilustrado de Kant, es pensar por uno mismo.” </w:t>
      </w:r>
      <w:r w:rsidR="00882E01" w:rsidRPr="005A15CD">
        <w:rPr>
          <w:rFonts w:ascii="Times New Roman" w:hAnsi="Times New Roman"/>
          <w:sz w:val="24"/>
          <w:szCs w:val="24"/>
          <w:lang w:val="es-PE"/>
        </w:rPr>
        <w:t>(1992; p.43)</w:t>
      </w:r>
      <w:r w:rsidRPr="005A15CD">
        <w:rPr>
          <w:rFonts w:ascii="Times New Roman" w:hAnsi="Times New Roman"/>
          <w:sz w:val="24"/>
          <w:szCs w:val="24"/>
          <w:lang w:val="es-PE"/>
        </w:rPr>
        <w:t xml:space="preserve"> La educación, de esta forma, tiene dos fuertes compromisos en la noción más profunda de su idea: se asocia al pensamiento crítico y al aspecto cívico de quienes son formados para ser ciudadanos en un horizonte, que hoy, podríamos llamar republicano, liberal y/o democrático.</w:t>
      </w:r>
    </w:p>
    <w:p w14:paraId="536A7FC5" w14:textId="37B48ABA" w:rsidR="00733426" w:rsidRPr="005A15CD" w:rsidRDefault="00733426" w:rsidP="00733426">
      <w:pPr>
        <w:spacing w:after="0" w:line="360" w:lineRule="auto"/>
        <w:ind w:left="708" w:firstLine="702"/>
        <w:rPr>
          <w:rFonts w:ascii="Times New Roman" w:hAnsi="Times New Roman"/>
          <w:sz w:val="24"/>
          <w:szCs w:val="24"/>
          <w:lang w:val="es-PE"/>
        </w:rPr>
      </w:pPr>
    </w:p>
    <w:p w14:paraId="72BDF11F" w14:textId="4F203AA9" w:rsidR="00882E01" w:rsidRPr="00193235" w:rsidRDefault="00733426" w:rsidP="000C0D81">
      <w:pPr>
        <w:spacing w:after="0" w:line="360" w:lineRule="auto"/>
        <w:ind w:left="708" w:firstLine="702"/>
        <w:rPr>
          <w:rFonts w:ascii="Times New Roman" w:hAnsi="Times New Roman"/>
          <w:sz w:val="24"/>
          <w:szCs w:val="24"/>
        </w:rPr>
      </w:pPr>
      <w:r w:rsidRPr="005A15CD">
        <w:rPr>
          <w:rFonts w:ascii="Times New Roman" w:hAnsi="Times New Roman"/>
          <w:sz w:val="24"/>
          <w:szCs w:val="24"/>
          <w:lang w:val="es-PE"/>
        </w:rPr>
        <w:t xml:space="preserve">En la misma línea que en el caso de </w:t>
      </w:r>
      <w:proofErr w:type="spellStart"/>
      <w:r w:rsidRPr="005A15CD">
        <w:rPr>
          <w:rFonts w:ascii="Times New Roman" w:hAnsi="Times New Roman"/>
          <w:sz w:val="24"/>
          <w:szCs w:val="24"/>
          <w:lang w:val="es-PE"/>
        </w:rPr>
        <w:t>Arendt</w:t>
      </w:r>
      <w:proofErr w:type="spellEnd"/>
      <w:r w:rsidRPr="005A15CD">
        <w:rPr>
          <w:rFonts w:ascii="Times New Roman" w:hAnsi="Times New Roman"/>
          <w:sz w:val="24"/>
          <w:szCs w:val="24"/>
          <w:lang w:val="es-PE"/>
        </w:rPr>
        <w:t>, se encuentra la lectura de O. O’Neill</w:t>
      </w:r>
      <w:r w:rsidR="009855D2" w:rsidRPr="005A15CD">
        <w:rPr>
          <w:rFonts w:ascii="Times New Roman" w:hAnsi="Times New Roman"/>
          <w:sz w:val="24"/>
          <w:szCs w:val="24"/>
          <w:lang w:val="es-PE"/>
        </w:rPr>
        <w:t xml:space="preserve">, quien en </w:t>
      </w:r>
      <w:proofErr w:type="spellStart"/>
      <w:r w:rsidR="00882E01" w:rsidRPr="005A15CD">
        <w:rPr>
          <w:rFonts w:ascii="Times New Roman" w:hAnsi="Times New Roman"/>
          <w:i/>
          <w:sz w:val="24"/>
          <w:szCs w:val="24"/>
          <w:lang w:val="es-PE"/>
        </w:rPr>
        <w:t>The</w:t>
      </w:r>
      <w:proofErr w:type="spellEnd"/>
      <w:r w:rsidR="00882E01" w:rsidRPr="005A15CD">
        <w:rPr>
          <w:rFonts w:ascii="Times New Roman" w:hAnsi="Times New Roman"/>
          <w:i/>
          <w:sz w:val="24"/>
          <w:szCs w:val="24"/>
          <w:lang w:val="es-PE"/>
        </w:rPr>
        <w:t xml:space="preserve"> </w:t>
      </w:r>
      <w:proofErr w:type="spellStart"/>
      <w:r w:rsidR="00882E01" w:rsidRPr="005A15CD">
        <w:rPr>
          <w:rFonts w:ascii="Times New Roman" w:hAnsi="Times New Roman"/>
          <w:i/>
          <w:sz w:val="24"/>
          <w:szCs w:val="24"/>
          <w:lang w:val="es-PE"/>
        </w:rPr>
        <w:t>public</w:t>
      </w:r>
      <w:proofErr w:type="spellEnd"/>
      <w:r w:rsidR="00882E01" w:rsidRPr="005A15CD">
        <w:rPr>
          <w:rFonts w:ascii="Times New Roman" w:hAnsi="Times New Roman"/>
          <w:i/>
          <w:sz w:val="24"/>
          <w:szCs w:val="24"/>
          <w:lang w:val="es-PE"/>
        </w:rPr>
        <w:t xml:space="preserve"> use of </w:t>
      </w:r>
      <w:proofErr w:type="spellStart"/>
      <w:r w:rsidR="00882E01" w:rsidRPr="005A15CD">
        <w:rPr>
          <w:rFonts w:ascii="Times New Roman" w:hAnsi="Times New Roman"/>
          <w:i/>
          <w:sz w:val="24"/>
          <w:szCs w:val="24"/>
          <w:lang w:val="es-PE"/>
        </w:rPr>
        <w:t>reason</w:t>
      </w:r>
      <w:proofErr w:type="spellEnd"/>
      <w:r w:rsidR="00882E01" w:rsidRPr="005A15CD">
        <w:rPr>
          <w:rFonts w:ascii="Times New Roman" w:hAnsi="Times New Roman"/>
          <w:sz w:val="24"/>
          <w:szCs w:val="24"/>
          <w:lang w:val="es-PE"/>
        </w:rPr>
        <w:t>.</w:t>
      </w:r>
      <w:r w:rsidR="009855D2" w:rsidRPr="005A15CD">
        <w:rPr>
          <w:rFonts w:ascii="Times New Roman" w:hAnsi="Times New Roman"/>
          <w:sz w:val="24"/>
          <w:szCs w:val="24"/>
          <w:lang w:val="es-PE"/>
        </w:rPr>
        <w:t xml:space="preserve"> (1986) señala que: </w:t>
      </w:r>
      <w:r w:rsidR="00882E01" w:rsidRPr="005A15CD">
        <w:rPr>
          <w:rFonts w:ascii="Times New Roman" w:hAnsi="Times New Roman"/>
          <w:sz w:val="24"/>
          <w:szCs w:val="24"/>
        </w:rPr>
        <w:t xml:space="preserve">“La ilustración es un proceso. Es la emergencia del </w:t>
      </w:r>
      <w:proofErr w:type="spellStart"/>
      <w:r w:rsidR="00882E01" w:rsidRPr="005A15CD">
        <w:rPr>
          <w:rFonts w:ascii="Times New Roman" w:hAnsi="Times New Roman"/>
          <w:sz w:val="24"/>
          <w:szCs w:val="24"/>
        </w:rPr>
        <w:t>prevalecimiento</w:t>
      </w:r>
      <w:proofErr w:type="spellEnd"/>
      <w:r w:rsidR="00882E01" w:rsidRPr="005A15CD">
        <w:rPr>
          <w:rFonts w:ascii="Times New Roman" w:hAnsi="Times New Roman"/>
          <w:sz w:val="24"/>
          <w:szCs w:val="24"/>
        </w:rPr>
        <w:t xml:space="preserve"> creciente de estándares no auto estupefaciente ni autoritarios” (1986; p.533)</w:t>
      </w:r>
      <w:r w:rsidR="009855D2" w:rsidRPr="005A15CD">
        <w:rPr>
          <w:rFonts w:ascii="Times New Roman" w:hAnsi="Times New Roman"/>
          <w:sz w:val="24"/>
          <w:szCs w:val="24"/>
        </w:rPr>
        <w:t xml:space="preserve"> Y tal como se ha visto antes, ella estima que el papel de la tolerancia resulta fundamental.</w:t>
      </w:r>
      <w:r w:rsidR="009855D2" w:rsidRPr="005A15CD">
        <w:rPr>
          <w:rStyle w:val="Refdenotaalpie"/>
          <w:rFonts w:ascii="Times New Roman" w:hAnsi="Times New Roman"/>
          <w:sz w:val="24"/>
          <w:szCs w:val="24"/>
        </w:rPr>
        <w:footnoteReference w:id="103"/>
      </w:r>
      <w:r w:rsidR="009855D2" w:rsidRPr="005A15CD">
        <w:rPr>
          <w:rFonts w:ascii="Times New Roman" w:hAnsi="Times New Roman"/>
          <w:sz w:val="24"/>
          <w:szCs w:val="24"/>
        </w:rPr>
        <w:t xml:space="preserve"> </w:t>
      </w:r>
      <w:r w:rsidR="000C0D81" w:rsidRPr="005A15CD">
        <w:rPr>
          <w:rFonts w:ascii="Times New Roman" w:hAnsi="Times New Roman"/>
          <w:sz w:val="24"/>
          <w:szCs w:val="24"/>
        </w:rPr>
        <w:t xml:space="preserve">Del mismo modo, O’Neill sostiene que: </w:t>
      </w:r>
      <w:r w:rsidR="00882E01" w:rsidRPr="005A15CD">
        <w:rPr>
          <w:rFonts w:ascii="Times New Roman" w:hAnsi="Times New Roman"/>
          <w:sz w:val="24"/>
          <w:szCs w:val="24"/>
        </w:rPr>
        <w:t>“La libertad de pluma y prácticas más complejas de tolerancia son indispensables en cualquier sociedad que no abandona el progreso intelectual y político.</w:t>
      </w:r>
      <w:r w:rsidR="000C0D81" w:rsidRPr="005A15CD">
        <w:rPr>
          <w:rFonts w:ascii="Times New Roman" w:hAnsi="Times New Roman"/>
          <w:sz w:val="24"/>
          <w:szCs w:val="24"/>
        </w:rPr>
        <w:t>” (1986; p.546)</w:t>
      </w:r>
      <w:r w:rsidR="005A15CD" w:rsidRPr="005A15CD">
        <w:rPr>
          <w:rFonts w:ascii="Times New Roman" w:hAnsi="Times New Roman"/>
          <w:sz w:val="24"/>
          <w:szCs w:val="24"/>
        </w:rPr>
        <w:t xml:space="preserve"> y a esto, por sus implicancias políticas, ella agrega que: “</w:t>
      </w:r>
      <w:r w:rsidR="00882E01" w:rsidRPr="005A15CD">
        <w:rPr>
          <w:rFonts w:ascii="Times New Roman" w:hAnsi="Times New Roman"/>
          <w:sz w:val="24"/>
          <w:szCs w:val="24"/>
        </w:rPr>
        <w:t>La intole</w:t>
      </w:r>
      <w:r w:rsidR="00882E01" w:rsidRPr="00193235">
        <w:rPr>
          <w:rFonts w:ascii="Times New Roman" w:hAnsi="Times New Roman"/>
          <w:sz w:val="24"/>
          <w:szCs w:val="24"/>
        </w:rPr>
        <w:t xml:space="preserve">rancia trae consigo autoridades no razonadas para referirse a la comunicación. (…) </w:t>
      </w:r>
      <w:r w:rsidR="00882E01" w:rsidRPr="00193235">
        <w:rPr>
          <w:rFonts w:ascii="Times New Roman" w:hAnsi="Times New Roman"/>
          <w:sz w:val="24"/>
          <w:szCs w:val="24"/>
        </w:rPr>
        <w:lastRenderedPageBreak/>
        <w:t xml:space="preserve">Nuestro razonamiento permanecerá defectuoso en cuanto vivamos entre entidades políticas defectuosas.” </w:t>
      </w:r>
      <w:r w:rsidR="005A15CD" w:rsidRPr="00193235">
        <w:rPr>
          <w:rFonts w:ascii="Times New Roman" w:hAnsi="Times New Roman"/>
          <w:sz w:val="24"/>
          <w:szCs w:val="24"/>
        </w:rPr>
        <w:t>(</w:t>
      </w:r>
      <w:r w:rsidR="005A15CD" w:rsidRPr="00193235">
        <w:rPr>
          <w:rFonts w:ascii="Times New Roman" w:hAnsi="Times New Roman"/>
          <w:i/>
          <w:sz w:val="24"/>
          <w:szCs w:val="24"/>
        </w:rPr>
        <w:t>Ib.</w:t>
      </w:r>
      <w:r w:rsidR="005A15CD" w:rsidRPr="00193235">
        <w:rPr>
          <w:rFonts w:ascii="Times New Roman" w:hAnsi="Times New Roman"/>
          <w:sz w:val="24"/>
          <w:szCs w:val="24"/>
        </w:rPr>
        <w:t>) Por estas razones, la tolerancia</w:t>
      </w:r>
      <w:r w:rsidR="005A15CD" w:rsidRPr="00193235">
        <w:rPr>
          <w:rStyle w:val="Refdenotaalpie"/>
          <w:rFonts w:ascii="Times New Roman" w:hAnsi="Times New Roman"/>
          <w:sz w:val="24"/>
          <w:szCs w:val="24"/>
        </w:rPr>
        <w:footnoteReference w:id="104"/>
      </w:r>
      <w:r w:rsidR="005A15CD" w:rsidRPr="00193235">
        <w:rPr>
          <w:rFonts w:ascii="Times New Roman" w:hAnsi="Times New Roman"/>
          <w:sz w:val="24"/>
          <w:szCs w:val="24"/>
        </w:rPr>
        <w:t xml:space="preserve">, al mismo tiempo, representa una exigencia de la razón misma, de la publicidad de las ideas, del ambiente político en que se sobrellevan las comunicaciones y nosotros podríamos agregar que la educación puede alinearse a todos estos elementos. </w:t>
      </w:r>
    </w:p>
    <w:p w14:paraId="510CBAFF" w14:textId="22775617" w:rsidR="005A15CD" w:rsidRPr="00193235" w:rsidRDefault="005A15CD" w:rsidP="000C0D81">
      <w:pPr>
        <w:spacing w:after="0" w:line="360" w:lineRule="auto"/>
        <w:ind w:left="708" w:firstLine="702"/>
        <w:rPr>
          <w:rFonts w:ascii="Times New Roman" w:hAnsi="Times New Roman"/>
          <w:sz w:val="24"/>
          <w:szCs w:val="24"/>
        </w:rPr>
      </w:pPr>
    </w:p>
    <w:p w14:paraId="0506BECB" w14:textId="391623DA" w:rsidR="00882E01" w:rsidRPr="00193235" w:rsidRDefault="005A15CD" w:rsidP="00B9708B">
      <w:pPr>
        <w:spacing w:after="0" w:line="360" w:lineRule="auto"/>
        <w:ind w:left="708" w:firstLine="702"/>
        <w:rPr>
          <w:rFonts w:ascii="Times New Roman" w:hAnsi="Times New Roman"/>
          <w:sz w:val="24"/>
          <w:szCs w:val="24"/>
        </w:rPr>
      </w:pPr>
      <w:r w:rsidRPr="00193235">
        <w:rPr>
          <w:rFonts w:ascii="Times New Roman" w:hAnsi="Times New Roman"/>
          <w:sz w:val="24"/>
          <w:szCs w:val="24"/>
        </w:rPr>
        <w:t xml:space="preserve">Si atendemos al sentido de la ilustración, podemos extraer la misma orientación para el sentido de la educación que defiende Kant. A este respecto, B. </w:t>
      </w:r>
      <w:proofErr w:type="spellStart"/>
      <w:r w:rsidRPr="00193235">
        <w:rPr>
          <w:rFonts w:ascii="Times New Roman" w:hAnsi="Times New Roman"/>
          <w:sz w:val="24"/>
          <w:szCs w:val="24"/>
        </w:rPr>
        <w:t>Vandewalle</w:t>
      </w:r>
      <w:proofErr w:type="spellEnd"/>
      <w:r w:rsidRPr="00193235">
        <w:rPr>
          <w:rFonts w:ascii="Times New Roman" w:hAnsi="Times New Roman"/>
          <w:sz w:val="24"/>
          <w:szCs w:val="24"/>
        </w:rPr>
        <w:t xml:space="preserve"> en </w:t>
      </w:r>
      <w:r w:rsidRPr="00193235">
        <w:rPr>
          <w:rFonts w:ascii="Times New Roman" w:hAnsi="Times New Roman"/>
          <w:i/>
          <w:sz w:val="24"/>
          <w:szCs w:val="24"/>
        </w:rPr>
        <w:t xml:space="preserve">Kant. Educación y crítica </w:t>
      </w:r>
      <w:r w:rsidRPr="00193235">
        <w:rPr>
          <w:rFonts w:ascii="Times New Roman" w:hAnsi="Times New Roman"/>
          <w:sz w:val="24"/>
          <w:szCs w:val="24"/>
        </w:rPr>
        <w:t>(2005) señala que la ilustración apunta al rechazo del dogmatismo</w:t>
      </w:r>
      <w:r w:rsidR="00B9708B" w:rsidRPr="00193235">
        <w:rPr>
          <w:rFonts w:ascii="Times New Roman" w:hAnsi="Times New Roman"/>
          <w:sz w:val="24"/>
          <w:szCs w:val="24"/>
        </w:rPr>
        <w:t xml:space="preserve">, y, por lo tanto, el énfasis se coloca en pensar por uno mismo, en lugar de aprender pensamientos. </w:t>
      </w:r>
      <w:proofErr w:type="spellStart"/>
      <w:r w:rsidR="00B9708B" w:rsidRPr="00193235">
        <w:rPr>
          <w:rFonts w:ascii="Times New Roman" w:hAnsi="Times New Roman"/>
          <w:sz w:val="24"/>
          <w:szCs w:val="24"/>
        </w:rPr>
        <w:t>Vandewalle</w:t>
      </w:r>
      <w:proofErr w:type="spellEnd"/>
      <w:r w:rsidR="00B9708B" w:rsidRPr="00193235">
        <w:rPr>
          <w:rFonts w:ascii="Times New Roman" w:hAnsi="Times New Roman"/>
          <w:sz w:val="24"/>
          <w:szCs w:val="24"/>
        </w:rPr>
        <w:t xml:space="preserve"> señala lo siguiente: </w:t>
      </w:r>
    </w:p>
    <w:p w14:paraId="6AD061B1" w14:textId="77777777" w:rsidR="00B9708B" w:rsidRPr="00193235" w:rsidRDefault="00B9708B" w:rsidP="00B9708B">
      <w:pPr>
        <w:spacing w:after="0" w:line="360" w:lineRule="auto"/>
        <w:ind w:left="708" w:firstLine="702"/>
        <w:rPr>
          <w:rFonts w:ascii="Times New Roman" w:hAnsi="Times New Roman"/>
          <w:sz w:val="24"/>
          <w:szCs w:val="24"/>
        </w:rPr>
      </w:pPr>
    </w:p>
    <w:p w14:paraId="6ED232DB" w14:textId="662F5082" w:rsidR="00882E01" w:rsidRPr="00193235" w:rsidRDefault="00882E01" w:rsidP="00B9708B">
      <w:pPr>
        <w:ind w:left="1208" w:firstLine="0"/>
        <w:rPr>
          <w:rFonts w:ascii="Times New Roman" w:hAnsi="Times New Roman"/>
          <w:sz w:val="20"/>
          <w:szCs w:val="20"/>
        </w:rPr>
      </w:pPr>
      <w:r w:rsidRPr="00193235">
        <w:rPr>
          <w:rFonts w:ascii="Times New Roman" w:hAnsi="Times New Roman"/>
          <w:sz w:val="20"/>
          <w:szCs w:val="20"/>
        </w:rPr>
        <w:t>¿Qué debe ser la educación a la hora de la filosofía crítica? En el siglo de la crítica, ¿cómo hay que pensar una educación auténticamente ilustrada? Al instituir una nueva manera de pensar y tal vez de sentir y existir, la filosofía crítica impone un nuevo enfoque de la educación que se convierte en un objetivo filosófico e histórico fundamental. (…) lo que se juega en este caso es la posibilidad misma del pensamiento, en su figura crítica inédita, como salida del dogmatismo y de la minoría de edad. (…) cuando para el dogmatismo lo importante es la doctrina en la escuela o la tradición, y por lo tanto aprender pensamientos en vez de aprender a pensar. (2005; p.9)</w:t>
      </w:r>
    </w:p>
    <w:p w14:paraId="3B2249A8" w14:textId="77777777" w:rsidR="00B9708B" w:rsidRPr="00193235" w:rsidRDefault="00B9708B" w:rsidP="00882E01">
      <w:pPr>
        <w:spacing w:line="360" w:lineRule="auto"/>
        <w:rPr>
          <w:rFonts w:ascii="Times New Roman" w:hAnsi="Times New Roman"/>
          <w:sz w:val="24"/>
          <w:szCs w:val="24"/>
        </w:rPr>
      </w:pPr>
    </w:p>
    <w:p w14:paraId="57722E6C" w14:textId="0DED3658" w:rsidR="00882E01" w:rsidRDefault="00B9708B" w:rsidP="00BD736A">
      <w:pPr>
        <w:spacing w:line="360" w:lineRule="auto"/>
        <w:ind w:firstLine="565"/>
        <w:rPr>
          <w:rFonts w:ascii="Times New Roman" w:hAnsi="Times New Roman"/>
          <w:sz w:val="24"/>
          <w:szCs w:val="24"/>
        </w:rPr>
      </w:pPr>
      <w:r w:rsidRPr="00193235">
        <w:rPr>
          <w:rFonts w:ascii="Times New Roman" w:hAnsi="Times New Roman"/>
          <w:sz w:val="24"/>
          <w:szCs w:val="24"/>
        </w:rPr>
        <w:t xml:space="preserve">El editor de </w:t>
      </w:r>
      <w:r w:rsidRPr="00193235">
        <w:rPr>
          <w:rFonts w:ascii="Times New Roman" w:hAnsi="Times New Roman"/>
          <w:i/>
          <w:sz w:val="24"/>
          <w:szCs w:val="24"/>
          <w:lang w:val="es-PE"/>
        </w:rPr>
        <w:t xml:space="preserve">Kant </w:t>
      </w:r>
      <w:proofErr w:type="spellStart"/>
      <w:r w:rsidRPr="00193235">
        <w:rPr>
          <w:rFonts w:ascii="Times New Roman" w:hAnsi="Times New Roman"/>
          <w:i/>
          <w:sz w:val="24"/>
          <w:szCs w:val="24"/>
          <w:lang w:val="es-PE"/>
        </w:rPr>
        <w:t>political</w:t>
      </w:r>
      <w:proofErr w:type="spellEnd"/>
      <w:r w:rsidRPr="00193235">
        <w:rPr>
          <w:rFonts w:ascii="Times New Roman" w:hAnsi="Times New Roman"/>
          <w:i/>
          <w:sz w:val="24"/>
          <w:szCs w:val="24"/>
          <w:lang w:val="es-PE"/>
        </w:rPr>
        <w:t xml:space="preserve"> </w:t>
      </w:r>
      <w:proofErr w:type="spellStart"/>
      <w:r w:rsidRPr="00193235">
        <w:rPr>
          <w:rFonts w:ascii="Times New Roman" w:hAnsi="Times New Roman"/>
          <w:i/>
          <w:sz w:val="24"/>
          <w:szCs w:val="24"/>
          <w:lang w:val="es-PE"/>
        </w:rPr>
        <w:t>writings</w:t>
      </w:r>
      <w:proofErr w:type="spellEnd"/>
      <w:r w:rsidRPr="00193235">
        <w:rPr>
          <w:rFonts w:ascii="Times New Roman" w:hAnsi="Times New Roman"/>
          <w:sz w:val="24"/>
          <w:szCs w:val="24"/>
          <w:lang w:val="es-PE"/>
        </w:rPr>
        <w:t xml:space="preserve">, H. </w:t>
      </w:r>
      <w:proofErr w:type="spellStart"/>
      <w:r w:rsidRPr="00193235">
        <w:rPr>
          <w:rFonts w:ascii="Times New Roman" w:hAnsi="Times New Roman"/>
          <w:sz w:val="24"/>
          <w:szCs w:val="24"/>
          <w:lang w:val="es-PE"/>
        </w:rPr>
        <w:t>Reiss</w:t>
      </w:r>
      <w:proofErr w:type="spellEnd"/>
      <w:r w:rsidRPr="00193235">
        <w:rPr>
          <w:rFonts w:ascii="Times New Roman" w:hAnsi="Times New Roman"/>
          <w:i/>
          <w:sz w:val="24"/>
          <w:szCs w:val="24"/>
          <w:lang w:val="es-PE"/>
        </w:rPr>
        <w:t xml:space="preserve"> </w:t>
      </w:r>
      <w:r w:rsidRPr="00193235">
        <w:rPr>
          <w:rFonts w:ascii="Times New Roman" w:hAnsi="Times New Roman"/>
          <w:sz w:val="24"/>
          <w:szCs w:val="24"/>
          <w:lang w:val="es-PE"/>
        </w:rPr>
        <w:t xml:space="preserve">nos señala lo siguiente: </w:t>
      </w:r>
      <w:r w:rsidR="00882E01" w:rsidRPr="00193235">
        <w:rPr>
          <w:rFonts w:ascii="Times New Roman" w:hAnsi="Times New Roman"/>
          <w:sz w:val="24"/>
          <w:szCs w:val="24"/>
        </w:rPr>
        <w:t>“Kant era un estimulante y poderoso profesor. Sus estudiantes eran interpelados por la originalidad y vivacidad de sus observaciones, las cuales estaba sazonadas con un seco humor irónico.” (1991, p.2)</w:t>
      </w:r>
      <w:r w:rsidR="00193235" w:rsidRPr="00193235">
        <w:rPr>
          <w:rFonts w:ascii="Times New Roman" w:hAnsi="Times New Roman"/>
          <w:sz w:val="24"/>
          <w:szCs w:val="24"/>
        </w:rPr>
        <w:t xml:space="preserve"> En este mismo sentido, </w:t>
      </w:r>
      <w:proofErr w:type="spellStart"/>
      <w:r w:rsidR="00193235" w:rsidRPr="00193235">
        <w:rPr>
          <w:rFonts w:ascii="Times New Roman" w:hAnsi="Times New Roman"/>
          <w:sz w:val="24"/>
          <w:szCs w:val="24"/>
        </w:rPr>
        <w:t>Reiss</w:t>
      </w:r>
      <w:proofErr w:type="spellEnd"/>
      <w:r w:rsidR="00193235" w:rsidRPr="00193235">
        <w:rPr>
          <w:rFonts w:ascii="Times New Roman" w:hAnsi="Times New Roman"/>
          <w:sz w:val="24"/>
          <w:szCs w:val="24"/>
        </w:rPr>
        <w:t xml:space="preserve"> interpreta la práctica educativa como una que se articula al espíritu mismo de la ilustración.</w:t>
      </w:r>
      <w:r w:rsidR="00193235" w:rsidRPr="00193235">
        <w:rPr>
          <w:rStyle w:val="Refdenotaalpie"/>
          <w:rFonts w:ascii="Times New Roman" w:hAnsi="Times New Roman"/>
          <w:sz w:val="24"/>
          <w:szCs w:val="24"/>
        </w:rPr>
        <w:footnoteReference w:id="105"/>
      </w:r>
      <w:r w:rsidR="00193235" w:rsidRPr="00193235">
        <w:rPr>
          <w:rFonts w:ascii="Times New Roman" w:hAnsi="Times New Roman"/>
          <w:sz w:val="24"/>
          <w:szCs w:val="24"/>
        </w:rPr>
        <w:t xml:space="preserve"> </w:t>
      </w:r>
    </w:p>
    <w:p w14:paraId="2E4FBB3D" w14:textId="3AD9FB14" w:rsidR="002B78CB" w:rsidRDefault="00E95919" w:rsidP="00BD736A">
      <w:pPr>
        <w:spacing w:line="360" w:lineRule="auto"/>
        <w:ind w:firstLine="565"/>
        <w:rPr>
          <w:rFonts w:ascii="Times New Roman" w:hAnsi="Times New Roman"/>
          <w:sz w:val="24"/>
          <w:szCs w:val="24"/>
        </w:rPr>
      </w:pPr>
      <w:r w:rsidRPr="00496F1D">
        <w:rPr>
          <w:rFonts w:ascii="Times New Roman" w:hAnsi="Times New Roman"/>
          <w:sz w:val="24"/>
          <w:szCs w:val="24"/>
        </w:rPr>
        <w:lastRenderedPageBreak/>
        <w:t xml:space="preserve">Del mismo modo en que Kant es un representante protagonista de la ilustración, </w:t>
      </w:r>
      <w:r w:rsidR="002B78CB" w:rsidRPr="00496F1D">
        <w:rPr>
          <w:rFonts w:ascii="Times New Roman" w:hAnsi="Times New Roman"/>
          <w:sz w:val="24"/>
          <w:szCs w:val="24"/>
        </w:rPr>
        <w:t xml:space="preserve">es igualmente importante su role como teórico de la educación, así como una práctica que ejerció. </w:t>
      </w:r>
      <w:proofErr w:type="spellStart"/>
      <w:r w:rsidR="002B78CB" w:rsidRPr="00496F1D">
        <w:rPr>
          <w:rFonts w:ascii="Times New Roman" w:hAnsi="Times New Roman"/>
          <w:sz w:val="24"/>
          <w:szCs w:val="24"/>
        </w:rPr>
        <w:t>Vandewalle</w:t>
      </w:r>
      <w:proofErr w:type="spellEnd"/>
      <w:r w:rsidR="002B78CB" w:rsidRPr="00496F1D">
        <w:rPr>
          <w:rFonts w:ascii="Times New Roman" w:hAnsi="Times New Roman"/>
          <w:sz w:val="24"/>
          <w:szCs w:val="24"/>
        </w:rPr>
        <w:t xml:space="preserve"> refiere que “La pedagogía fue, para Kant, tanto una práctica cotidiana como un objeto de reflexión (…) Kant dictaba unas veinte horas de clase por semana sobre temas increíblemente variados.” (2005; p.5) y de esta manera, apunta lo que Herder decía sobre Kant: “Excitaba la curiosidad y forzaba agradablemente a pensar por uno mismo.” (Herder citado en </w:t>
      </w:r>
      <w:proofErr w:type="spellStart"/>
      <w:r w:rsidR="002B78CB" w:rsidRPr="00496F1D">
        <w:rPr>
          <w:rFonts w:ascii="Times New Roman" w:hAnsi="Times New Roman"/>
          <w:sz w:val="24"/>
          <w:szCs w:val="24"/>
        </w:rPr>
        <w:t>Vandewalle</w:t>
      </w:r>
      <w:proofErr w:type="spellEnd"/>
      <w:r w:rsidR="002B78CB" w:rsidRPr="00496F1D">
        <w:rPr>
          <w:rFonts w:ascii="Times New Roman" w:hAnsi="Times New Roman"/>
          <w:sz w:val="24"/>
          <w:szCs w:val="24"/>
        </w:rPr>
        <w:t>, 2005; p.6)</w:t>
      </w:r>
    </w:p>
    <w:p w14:paraId="27CE879C" w14:textId="77777777" w:rsidR="00496F1D" w:rsidRDefault="00496F1D" w:rsidP="00E95919">
      <w:pPr>
        <w:spacing w:line="360" w:lineRule="auto"/>
        <w:rPr>
          <w:rFonts w:ascii="Times New Roman" w:hAnsi="Times New Roman"/>
          <w:sz w:val="24"/>
          <w:szCs w:val="24"/>
        </w:rPr>
      </w:pPr>
    </w:p>
    <w:p w14:paraId="74BF3C34" w14:textId="330D7F04" w:rsidR="00E95919" w:rsidRDefault="002B78CB" w:rsidP="00BD736A">
      <w:pPr>
        <w:spacing w:line="360" w:lineRule="auto"/>
        <w:ind w:firstLine="565"/>
        <w:rPr>
          <w:rFonts w:ascii="Times New Roman" w:hAnsi="Times New Roman"/>
          <w:sz w:val="24"/>
          <w:szCs w:val="24"/>
        </w:rPr>
      </w:pPr>
      <w:r w:rsidRPr="00496F1D">
        <w:rPr>
          <w:rFonts w:ascii="Times New Roman" w:hAnsi="Times New Roman"/>
          <w:sz w:val="24"/>
          <w:szCs w:val="24"/>
        </w:rPr>
        <w:t xml:space="preserve">En el mismo panorama, </w:t>
      </w:r>
      <w:proofErr w:type="spellStart"/>
      <w:r w:rsidRPr="00496F1D">
        <w:rPr>
          <w:rFonts w:ascii="Times New Roman" w:hAnsi="Times New Roman"/>
          <w:sz w:val="24"/>
          <w:szCs w:val="24"/>
        </w:rPr>
        <w:t>Agazzi</w:t>
      </w:r>
      <w:proofErr w:type="spellEnd"/>
      <w:r w:rsidRPr="00496F1D">
        <w:rPr>
          <w:rFonts w:ascii="Times New Roman" w:hAnsi="Times New Roman"/>
          <w:sz w:val="24"/>
          <w:szCs w:val="24"/>
        </w:rPr>
        <w:t xml:space="preserve"> refiere que: </w:t>
      </w:r>
      <w:r w:rsidR="00E95919" w:rsidRPr="00496F1D">
        <w:rPr>
          <w:rFonts w:ascii="Times New Roman" w:hAnsi="Times New Roman"/>
          <w:sz w:val="24"/>
          <w:szCs w:val="24"/>
        </w:rPr>
        <w:t>“A causa de la misma influencia ejercida por su concepción del espíritu humano y del saber, Kant determinó una nueva orientación de la ciencia de la educación.” (1966; p.360)</w:t>
      </w:r>
      <w:r w:rsidR="00496F1D" w:rsidRPr="00496F1D">
        <w:rPr>
          <w:rFonts w:ascii="Times New Roman" w:hAnsi="Times New Roman"/>
          <w:sz w:val="24"/>
          <w:szCs w:val="24"/>
        </w:rPr>
        <w:t xml:space="preserve"> Esta orientación es extraída de sus lecciones de pedagogía, que examinaremos a fondo en el siguiente apartado, pero de la cual, </w:t>
      </w:r>
      <w:proofErr w:type="spellStart"/>
      <w:r w:rsidR="00496F1D" w:rsidRPr="00496F1D">
        <w:rPr>
          <w:rFonts w:ascii="Times New Roman" w:hAnsi="Times New Roman"/>
          <w:sz w:val="24"/>
          <w:szCs w:val="24"/>
        </w:rPr>
        <w:t>Agazzi</w:t>
      </w:r>
      <w:proofErr w:type="spellEnd"/>
      <w:r w:rsidR="00496F1D" w:rsidRPr="00496F1D">
        <w:rPr>
          <w:rFonts w:ascii="Times New Roman" w:hAnsi="Times New Roman"/>
          <w:sz w:val="24"/>
          <w:szCs w:val="24"/>
        </w:rPr>
        <w:t xml:space="preserve"> abstrae al menos dos funciones</w:t>
      </w:r>
      <w:r w:rsidR="00496F1D" w:rsidRPr="00496F1D">
        <w:rPr>
          <w:rStyle w:val="Refdenotaalpie"/>
          <w:rFonts w:ascii="Times New Roman" w:hAnsi="Times New Roman"/>
          <w:sz w:val="24"/>
          <w:szCs w:val="24"/>
        </w:rPr>
        <w:footnoteReference w:id="106"/>
      </w:r>
      <w:r w:rsidR="00496F1D" w:rsidRPr="00496F1D">
        <w:rPr>
          <w:rFonts w:ascii="Times New Roman" w:hAnsi="Times New Roman"/>
          <w:sz w:val="24"/>
          <w:szCs w:val="24"/>
        </w:rPr>
        <w:t xml:space="preserve"> clave de la educación, por un lado, hace humano al ser humano y por otro, busca mejorar a cada generación en miras de un futuro humano progresivamente más desarrollado. Es por ello que afirma que: </w:t>
      </w:r>
      <w:r w:rsidR="00E95919" w:rsidRPr="00496F1D">
        <w:rPr>
          <w:rFonts w:ascii="Times New Roman" w:hAnsi="Times New Roman"/>
          <w:sz w:val="24"/>
          <w:szCs w:val="24"/>
        </w:rPr>
        <w:t>“El fin de la educación es el mismo fin del hombre y de la historia (…) La moralidad, aun siendo propia del hombre, no es un punto de partida sino el fruto de una conquista.” (1966; p.360)</w:t>
      </w:r>
      <w:r w:rsidR="00496F1D" w:rsidRPr="00496F1D">
        <w:rPr>
          <w:rFonts w:ascii="Times New Roman" w:hAnsi="Times New Roman"/>
          <w:sz w:val="24"/>
          <w:szCs w:val="24"/>
        </w:rPr>
        <w:t xml:space="preserve"> </w:t>
      </w:r>
      <w:proofErr w:type="spellStart"/>
      <w:r w:rsidR="00496F1D" w:rsidRPr="00496F1D">
        <w:rPr>
          <w:rFonts w:ascii="Times New Roman" w:hAnsi="Times New Roman"/>
          <w:sz w:val="24"/>
          <w:szCs w:val="24"/>
        </w:rPr>
        <w:t>Agazzi</w:t>
      </w:r>
      <w:proofErr w:type="spellEnd"/>
      <w:r w:rsidR="00496F1D" w:rsidRPr="00496F1D">
        <w:rPr>
          <w:rFonts w:ascii="Times New Roman" w:hAnsi="Times New Roman"/>
          <w:sz w:val="24"/>
          <w:szCs w:val="24"/>
        </w:rPr>
        <w:t xml:space="preserve"> agrega que: </w:t>
      </w:r>
      <w:r w:rsidR="00E95919" w:rsidRPr="00496F1D">
        <w:rPr>
          <w:rFonts w:ascii="Times New Roman" w:hAnsi="Times New Roman"/>
          <w:sz w:val="24"/>
          <w:szCs w:val="24"/>
        </w:rPr>
        <w:t>“Este es el lado individual de la educación; junto a él, está el del progreso universal del género humano, en cuya virtud los niños deben ser educados, no de acuerdo con el estado presente de la humanidad, sino para un estado mejor y superior, posible en el futuro según el ideal de la humanidad y de su destino.” (1966; p.361)</w:t>
      </w:r>
      <w:r w:rsidR="00496F1D" w:rsidRPr="00496F1D">
        <w:rPr>
          <w:rFonts w:ascii="Times New Roman" w:hAnsi="Times New Roman"/>
          <w:sz w:val="24"/>
          <w:szCs w:val="24"/>
        </w:rPr>
        <w:t xml:space="preserve"> Es por estas razones que se puede articular a la educación en el pensamiento político y jurídico de su pensamiento crítico, en cuanto: </w:t>
      </w:r>
      <w:r w:rsidR="00E95919" w:rsidRPr="00496F1D">
        <w:rPr>
          <w:rFonts w:ascii="Times New Roman" w:hAnsi="Times New Roman"/>
          <w:sz w:val="24"/>
          <w:szCs w:val="24"/>
        </w:rPr>
        <w:t>“La obra educativa, mediante la disciplina, impone la observancia de la ley e induce al educando al uso de la libertad, con la cual se convierte en norma de sí mismo, en conformidad con la ley interna del deber.” (1966; p.361)</w:t>
      </w:r>
    </w:p>
    <w:p w14:paraId="6F04B3DA" w14:textId="77777777" w:rsidR="00496F1D" w:rsidRDefault="00496F1D" w:rsidP="00E95919">
      <w:pPr>
        <w:spacing w:line="360" w:lineRule="auto"/>
        <w:rPr>
          <w:rFonts w:ascii="Times New Roman" w:hAnsi="Times New Roman"/>
          <w:sz w:val="24"/>
          <w:szCs w:val="24"/>
        </w:rPr>
      </w:pPr>
    </w:p>
    <w:p w14:paraId="63A1A0C6" w14:textId="77777777" w:rsidR="005945A9" w:rsidRDefault="00496F1D" w:rsidP="00BD736A">
      <w:pPr>
        <w:spacing w:line="360" w:lineRule="auto"/>
        <w:ind w:firstLine="565"/>
        <w:rPr>
          <w:rFonts w:ascii="Times New Roman" w:hAnsi="Times New Roman"/>
          <w:sz w:val="24"/>
          <w:szCs w:val="24"/>
        </w:rPr>
      </w:pPr>
      <w:r w:rsidRPr="00496F1D">
        <w:rPr>
          <w:rFonts w:ascii="Times New Roman" w:hAnsi="Times New Roman"/>
          <w:sz w:val="24"/>
          <w:szCs w:val="24"/>
        </w:rPr>
        <w:t xml:space="preserve">Esta misma línea representa la lectura de J. </w:t>
      </w:r>
      <w:proofErr w:type="spellStart"/>
      <w:r w:rsidR="00E95919" w:rsidRPr="00496F1D">
        <w:rPr>
          <w:rFonts w:ascii="Times New Roman" w:hAnsi="Times New Roman"/>
          <w:sz w:val="24"/>
          <w:szCs w:val="24"/>
        </w:rPr>
        <w:t>Lacroix</w:t>
      </w:r>
      <w:proofErr w:type="spellEnd"/>
      <w:r w:rsidR="00E95919" w:rsidRPr="00496F1D">
        <w:rPr>
          <w:rFonts w:ascii="Times New Roman" w:hAnsi="Times New Roman"/>
          <w:sz w:val="24"/>
          <w:szCs w:val="24"/>
        </w:rPr>
        <w:t xml:space="preserve">, </w:t>
      </w:r>
      <w:r w:rsidRPr="00496F1D">
        <w:rPr>
          <w:rFonts w:ascii="Times New Roman" w:hAnsi="Times New Roman"/>
          <w:sz w:val="24"/>
          <w:szCs w:val="24"/>
        </w:rPr>
        <w:t xml:space="preserve">quien escribe en </w:t>
      </w:r>
      <w:r w:rsidR="00E95919" w:rsidRPr="00496F1D">
        <w:rPr>
          <w:rFonts w:ascii="Times New Roman" w:hAnsi="Times New Roman"/>
          <w:i/>
          <w:sz w:val="24"/>
          <w:szCs w:val="24"/>
        </w:rPr>
        <w:t>Kant</w:t>
      </w:r>
      <w:r w:rsidRPr="00496F1D">
        <w:rPr>
          <w:rFonts w:ascii="Times New Roman" w:hAnsi="Times New Roman"/>
          <w:i/>
          <w:sz w:val="24"/>
          <w:szCs w:val="24"/>
        </w:rPr>
        <w:t xml:space="preserve"> </w:t>
      </w:r>
      <w:r w:rsidRPr="00496F1D">
        <w:rPr>
          <w:rFonts w:ascii="Times New Roman" w:hAnsi="Times New Roman"/>
          <w:sz w:val="24"/>
          <w:szCs w:val="24"/>
        </w:rPr>
        <w:t xml:space="preserve">(1969) lo siguiente: </w:t>
      </w:r>
      <w:r w:rsidR="00E95919" w:rsidRPr="00496F1D">
        <w:rPr>
          <w:rFonts w:ascii="Times New Roman" w:hAnsi="Times New Roman"/>
          <w:sz w:val="24"/>
          <w:szCs w:val="24"/>
        </w:rPr>
        <w:t xml:space="preserve">“La función suprema de la educación y del derecho, fundados ambos sobre la </w:t>
      </w:r>
      <w:r w:rsidR="00E95919" w:rsidRPr="00496F1D">
        <w:rPr>
          <w:rFonts w:ascii="Times New Roman" w:hAnsi="Times New Roman"/>
          <w:sz w:val="24"/>
          <w:szCs w:val="24"/>
        </w:rPr>
        <w:lastRenderedPageBreak/>
        <w:t>libertad humana (…) es permitir a la naturaleza expandirse en la cultura. O más bien es la cultura misma que se vuelve la verdadera naturaleza del hombre.” (1969; p. 101)</w:t>
      </w:r>
      <w:r w:rsidR="00C2124A">
        <w:rPr>
          <w:rFonts w:ascii="Times New Roman" w:hAnsi="Times New Roman"/>
          <w:sz w:val="24"/>
          <w:szCs w:val="24"/>
        </w:rPr>
        <w:t xml:space="preserve"> Los lazos que unen a la educación y a la ilustración como prácticas que humanizan lo humano parecen tener una raíz muy profunda.</w:t>
      </w:r>
      <w:r w:rsidR="005945A9">
        <w:rPr>
          <w:rFonts w:ascii="Times New Roman" w:hAnsi="Times New Roman"/>
          <w:sz w:val="24"/>
          <w:szCs w:val="24"/>
        </w:rPr>
        <w:t xml:space="preserve"> </w:t>
      </w:r>
    </w:p>
    <w:p w14:paraId="37F69601" w14:textId="77777777" w:rsidR="005945A9" w:rsidRDefault="005945A9" w:rsidP="00E95919">
      <w:pPr>
        <w:spacing w:line="360" w:lineRule="auto"/>
        <w:rPr>
          <w:rFonts w:ascii="Times New Roman" w:hAnsi="Times New Roman"/>
          <w:sz w:val="24"/>
          <w:szCs w:val="24"/>
        </w:rPr>
      </w:pPr>
    </w:p>
    <w:p w14:paraId="0E72E668" w14:textId="5D2D70F0" w:rsidR="00A87891" w:rsidRDefault="005945A9" w:rsidP="00BD736A">
      <w:pPr>
        <w:spacing w:line="360" w:lineRule="auto"/>
        <w:ind w:firstLine="565"/>
        <w:rPr>
          <w:rFonts w:ascii="Times New Roman" w:hAnsi="Times New Roman"/>
          <w:sz w:val="24"/>
          <w:szCs w:val="24"/>
        </w:rPr>
      </w:pPr>
      <w:r w:rsidRPr="00A87891">
        <w:rPr>
          <w:rFonts w:ascii="Times New Roman" w:hAnsi="Times New Roman"/>
          <w:sz w:val="24"/>
          <w:szCs w:val="24"/>
        </w:rPr>
        <w:t xml:space="preserve">Para seguir analizando esta relación, </w:t>
      </w:r>
      <w:r w:rsidR="00A87891" w:rsidRPr="00A87891">
        <w:rPr>
          <w:rFonts w:ascii="Times New Roman" w:hAnsi="Times New Roman"/>
          <w:sz w:val="24"/>
          <w:szCs w:val="24"/>
        </w:rPr>
        <w:t>(</w:t>
      </w:r>
      <w:r w:rsidRPr="00A87891">
        <w:rPr>
          <w:rFonts w:ascii="Times New Roman" w:hAnsi="Times New Roman"/>
          <w:sz w:val="24"/>
          <w:szCs w:val="24"/>
        </w:rPr>
        <w:t>antes de revisar directamente a Kant</w:t>
      </w:r>
      <w:r w:rsidR="00A87891" w:rsidRPr="00A87891">
        <w:rPr>
          <w:rFonts w:ascii="Times New Roman" w:hAnsi="Times New Roman"/>
          <w:sz w:val="24"/>
          <w:szCs w:val="24"/>
        </w:rPr>
        <w:t>)</w:t>
      </w:r>
      <w:r w:rsidRPr="00A87891">
        <w:rPr>
          <w:rFonts w:ascii="Times New Roman" w:hAnsi="Times New Roman"/>
          <w:sz w:val="24"/>
          <w:szCs w:val="24"/>
        </w:rPr>
        <w:t xml:space="preserve">, podríamos atender a lo referido por M. Figueroa en </w:t>
      </w:r>
      <w:r w:rsidRPr="00A87891">
        <w:rPr>
          <w:rFonts w:ascii="Times New Roman" w:hAnsi="Times New Roman"/>
          <w:i/>
          <w:sz w:val="24"/>
          <w:szCs w:val="24"/>
        </w:rPr>
        <w:t xml:space="preserve">Kant y el sentido ético de la educación </w:t>
      </w:r>
      <w:r w:rsidRPr="00A87891">
        <w:rPr>
          <w:rFonts w:ascii="Times New Roman" w:hAnsi="Times New Roman"/>
          <w:sz w:val="24"/>
          <w:szCs w:val="24"/>
        </w:rPr>
        <w:t xml:space="preserve">(2006), en donde señala que: “Kant es un filósofo que muestra y enfatiza, como pocos, el sentido que le otorga al proceso educativo un valor intrínseco y no sólo instrumental, a saber, el sentido ético.” (2006; p.75) Como se ha visto antes, el sentido interno de lo moral, escala primero al sentido </w:t>
      </w:r>
      <w:r w:rsidR="00A87891" w:rsidRPr="00A87891">
        <w:rPr>
          <w:rFonts w:ascii="Times New Roman" w:hAnsi="Times New Roman"/>
          <w:sz w:val="24"/>
          <w:szCs w:val="24"/>
        </w:rPr>
        <w:t xml:space="preserve">externo y </w:t>
      </w:r>
      <w:r w:rsidRPr="00A87891">
        <w:rPr>
          <w:rFonts w:ascii="Times New Roman" w:hAnsi="Times New Roman"/>
          <w:sz w:val="24"/>
          <w:szCs w:val="24"/>
        </w:rPr>
        <w:t xml:space="preserve">compartido por lo civil, que se regula por las leyes, y luego, en el orden político interno de cualquier sociedad, termina por ascender a un sentido de pueblos distintos que comparten intercambios. En este sentido, y en la misma línea </w:t>
      </w:r>
      <w:r w:rsidR="00A87891" w:rsidRPr="00A87891">
        <w:rPr>
          <w:rFonts w:ascii="Times New Roman" w:hAnsi="Times New Roman"/>
          <w:sz w:val="24"/>
          <w:szCs w:val="24"/>
        </w:rPr>
        <w:t xml:space="preserve">de lo </w:t>
      </w:r>
      <w:r w:rsidRPr="00A87891">
        <w:rPr>
          <w:rFonts w:ascii="Times New Roman" w:hAnsi="Times New Roman"/>
          <w:sz w:val="24"/>
          <w:szCs w:val="24"/>
        </w:rPr>
        <w:t>que J</w:t>
      </w:r>
      <w:r w:rsidR="00A87891" w:rsidRPr="00A87891">
        <w:rPr>
          <w:rFonts w:ascii="Times New Roman" w:hAnsi="Times New Roman"/>
          <w:sz w:val="24"/>
          <w:szCs w:val="24"/>
        </w:rPr>
        <w:t>.</w:t>
      </w:r>
      <w:r w:rsidRPr="00A87891">
        <w:rPr>
          <w:rFonts w:ascii="Times New Roman" w:hAnsi="Times New Roman"/>
          <w:sz w:val="24"/>
          <w:szCs w:val="24"/>
        </w:rPr>
        <w:t xml:space="preserve"> Dewey desarrolla, </w:t>
      </w:r>
      <w:r w:rsidR="00A87891" w:rsidRPr="00A87891">
        <w:rPr>
          <w:rFonts w:ascii="Times New Roman" w:hAnsi="Times New Roman"/>
          <w:sz w:val="24"/>
          <w:szCs w:val="24"/>
        </w:rPr>
        <w:t xml:space="preserve">y M. </w:t>
      </w:r>
      <w:proofErr w:type="spellStart"/>
      <w:r w:rsidR="00A87891" w:rsidRPr="00A87891">
        <w:rPr>
          <w:rFonts w:ascii="Times New Roman" w:hAnsi="Times New Roman"/>
          <w:sz w:val="24"/>
          <w:szCs w:val="24"/>
        </w:rPr>
        <w:t>Nussbaum</w:t>
      </w:r>
      <w:proofErr w:type="spellEnd"/>
      <w:r w:rsidR="00A87891" w:rsidRPr="00A87891">
        <w:rPr>
          <w:rFonts w:ascii="Times New Roman" w:hAnsi="Times New Roman"/>
          <w:sz w:val="24"/>
          <w:szCs w:val="24"/>
        </w:rPr>
        <w:t xml:space="preserve"> </w:t>
      </w:r>
      <w:r w:rsidR="00296F1D">
        <w:rPr>
          <w:rFonts w:ascii="Times New Roman" w:hAnsi="Times New Roman"/>
          <w:sz w:val="24"/>
          <w:szCs w:val="24"/>
        </w:rPr>
        <w:t>y otros retoman,</w:t>
      </w:r>
      <w:r w:rsidR="00A87891" w:rsidRPr="00A87891">
        <w:rPr>
          <w:rFonts w:ascii="Times New Roman" w:hAnsi="Times New Roman"/>
          <w:sz w:val="24"/>
          <w:szCs w:val="24"/>
        </w:rPr>
        <w:t xml:space="preserve"> se puede entender el carácter de la educación como uno que puede convertirse en la base de lo cosmopolita.</w:t>
      </w:r>
      <w:r w:rsidR="00A87891" w:rsidRPr="00A87891">
        <w:rPr>
          <w:rStyle w:val="Refdenotaalpie"/>
          <w:rFonts w:ascii="Times New Roman" w:hAnsi="Times New Roman"/>
          <w:sz w:val="24"/>
          <w:szCs w:val="24"/>
        </w:rPr>
        <w:footnoteReference w:id="107"/>
      </w:r>
      <w:r w:rsidR="00A87891" w:rsidRPr="00A87891">
        <w:rPr>
          <w:rFonts w:ascii="Times New Roman" w:hAnsi="Times New Roman"/>
          <w:sz w:val="24"/>
          <w:szCs w:val="24"/>
        </w:rPr>
        <w:t xml:space="preserve"> </w:t>
      </w:r>
    </w:p>
    <w:p w14:paraId="52E0B6BC" w14:textId="33529E1A" w:rsidR="00296F1D" w:rsidRDefault="00296F1D" w:rsidP="005945A9">
      <w:pPr>
        <w:spacing w:line="360" w:lineRule="auto"/>
        <w:rPr>
          <w:rFonts w:ascii="Times New Roman" w:hAnsi="Times New Roman"/>
          <w:sz w:val="24"/>
          <w:szCs w:val="24"/>
        </w:rPr>
      </w:pPr>
    </w:p>
    <w:p w14:paraId="0388090A" w14:textId="30A090BC" w:rsidR="00296F1D" w:rsidRDefault="00296F1D" w:rsidP="00BD736A">
      <w:pPr>
        <w:spacing w:line="360" w:lineRule="auto"/>
        <w:ind w:firstLine="565"/>
        <w:rPr>
          <w:rFonts w:ascii="Times New Roman" w:hAnsi="Times New Roman"/>
          <w:sz w:val="24"/>
          <w:szCs w:val="24"/>
        </w:rPr>
      </w:pPr>
      <w:r w:rsidRPr="009174EB">
        <w:rPr>
          <w:rFonts w:ascii="Times New Roman" w:hAnsi="Times New Roman"/>
          <w:sz w:val="24"/>
          <w:szCs w:val="24"/>
        </w:rPr>
        <w:t xml:space="preserve">La educación, para Figueroa, desde tiempos muy antiguos, representa </w:t>
      </w:r>
      <w:r w:rsidR="009174EB" w:rsidRPr="009174EB">
        <w:rPr>
          <w:rFonts w:ascii="Times New Roman" w:hAnsi="Times New Roman"/>
          <w:sz w:val="24"/>
          <w:szCs w:val="24"/>
        </w:rPr>
        <w:t>el proceso por el cual lo humano se convierte en humano, y esto guarda relación con la etimología de “educar” antes comentada: él refiere</w:t>
      </w:r>
      <w:r w:rsidR="009174EB" w:rsidRPr="009174EB">
        <w:rPr>
          <w:rStyle w:val="Refdenotaalpie"/>
          <w:rFonts w:ascii="Times New Roman" w:hAnsi="Times New Roman"/>
          <w:sz w:val="24"/>
          <w:szCs w:val="24"/>
        </w:rPr>
        <w:footnoteReference w:id="108"/>
      </w:r>
      <w:r w:rsidR="009174EB" w:rsidRPr="009174EB">
        <w:rPr>
          <w:rFonts w:ascii="Times New Roman" w:hAnsi="Times New Roman"/>
          <w:sz w:val="24"/>
          <w:szCs w:val="24"/>
        </w:rPr>
        <w:t>: “La educación sería el proceso a través del cual se propicia que el individuo saque afuera o despliegue las posibilidades o perfecciones que su ser cobija y en las que se juega no tal o cual característica accidental, sino su misma y cabal constitución como ser humano.” (2006; p.76)</w:t>
      </w:r>
    </w:p>
    <w:p w14:paraId="1ADD3D6A" w14:textId="3489B911" w:rsidR="00CE3714" w:rsidRDefault="00CE3714" w:rsidP="009174EB">
      <w:pPr>
        <w:spacing w:line="360" w:lineRule="auto"/>
        <w:rPr>
          <w:rFonts w:ascii="Times New Roman" w:hAnsi="Times New Roman"/>
          <w:sz w:val="24"/>
          <w:szCs w:val="24"/>
        </w:rPr>
      </w:pPr>
    </w:p>
    <w:p w14:paraId="56BD9571" w14:textId="1690F166" w:rsidR="00296F1D" w:rsidRPr="00A87891" w:rsidRDefault="005E4434" w:rsidP="00BD736A">
      <w:pPr>
        <w:spacing w:line="360" w:lineRule="auto"/>
        <w:ind w:firstLine="565"/>
        <w:rPr>
          <w:rFonts w:ascii="Times New Roman" w:hAnsi="Times New Roman"/>
          <w:sz w:val="24"/>
          <w:szCs w:val="24"/>
        </w:rPr>
      </w:pPr>
      <w:r>
        <w:rPr>
          <w:rFonts w:ascii="Times New Roman" w:hAnsi="Times New Roman"/>
          <w:sz w:val="24"/>
          <w:szCs w:val="24"/>
        </w:rPr>
        <w:lastRenderedPageBreak/>
        <w:t>Una idea central</w:t>
      </w:r>
      <w:r w:rsidR="00CE3714">
        <w:rPr>
          <w:rFonts w:ascii="Times New Roman" w:hAnsi="Times New Roman"/>
          <w:sz w:val="24"/>
          <w:szCs w:val="24"/>
        </w:rPr>
        <w:t xml:space="preserve"> del artículo de Figueroa supone que la educación desarrolla lo humano en virtud de la racionalidad.</w:t>
      </w:r>
      <w:r w:rsidR="00CE3714">
        <w:rPr>
          <w:rStyle w:val="Refdenotaalpie"/>
          <w:rFonts w:ascii="Times New Roman" w:hAnsi="Times New Roman"/>
          <w:sz w:val="24"/>
          <w:szCs w:val="24"/>
        </w:rPr>
        <w:footnoteReference w:id="109"/>
      </w:r>
      <w:r w:rsidR="00CE3714">
        <w:rPr>
          <w:rFonts w:ascii="Times New Roman" w:hAnsi="Times New Roman"/>
          <w:sz w:val="24"/>
          <w:szCs w:val="24"/>
        </w:rPr>
        <w:t xml:space="preserve"> La educación es base para lo moral, y es de la misma forma, una base para lo político. Es, por lo tanto, inevitable, que la educación se oriente a la libertad</w:t>
      </w:r>
      <w:r w:rsidR="00CE3714">
        <w:rPr>
          <w:rStyle w:val="Refdenotaalpie"/>
          <w:rFonts w:ascii="Times New Roman" w:hAnsi="Times New Roman"/>
          <w:sz w:val="24"/>
          <w:szCs w:val="24"/>
        </w:rPr>
        <w:footnoteReference w:id="110"/>
      </w:r>
      <w:r w:rsidR="00CE3714">
        <w:rPr>
          <w:rFonts w:ascii="Times New Roman" w:hAnsi="Times New Roman"/>
          <w:sz w:val="24"/>
          <w:szCs w:val="24"/>
        </w:rPr>
        <w:t xml:space="preserve">, interna y externamente, es decir, moral y jurídicamente. </w:t>
      </w:r>
    </w:p>
    <w:p w14:paraId="3FE11564" w14:textId="2B95BEBD" w:rsidR="005945A9" w:rsidRDefault="00CE3714" w:rsidP="005945A9">
      <w:pPr>
        <w:spacing w:line="360" w:lineRule="auto"/>
        <w:rPr>
          <w:rFonts w:ascii="Times New Roman" w:hAnsi="Times New Roman"/>
          <w:sz w:val="24"/>
          <w:szCs w:val="24"/>
        </w:rPr>
      </w:pPr>
      <w:r w:rsidRPr="005E4434">
        <w:rPr>
          <w:rFonts w:ascii="Times New Roman" w:hAnsi="Times New Roman"/>
          <w:sz w:val="24"/>
          <w:szCs w:val="24"/>
        </w:rPr>
        <w:t xml:space="preserve"> </w:t>
      </w:r>
      <w:r w:rsidR="00BD736A">
        <w:rPr>
          <w:rFonts w:ascii="Times New Roman" w:hAnsi="Times New Roman"/>
          <w:sz w:val="24"/>
          <w:szCs w:val="24"/>
        </w:rPr>
        <w:tab/>
      </w:r>
      <w:r w:rsidR="005E4434" w:rsidRPr="005E4434">
        <w:rPr>
          <w:rFonts w:ascii="Times New Roman" w:hAnsi="Times New Roman"/>
          <w:sz w:val="24"/>
          <w:szCs w:val="24"/>
        </w:rPr>
        <w:t>Otra idea central de su artículo, se contrapone a la anterior, y refleja el panorama de un mundo globalizado, en donde el interés económico se vuelve un criterio que puede llegar a ser tiránico. Al igual que otros, Figueroa defiende que la educación no puede agotarse en la capacitación técnica o laboral</w:t>
      </w:r>
      <w:r w:rsidR="005E4434" w:rsidRPr="005E4434">
        <w:rPr>
          <w:rStyle w:val="Refdenotaalpie"/>
          <w:rFonts w:ascii="Times New Roman" w:hAnsi="Times New Roman"/>
          <w:sz w:val="24"/>
          <w:szCs w:val="24"/>
        </w:rPr>
        <w:footnoteReference w:id="111"/>
      </w:r>
      <w:r w:rsidR="005E4434" w:rsidRPr="005E4434">
        <w:rPr>
          <w:rFonts w:ascii="Times New Roman" w:hAnsi="Times New Roman"/>
          <w:sz w:val="24"/>
          <w:szCs w:val="24"/>
        </w:rPr>
        <w:t xml:space="preserve">, pues, si bien eso es un factor importante en sus resultados, hay otros aspectos que no pueden dejarse de tener en cuenta, a saber, fundamentalmente, el sentido moral y del despliegue de la libertad. </w:t>
      </w:r>
    </w:p>
    <w:p w14:paraId="73DEBF36" w14:textId="063BD591" w:rsidR="005945A9" w:rsidRDefault="005E4434" w:rsidP="00BD736A">
      <w:pPr>
        <w:spacing w:line="360" w:lineRule="auto"/>
        <w:ind w:firstLine="565"/>
        <w:rPr>
          <w:rFonts w:ascii="Times New Roman" w:hAnsi="Times New Roman"/>
          <w:sz w:val="24"/>
          <w:szCs w:val="24"/>
        </w:rPr>
      </w:pPr>
      <w:r>
        <w:rPr>
          <w:rFonts w:ascii="Times New Roman" w:hAnsi="Times New Roman"/>
          <w:sz w:val="24"/>
          <w:szCs w:val="24"/>
        </w:rPr>
        <w:t>Podemos establecer una relación de la educación con lo moral, lo jurídico y lo político</w:t>
      </w:r>
      <w:r>
        <w:rPr>
          <w:rStyle w:val="Refdenotaalpie"/>
          <w:rFonts w:ascii="Times New Roman" w:hAnsi="Times New Roman"/>
          <w:sz w:val="24"/>
          <w:szCs w:val="24"/>
        </w:rPr>
        <w:footnoteReference w:id="112"/>
      </w:r>
      <w:r>
        <w:rPr>
          <w:rFonts w:ascii="Times New Roman" w:hAnsi="Times New Roman"/>
          <w:sz w:val="24"/>
          <w:szCs w:val="24"/>
        </w:rPr>
        <w:t xml:space="preserve">, en el pensamiento de Kant, a la luz de lo que el plantea en su proyecto crítico. Como parece ser el caso de otros ámbitos de su pensamiento, una vena transversal se compone de razón y libertad. </w:t>
      </w:r>
      <w:r>
        <w:rPr>
          <w:rStyle w:val="Refdenotaalpie"/>
          <w:rFonts w:ascii="Times New Roman" w:hAnsi="Times New Roman"/>
          <w:sz w:val="24"/>
          <w:szCs w:val="24"/>
        </w:rPr>
        <w:footnoteReference w:id="113"/>
      </w:r>
      <w:r>
        <w:rPr>
          <w:rFonts w:ascii="Times New Roman" w:hAnsi="Times New Roman"/>
          <w:sz w:val="24"/>
          <w:szCs w:val="24"/>
        </w:rPr>
        <w:t xml:space="preserve"> Es por ello, precisamente, que a la luz de lo revisado en </w:t>
      </w:r>
      <w:proofErr w:type="spellStart"/>
      <w:r>
        <w:rPr>
          <w:rFonts w:ascii="Times New Roman" w:hAnsi="Times New Roman"/>
          <w:sz w:val="24"/>
          <w:szCs w:val="24"/>
        </w:rPr>
        <w:t>Arendt</w:t>
      </w:r>
      <w:proofErr w:type="spellEnd"/>
      <w:r>
        <w:rPr>
          <w:rFonts w:ascii="Times New Roman" w:hAnsi="Times New Roman"/>
          <w:sz w:val="24"/>
          <w:szCs w:val="24"/>
        </w:rPr>
        <w:t xml:space="preserve">, </w:t>
      </w:r>
      <w:r>
        <w:rPr>
          <w:rFonts w:ascii="Times New Roman" w:hAnsi="Times New Roman"/>
          <w:sz w:val="24"/>
          <w:szCs w:val="24"/>
        </w:rPr>
        <w:lastRenderedPageBreak/>
        <w:t xml:space="preserve">O’Neill, </w:t>
      </w:r>
      <w:proofErr w:type="spellStart"/>
      <w:r>
        <w:rPr>
          <w:rFonts w:ascii="Times New Roman" w:hAnsi="Times New Roman"/>
          <w:sz w:val="24"/>
          <w:szCs w:val="24"/>
        </w:rPr>
        <w:t>Reiss</w:t>
      </w:r>
      <w:proofErr w:type="spellEnd"/>
      <w:r>
        <w:rPr>
          <w:rFonts w:ascii="Times New Roman" w:hAnsi="Times New Roman"/>
          <w:sz w:val="24"/>
          <w:szCs w:val="24"/>
        </w:rPr>
        <w:t xml:space="preserve"> y otros, </w:t>
      </w:r>
      <w:r w:rsidR="002665AC">
        <w:rPr>
          <w:rFonts w:ascii="Times New Roman" w:hAnsi="Times New Roman"/>
          <w:sz w:val="24"/>
          <w:szCs w:val="24"/>
        </w:rPr>
        <w:t xml:space="preserve">que </w:t>
      </w:r>
      <w:r>
        <w:rPr>
          <w:rFonts w:ascii="Times New Roman" w:hAnsi="Times New Roman"/>
          <w:sz w:val="24"/>
          <w:szCs w:val="24"/>
        </w:rPr>
        <w:t xml:space="preserve">Figueroa </w:t>
      </w:r>
      <w:r w:rsidRPr="005E4434">
        <w:rPr>
          <w:rFonts w:ascii="Times New Roman" w:hAnsi="Times New Roman"/>
          <w:sz w:val="24"/>
          <w:szCs w:val="24"/>
        </w:rPr>
        <w:t>coincide cuando señala que: “</w:t>
      </w:r>
      <w:r w:rsidR="005945A9" w:rsidRPr="005E4434">
        <w:rPr>
          <w:rFonts w:ascii="Times New Roman" w:hAnsi="Times New Roman"/>
          <w:sz w:val="24"/>
          <w:szCs w:val="24"/>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p>
    <w:p w14:paraId="7A375858" w14:textId="77777777" w:rsidR="00A949C1" w:rsidRDefault="00A949C1" w:rsidP="005945A9">
      <w:pPr>
        <w:spacing w:line="360" w:lineRule="auto"/>
        <w:rPr>
          <w:rFonts w:ascii="Times New Roman" w:hAnsi="Times New Roman"/>
          <w:sz w:val="24"/>
          <w:szCs w:val="24"/>
        </w:rPr>
      </w:pPr>
    </w:p>
    <w:p w14:paraId="4BC62456" w14:textId="3C1E873F" w:rsidR="00554593" w:rsidRDefault="00554593" w:rsidP="00BD736A">
      <w:pPr>
        <w:spacing w:line="360" w:lineRule="auto"/>
        <w:ind w:firstLine="565"/>
        <w:rPr>
          <w:rFonts w:ascii="Times New Roman" w:hAnsi="Times New Roman"/>
          <w:sz w:val="24"/>
          <w:szCs w:val="24"/>
        </w:rPr>
      </w:pPr>
      <w:r>
        <w:rPr>
          <w:rFonts w:ascii="Times New Roman" w:hAnsi="Times New Roman"/>
          <w:sz w:val="24"/>
          <w:szCs w:val="24"/>
        </w:rPr>
        <w:t>Al pensar en Kant como un educador, y no meramente como un teórico de la educación, es importante tener en cuenta el resultado de la formación</w:t>
      </w:r>
      <w:r>
        <w:rPr>
          <w:rStyle w:val="Refdenotaalpie"/>
          <w:rFonts w:ascii="Times New Roman" w:hAnsi="Times New Roman"/>
          <w:sz w:val="24"/>
          <w:szCs w:val="24"/>
        </w:rPr>
        <w:footnoteReference w:id="114"/>
      </w:r>
      <w:r>
        <w:rPr>
          <w:rFonts w:ascii="Times New Roman" w:hAnsi="Times New Roman"/>
          <w:sz w:val="24"/>
          <w:szCs w:val="24"/>
        </w:rPr>
        <w:t xml:space="preserve">, en cuanto existe una relación cercana entre el pensar y el actuar, en el sentido de realizarse a sí mismo. Para Kant el papel de la educación no es menor, sino que se convierte en el fundamento de cualquier realización posible para el futuro. </w:t>
      </w:r>
      <w:r w:rsidR="002665AC">
        <w:rPr>
          <w:rFonts w:ascii="Times New Roman" w:hAnsi="Times New Roman"/>
          <w:sz w:val="24"/>
          <w:szCs w:val="24"/>
        </w:rPr>
        <w:t>El educar en un pensamiento crítico que permita que cada uno piense por sí mismo y persiga sus representaciones en libertad</w:t>
      </w:r>
      <w:r w:rsidR="00A949C1">
        <w:rPr>
          <w:rStyle w:val="Refdenotaalpie"/>
          <w:rFonts w:ascii="Times New Roman" w:hAnsi="Times New Roman"/>
          <w:sz w:val="24"/>
          <w:szCs w:val="24"/>
        </w:rPr>
        <w:footnoteReference w:id="115"/>
      </w:r>
      <w:r w:rsidR="002665AC">
        <w:rPr>
          <w:rFonts w:ascii="Times New Roman" w:hAnsi="Times New Roman"/>
          <w:sz w:val="24"/>
          <w:szCs w:val="24"/>
        </w:rPr>
        <w:t>, posee el sentido político de rechazar todo tipo de dogmatismo.</w:t>
      </w:r>
      <w:r w:rsidR="002665AC">
        <w:rPr>
          <w:rStyle w:val="Refdenotaalpie"/>
          <w:rFonts w:ascii="Times New Roman" w:hAnsi="Times New Roman"/>
          <w:sz w:val="24"/>
          <w:szCs w:val="24"/>
        </w:rPr>
        <w:footnoteReference w:id="116"/>
      </w:r>
      <w:r w:rsidR="002665AC">
        <w:rPr>
          <w:rFonts w:ascii="Times New Roman" w:hAnsi="Times New Roman"/>
          <w:sz w:val="24"/>
          <w:szCs w:val="24"/>
        </w:rPr>
        <w:t xml:space="preserve"> </w:t>
      </w:r>
    </w:p>
    <w:p w14:paraId="682B9DC1" w14:textId="38452DB7" w:rsidR="00A949C1" w:rsidRDefault="00A949C1" w:rsidP="005945A9">
      <w:pPr>
        <w:spacing w:line="360" w:lineRule="auto"/>
        <w:rPr>
          <w:rFonts w:ascii="Times New Roman" w:hAnsi="Times New Roman"/>
          <w:sz w:val="24"/>
          <w:szCs w:val="24"/>
        </w:rPr>
      </w:pPr>
    </w:p>
    <w:p w14:paraId="42CE2BB1" w14:textId="600ED884" w:rsidR="005945A9" w:rsidRDefault="00A949C1" w:rsidP="00BD736A">
      <w:pPr>
        <w:spacing w:line="360" w:lineRule="auto"/>
        <w:ind w:firstLine="565"/>
        <w:rPr>
          <w:rFonts w:ascii="Times New Roman" w:hAnsi="Times New Roman"/>
          <w:sz w:val="24"/>
          <w:szCs w:val="24"/>
        </w:rPr>
      </w:pPr>
      <w:r w:rsidRPr="00A949C1">
        <w:rPr>
          <w:rFonts w:ascii="Times New Roman" w:hAnsi="Times New Roman"/>
          <w:sz w:val="24"/>
          <w:szCs w:val="24"/>
        </w:rPr>
        <w:t xml:space="preserve">Es por ello, que Figueroa, coincidiendo con otros autores, señala que: </w:t>
      </w:r>
      <w:r w:rsidR="005945A9" w:rsidRPr="00A949C1">
        <w:rPr>
          <w:rFonts w:ascii="Times New Roman" w:hAnsi="Times New Roman"/>
          <w:sz w:val="24"/>
          <w:szCs w:val="24"/>
        </w:rPr>
        <w:t>“Kant estaba convencido de que la facultad de pensar depende del uso público de la razón. (…) Así, aprender y ejercer el pensamiento crítico se logra no sólo aplicando la crítica a ideas y doctrinas recibidas, a costumbres y tradiciones heredadas, sino al propio pensamiento, a las propias ideas y juicios que nos guían (1995: §40) (Crítica del Juicio confrontada en Figueroa)</w:t>
      </w:r>
      <w:r w:rsidRPr="00A949C1">
        <w:rPr>
          <w:rFonts w:ascii="Times New Roman" w:hAnsi="Times New Roman"/>
          <w:sz w:val="24"/>
          <w:szCs w:val="24"/>
        </w:rPr>
        <w:t xml:space="preserve">” (2006; p. 82) En esta misma línea, y apuntando hacia el sentido cívico, Figueroa agrega: </w:t>
      </w:r>
      <w:r w:rsidR="005945A9" w:rsidRPr="00A949C1">
        <w:rPr>
          <w:rFonts w:ascii="Times New Roman" w:hAnsi="Times New Roman"/>
          <w:sz w:val="24"/>
          <w:szCs w:val="24"/>
        </w:rPr>
        <w:t xml:space="preserve"> </w:t>
      </w:r>
      <w:r w:rsidRPr="00A949C1">
        <w:rPr>
          <w:rFonts w:ascii="Times New Roman" w:hAnsi="Times New Roman"/>
          <w:sz w:val="24"/>
          <w:szCs w:val="24"/>
        </w:rPr>
        <w:t>“</w:t>
      </w:r>
      <w:r w:rsidR="005945A9" w:rsidRPr="00A949C1">
        <w:rPr>
          <w:rFonts w:ascii="Times New Roman" w:hAnsi="Times New Roman"/>
          <w:sz w:val="24"/>
          <w:szCs w:val="24"/>
        </w:rPr>
        <w:t xml:space="preserve">En definitiva, la obra kantiana nos pone en el camino de una educación dirigida a </w:t>
      </w:r>
      <w:r w:rsidR="005945A9" w:rsidRPr="00A949C1">
        <w:rPr>
          <w:rFonts w:ascii="Times New Roman" w:hAnsi="Times New Roman"/>
          <w:sz w:val="24"/>
          <w:szCs w:val="24"/>
        </w:rPr>
        <w:lastRenderedPageBreak/>
        <w:t>formar sujetos antiautoritarios, dispuestos a trascender sus prejuicios, capaces de ampliar su perspectiva de la cosas (…) para afrontar lo que se muestra como parte fundamental del mundo: la pluralidad y diversidad de los seres humanos.” (2006; p. 82)</w:t>
      </w:r>
      <w:r w:rsidR="00CA6C32">
        <w:rPr>
          <w:rFonts w:ascii="Times New Roman" w:hAnsi="Times New Roman"/>
          <w:sz w:val="24"/>
          <w:szCs w:val="24"/>
        </w:rPr>
        <w:t xml:space="preserve"> La educación se puede entender como un asunto moral, político y jurídico, porque la realización de la humanidad, precisamente, representa un desenvolvimiento que involucra estos ámbitos, de manera que la formación educativa se ocupa de asuntos básicos que preparan para la convivencia entre ciudadanos de diferentes perspectivas y realidades. </w:t>
      </w:r>
    </w:p>
    <w:p w14:paraId="34953298" w14:textId="5AC2C79C" w:rsidR="00CA6C32" w:rsidRDefault="00CA6C32" w:rsidP="005945A9">
      <w:pPr>
        <w:spacing w:line="360" w:lineRule="auto"/>
        <w:rPr>
          <w:rFonts w:ascii="Times New Roman" w:hAnsi="Times New Roman"/>
          <w:sz w:val="24"/>
          <w:szCs w:val="24"/>
        </w:rPr>
      </w:pPr>
    </w:p>
    <w:p w14:paraId="34CAFE41" w14:textId="7BF3F87D" w:rsidR="007F272D" w:rsidRPr="00BD736A" w:rsidRDefault="00CA6C32" w:rsidP="00BD736A">
      <w:pPr>
        <w:spacing w:line="360" w:lineRule="auto"/>
        <w:ind w:firstLine="565"/>
        <w:rPr>
          <w:rFonts w:ascii="Times New Roman" w:hAnsi="Times New Roman"/>
          <w:sz w:val="24"/>
          <w:szCs w:val="24"/>
        </w:rPr>
      </w:pPr>
      <w:r w:rsidRPr="00713453">
        <w:rPr>
          <w:rFonts w:ascii="Times New Roman" w:hAnsi="Times New Roman"/>
          <w:sz w:val="24"/>
          <w:szCs w:val="24"/>
        </w:rPr>
        <w:t>El sentido de la educación, por lo tanto, elabora un marco que plantee de modo firme el sentido del deber</w:t>
      </w:r>
      <w:r w:rsidR="007F272D" w:rsidRPr="00713453">
        <w:rPr>
          <w:rStyle w:val="Refdenotaalpie"/>
          <w:rFonts w:ascii="Times New Roman" w:hAnsi="Times New Roman"/>
          <w:sz w:val="24"/>
          <w:szCs w:val="24"/>
        </w:rPr>
        <w:footnoteReference w:id="117"/>
      </w:r>
      <w:r w:rsidR="007F272D" w:rsidRPr="00713453">
        <w:rPr>
          <w:rFonts w:ascii="Times New Roman" w:hAnsi="Times New Roman"/>
          <w:sz w:val="24"/>
          <w:szCs w:val="24"/>
        </w:rPr>
        <w:t xml:space="preserve">, y por esta razón, Figueroa plantea que en un horizonte que pone el acento a temas exclusivamente económicos, ha existido una serie de autores que buscan rescatar a Kant para reorientar las tendencias actuales, en el sentido en que: “Reconocidos kantianos contemporáneos como K. O. </w:t>
      </w:r>
      <w:proofErr w:type="spellStart"/>
      <w:r w:rsidR="007F272D" w:rsidRPr="00713453">
        <w:rPr>
          <w:rFonts w:ascii="Times New Roman" w:hAnsi="Times New Roman"/>
          <w:sz w:val="24"/>
          <w:szCs w:val="24"/>
        </w:rPr>
        <w:t>Apel</w:t>
      </w:r>
      <w:proofErr w:type="spellEnd"/>
      <w:r w:rsidR="007F272D" w:rsidRPr="00713453">
        <w:rPr>
          <w:rFonts w:ascii="Times New Roman" w:hAnsi="Times New Roman"/>
          <w:sz w:val="24"/>
          <w:szCs w:val="24"/>
        </w:rPr>
        <w:t xml:space="preserve">, J. </w:t>
      </w:r>
      <w:proofErr w:type="spellStart"/>
      <w:r w:rsidR="007F272D" w:rsidRPr="00713453">
        <w:rPr>
          <w:rFonts w:ascii="Times New Roman" w:hAnsi="Times New Roman"/>
          <w:sz w:val="24"/>
          <w:szCs w:val="24"/>
        </w:rPr>
        <w:t>Habermas</w:t>
      </w:r>
      <w:proofErr w:type="spellEnd"/>
      <w:r w:rsidR="007F272D" w:rsidRPr="00713453">
        <w:rPr>
          <w:rFonts w:ascii="Times New Roman" w:hAnsi="Times New Roman"/>
          <w:sz w:val="24"/>
          <w:szCs w:val="24"/>
        </w:rPr>
        <w:t xml:space="preserve"> y J. </w:t>
      </w:r>
      <w:proofErr w:type="spellStart"/>
      <w:r w:rsidR="007F272D" w:rsidRPr="00713453">
        <w:rPr>
          <w:rFonts w:ascii="Times New Roman" w:hAnsi="Times New Roman"/>
          <w:sz w:val="24"/>
          <w:szCs w:val="24"/>
        </w:rPr>
        <w:t>Rawls</w:t>
      </w:r>
      <w:proofErr w:type="spellEnd"/>
      <w:r w:rsidR="007F272D" w:rsidRPr="00713453">
        <w:rPr>
          <w:rFonts w:ascii="Times New Roman" w:hAnsi="Times New Roman"/>
          <w:sz w:val="24"/>
          <w:szCs w:val="24"/>
        </w:rPr>
        <w:t xml:space="preserve"> traducen el kantismo en la perspectiva de dar curso a configuraciones económicas, políticas y sociales que encarnen el valor de la solidaridad.” (2006; p. 84) </w:t>
      </w:r>
      <w:r w:rsidR="00713453" w:rsidRPr="00713453">
        <w:rPr>
          <w:rFonts w:ascii="Times New Roman" w:hAnsi="Times New Roman"/>
          <w:sz w:val="24"/>
          <w:szCs w:val="24"/>
        </w:rPr>
        <w:t xml:space="preserve">El sentido de la solidaridad como una apelación al deber puede </w:t>
      </w:r>
      <w:r w:rsidR="00713453" w:rsidRPr="00BD736A">
        <w:rPr>
          <w:rFonts w:ascii="Times New Roman" w:hAnsi="Times New Roman"/>
          <w:sz w:val="24"/>
          <w:szCs w:val="24"/>
        </w:rPr>
        <w:t xml:space="preserve">entenderse mejor frente a un mundo que posee desigualdades tan marcadas. </w:t>
      </w:r>
    </w:p>
    <w:p w14:paraId="47C31163" w14:textId="244C7D33" w:rsidR="00A949C1" w:rsidRPr="00BD736A" w:rsidRDefault="00A949C1" w:rsidP="005945A9">
      <w:pPr>
        <w:spacing w:line="360" w:lineRule="auto"/>
        <w:rPr>
          <w:rFonts w:ascii="Times New Roman" w:hAnsi="Times New Roman"/>
          <w:sz w:val="24"/>
          <w:szCs w:val="24"/>
        </w:rPr>
      </w:pPr>
    </w:p>
    <w:p w14:paraId="73940F7C" w14:textId="3317A884" w:rsidR="005945A9" w:rsidRDefault="00713453" w:rsidP="00BD736A">
      <w:pPr>
        <w:spacing w:line="360" w:lineRule="auto"/>
        <w:ind w:firstLine="565"/>
        <w:rPr>
          <w:rFonts w:ascii="Times New Roman" w:hAnsi="Times New Roman"/>
          <w:sz w:val="24"/>
          <w:szCs w:val="24"/>
        </w:rPr>
      </w:pPr>
      <w:r w:rsidRPr="00BD736A">
        <w:rPr>
          <w:rFonts w:ascii="Times New Roman" w:hAnsi="Times New Roman"/>
          <w:sz w:val="24"/>
          <w:szCs w:val="24"/>
        </w:rPr>
        <w:t xml:space="preserve">Por último, </w:t>
      </w:r>
      <w:r w:rsidR="00BA0F55" w:rsidRPr="00BD736A">
        <w:rPr>
          <w:rFonts w:ascii="Times New Roman" w:hAnsi="Times New Roman"/>
          <w:sz w:val="24"/>
          <w:szCs w:val="24"/>
        </w:rPr>
        <w:t>Figueroa, en el rescate del pensamiento de Kant en una educación marcada por los intereses del mercado, recoge el sentido pleno que se le puede adjudicar a la formación, en cuanto señala que:</w:t>
      </w:r>
      <w:r w:rsidRPr="00BD736A">
        <w:rPr>
          <w:rFonts w:ascii="Times New Roman" w:hAnsi="Times New Roman"/>
          <w:sz w:val="24"/>
          <w:szCs w:val="24"/>
        </w:rPr>
        <w:t xml:space="preserve"> </w:t>
      </w:r>
      <w:r w:rsidR="005945A9" w:rsidRPr="00BD736A">
        <w:rPr>
          <w:rFonts w:ascii="Times New Roman" w:hAnsi="Times New Roman"/>
          <w:sz w:val="24"/>
          <w:szCs w:val="24"/>
        </w:rPr>
        <w:t>“La educación posee como misión propia disponernos para intentar una vida con sentido.” (2006; p.86)</w:t>
      </w:r>
      <w:r w:rsidR="00BA0F55" w:rsidRPr="00BD736A">
        <w:rPr>
          <w:rFonts w:ascii="Times New Roman" w:hAnsi="Times New Roman"/>
          <w:sz w:val="24"/>
          <w:szCs w:val="24"/>
        </w:rPr>
        <w:t xml:space="preserve"> Razón y libertad se conjugan en esta perspectiva crítica de la educación. </w:t>
      </w:r>
      <w:r w:rsidR="00BD736A" w:rsidRPr="00BD736A">
        <w:rPr>
          <w:rFonts w:ascii="Times New Roman" w:hAnsi="Times New Roman"/>
          <w:sz w:val="24"/>
          <w:szCs w:val="24"/>
        </w:rPr>
        <w:t xml:space="preserve">Kant, en cuanto educador, responde a estos pilares y a este mismo sentido de ejercer una vida y libertad que se encuentren a la altura de la idea de humanidad. Es por estas razones que, agregando al sentido de educar, en cuanto “Sacar lo mejor de alguien”, Figueroa agrega que: </w:t>
      </w:r>
      <w:r w:rsidR="005945A9" w:rsidRPr="00BD736A">
        <w:rPr>
          <w:rFonts w:ascii="Times New Roman" w:hAnsi="Times New Roman"/>
          <w:sz w:val="24"/>
          <w:szCs w:val="24"/>
        </w:rPr>
        <w:t xml:space="preserve">“La palabra escuela proviene del vocablo griego </w:t>
      </w:r>
      <w:proofErr w:type="spellStart"/>
      <w:r w:rsidR="005945A9" w:rsidRPr="00BD736A">
        <w:rPr>
          <w:rFonts w:ascii="Times New Roman" w:hAnsi="Times New Roman"/>
          <w:i/>
          <w:sz w:val="24"/>
          <w:szCs w:val="24"/>
        </w:rPr>
        <w:t>scholé</w:t>
      </w:r>
      <w:proofErr w:type="spellEnd"/>
      <w:r w:rsidR="005945A9" w:rsidRPr="00BD736A">
        <w:rPr>
          <w:rFonts w:ascii="Times New Roman" w:hAnsi="Times New Roman"/>
          <w:sz w:val="24"/>
          <w:szCs w:val="24"/>
        </w:rPr>
        <w:t xml:space="preserve"> que </w:t>
      </w:r>
      <w:r w:rsidR="005945A9" w:rsidRPr="00BD736A">
        <w:rPr>
          <w:rFonts w:ascii="Times New Roman" w:hAnsi="Times New Roman"/>
          <w:sz w:val="24"/>
          <w:szCs w:val="24"/>
        </w:rPr>
        <w:lastRenderedPageBreak/>
        <w:t>se traduce como ocio, (…) el tiempo para experimentarse como un ser libre a través de la realización de actividades promotoras de la excelencia humana, especialmente una: la práctica del pensar (2006; p. 86)</w:t>
      </w:r>
      <w:r w:rsidR="00BD736A" w:rsidRPr="00BD736A">
        <w:rPr>
          <w:rFonts w:ascii="Times New Roman" w:hAnsi="Times New Roman"/>
          <w:sz w:val="24"/>
          <w:szCs w:val="24"/>
        </w:rPr>
        <w:t xml:space="preserve"> De este modo, educar y escuela coinciden en la realización de lo humano en el ser humano, en un proceso que busca mejorar a su propia especie. </w:t>
      </w:r>
    </w:p>
    <w:p w14:paraId="2DA8A9A5" w14:textId="77777777" w:rsidR="005A4657" w:rsidRPr="00BD736A" w:rsidRDefault="005A4657" w:rsidP="00BD736A">
      <w:pPr>
        <w:spacing w:line="360" w:lineRule="auto"/>
        <w:ind w:firstLine="565"/>
        <w:rPr>
          <w:rFonts w:ascii="Times New Roman" w:hAnsi="Times New Roman"/>
          <w:sz w:val="24"/>
          <w:szCs w:val="24"/>
        </w:rPr>
      </w:pPr>
    </w:p>
    <w:p w14:paraId="5A53B9A5" w14:textId="0604CAD4" w:rsidR="00E95919" w:rsidRDefault="00BD736A" w:rsidP="00BD736A">
      <w:pPr>
        <w:spacing w:line="360" w:lineRule="auto"/>
        <w:ind w:firstLine="565"/>
        <w:rPr>
          <w:rFonts w:ascii="Times New Roman" w:hAnsi="Times New Roman"/>
          <w:sz w:val="24"/>
          <w:szCs w:val="24"/>
        </w:rPr>
      </w:pPr>
      <w:r>
        <w:rPr>
          <w:rFonts w:ascii="Times New Roman" w:hAnsi="Times New Roman"/>
          <w:sz w:val="24"/>
          <w:szCs w:val="24"/>
        </w:rPr>
        <w:t>Finalmente, para terminar de hacer un perfil de Kant, en cuanto educador, podemos atender a algunos textos dispersos, antes de poder analizar</w:t>
      </w:r>
      <w:r w:rsidR="00574D8E">
        <w:rPr>
          <w:rFonts w:ascii="Times New Roman" w:hAnsi="Times New Roman"/>
          <w:sz w:val="24"/>
          <w:szCs w:val="24"/>
        </w:rPr>
        <w:t xml:space="preserve"> de modo directo</w:t>
      </w:r>
      <w:r>
        <w:rPr>
          <w:rFonts w:ascii="Times New Roman" w:hAnsi="Times New Roman"/>
          <w:sz w:val="24"/>
          <w:szCs w:val="24"/>
        </w:rPr>
        <w:t xml:space="preserve"> su tratado sobre educación. En primer lugar, podemos tener en cuenta lo referido en </w:t>
      </w:r>
      <w:r>
        <w:rPr>
          <w:rFonts w:ascii="Times New Roman" w:hAnsi="Times New Roman"/>
          <w:i/>
          <w:sz w:val="24"/>
          <w:szCs w:val="24"/>
        </w:rPr>
        <w:t xml:space="preserve">Ensayo sobre el </w:t>
      </w:r>
      <w:proofErr w:type="spellStart"/>
      <w:r>
        <w:rPr>
          <w:rFonts w:ascii="Times New Roman" w:hAnsi="Times New Roman"/>
          <w:i/>
          <w:sz w:val="24"/>
          <w:szCs w:val="24"/>
        </w:rPr>
        <w:t>Philantropinum</w:t>
      </w:r>
      <w:proofErr w:type="spellEnd"/>
      <w:r>
        <w:rPr>
          <w:rFonts w:ascii="Times New Roman" w:hAnsi="Times New Roman"/>
          <w:i/>
          <w:sz w:val="24"/>
          <w:szCs w:val="24"/>
        </w:rPr>
        <w:t xml:space="preserve"> </w:t>
      </w:r>
      <w:r>
        <w:rPr>
          <w:rFonts w:ascii="Times New Roman" w:hAnsi="Times New Roman"/>
          <w:sz w:val="24"/>
          <w:szCs w:val="24"/>
        </w:rPr>
        <w:t>(2007)</w:t>
      </w:r>
      <w:r w:rsidR="0013476D">
        <w:rPr>
          <w:rFonts w:ascii="Times New Roman" w:hAnsi="Times New Roman"/>
          <w:sz w:val="24"/>
          <w:szCs w:val="24"/>
        </w:rPr>
        <w:t xml:space="preserve">, un instituto educativo basado en las ideas de </w:t>
      </w:r>
      <w:proofErr w:type="spellStart"/>
      <w:r w:rsidR="0013476D">
        <w:rPr>
          <w:rFonts w:ascii="Times New Roman" w:hAnsi="Times New Roman"/>
          <w:sz w:val="24"/>
          <w:szCs w:val="24"/>
        </w:rPr>
        <w:t>Basedow</w:t>
      </w:r>
      <w:proofErr w:type="spellEnd"/>
      <w:r w:rsidR="0013476D">
        <w:rPr>
          <w:rStyle w:val="Refdenotaalpie"/>
          <w:rFonts w:ascii="Times New Roman" w:hAnsi="Times New Roman"/>
          <w:sz w:val="24"/>
          <w:szCs w:val="24"/>
        </w:rPr>
        <w:footnoteReference w:id="118"/>
      </w:r>
      <w:r w:rsidR="0013476D">
        <w:rPr>
          <w:rFonts w:ascii="Times New Roman" w:hAnsi="Times New Roman"/>
          <w:sz w:val="24"/>
          <w:szCs w:val="24"/>
        </w:rPr>
        <w:t xml:space="preserve"> que se perfilan en contra del dogmatismo y en favor de una educación crítica y para la libertad. </w:t>
      </w:r>
      <w:r w:rsidR="00ED5104">
        <w:rPr>
          <w:rFonts w:ascii="Times New Roman" w:hAnsi="Times New Roman"/>
          <w:sz w:val="24"/>
          <w:szCs w:val="24"/>
        </w:rPr>
        <w:t>En este texto se exalta el modelo que apunta al desarrollo de las humanidades en cuanto reúne la exposición a lenguajes extranjeros, gimnasia, y pensamiento crítico en lugar de mera memorización.</w:t>
      </w:r>
      <w:r w:rsidR="00ED5104">
        <w:rPr>
          <w:rStyle w:val="Refdenotaalpie"/>
          <w:rFonts w:ascii="Times New Roman" w:hAnsi="Times New Roman"/>
          <w:sz w:val="24"/>
          <w:szCs w:val="24"/>
        </w:rPr>
        <w:footnoteReference w:id="119"/>
      </w:r>
      <w:r w:rsidR="00ED5104">
        <w:rPr>
          <w:rFonts w:ascii="Times New Roman" w:hAnsi="Times New Roman"/>
          <w:sz w:val="24"/>
          <w:szCs w:val="24"/>
        </w:rPr>
        <w:t xml:space="preserve"> </w:t>
      </w:r>
    </w:p>
    <w:p w14:paraId="00E5D0D4" w14:textId="4513EE85" w:rsidR="00ED5104" w:rsidRDefault="00ED5104" w:rsidP="00BD736A">
      <w:pPr>
        <w:spacing w:line="360" w:lineRule="auto"/>
        <w:ind w:firstLine="565"/>
        <w:rPr>
          <w:rFonts w:ascii="Times New Roman" w:hAnsi="Times New Roman"/>
          <w:sz w:val="24"/>
          <w:szCs w:val="24"/>
        </w:rPr>
      </w:pPr>
    </w:p>
    <w:p w14:paraId="47A8D488" w14:textId="1636DE74" w:rsidR="00ED5104" w:rsidRDefault="00ED5104" w:rsidP="005A4657">
      <w:pPr>
        <w:spacing w:line="360" w:lineRule="auto"/>
        <w:ind w:firstLine="565"/>
        <w:rPr>
          <w:rFonts w:ascii="Times New Roman" w:hAnsi="Times New Roman"/>
          <w:sz w:val="24"/>
          <w:szCs w:val="24"/>
        </w:rPr>
      </w:pPr>
      <w:r>
        <w:rPr>
          <w:rFonts w:ascii="Times New Roman" w:hAnsi="Times New Roman"/>
          <w:sz w:val="24"/>
          <w:szCs w:val="24"/>
        </w:rPr>
        <w:t xml:space="preserve">Cuando Kant promueve el modelo de </w:t>
      </w:r>
      <w:proofErr w:type="spellStart"/>
      <w:r>
        <w:rPr>
          <w:rFonts w:ascii="Times New Roman" w:hAnsi="Times New Roman"/>
          <w:sz w:val="24"/>
          <w:szCs w:val="24"/>
        </w:rPr>
        <w:t>Basedow</w:t>
      </w:r>
      <w:proofErr w:type="spellEnd"/>
      <w:r>
        <w:rPr>
          <w:rFonts w:ascii="Times New Roman" w:hAnsi="Times New Roman"/>
          <w:sz w:val="24"/>
          <w:szCs w:val="24"/>
        </w:rPr>
        <w:t xml:space="preserve"> se observa la relación entre la formación de la naturaleza humana y su función cívica, civil o ciudadana, y así, señala que este modelo promueve el sentido crítico para la formación progresiva de la humanidad, ideal educativo de la ilustración que se ejemplifica en el caso del </w:t>
      </w:r>
      <w:proofErr w:type="spellStart"/>
      <w:r w:rsidRPr="00ED5104">
        <w:rPr>
          <w:rFonts w:ascii="Times New Roman" w:hAnsi="Times New Roman"/>
          <w:sz w:val="24"/>
          <w:szCs w:val="24"/>
        </w:rPr>
        <w:t>Philantropinum</w:t>
      </w:r>
      <w:proofErr w:type="spellEnd"/>
      <w:r w:rsidRPr="00ED5104">
        <w:rPr>
          <w:rFonts w:ascii="Times New Roman" w:hAnsi="Times New Roman"/>
          <w:sz w:val="24"/>
          <w:szCs w:val="24"/>
        </w:rPr>
        <w:t>: “el instituto educativo genuino que calza con la naturaleza, tanto como a los propósitos civiles.” (2007; p.100)</w:t>
      </w:r>
      <w:r w:rsidRPr="00ED5104">
        <w:rPr>
          <w:rStyle w:val="Refdenotaalpie"/>
          <w:rFonts w:ascii="Times New Roman" w:hAnsi="Times New Roman"/>
          <w:sz w:val="24"/>
          <w:szCs w:val="24"/>
        </w:rPr>
        <w:footnoteReference w:id="120"/>
      </w:r>
    </w:p>
    <w:p w14:paraId="5200BD30" w14:textId="2BD67A37" w:rsidR="00ED5104" w:rsidRDefault="00ED5104" w:rsidP="005A4657">
      <w:pPr>
        <w:spacing w:line="360" w:lineRule="auto"/>
        <w:ind w:firstLine="565"/>
        <w:rPr>
          <w:rFonts w:ascii="Times New Roman" w:hAnsi="Times New Roman"/>
          <w:sz w:val="24"/>
          <w:szCs w:val="24"/>
        </w:rPr>
      </w:pPr>
      <w:r>
        <w:rPr>
          <w:rFonts w:ascii="Times New Roman" w:hAnsi="Times New Roman"/>
          <w:sz w:val="24"/>
          <w:szCs w:val="24"/>
        </w:rPr>
        <w:lastRenderedPageBreak/>
        <w:t xml:space="preserve">Kant recalca el beneficio que refleja dicho tipo modelo de instituto educativo por cuanto representa un orden distinto para </w:t>
      </w:r>
      <w:r w:rsidR="00402A0C">
        <w:rPr>
          <w:rFonts w:ascii="Times New Roman" w:hAnsi="Times New Roman"/>
          <w:sz w:val="24"/>
          <w:szCs w:val="24"/>
        </w:rPr>
        <w:t xml:space="preserve">entender la sociedad y la política. </w:t>
      </w:r>
      <w:r w:rsidR="00402A0C">
        <w:rPr>
          <w:rStyle w:val="Refdenotaalpie"/>
          <w:rFonts w:ascii="Times New Roman" w:hAnsi="Times New Roman"/>
          <w:sz w:val="24"/>
          <w:szCs w:val="24"/>
        </w:rPr>
        <w:footnoteReference w:id="121"/>
      </w:r>
      <w:r w:rsidR="00402A0C">
        <w:rPr>
          <w:rFonts w:ascii="Times New Roman" w:hAnsi="Times New Roman"/>
          <w:sz w:val="24"/>
          <w:szCs w:val="24"/>
        </w:rPr>
        <w:t xml:space="preserve"> Cabe preguntarse, en este sentido, </w:t>
      </w:r>
      <w:r w:rsidR="00473057">
        <w:rPr>
          <w:rFonts w:ascii="Times New Roman" w:hAnsi="Times New Roman"/>
          <w:sz w:val="24"/>
          <w:szCs w:val="24"/>
        </w:rPr>
        <w:t>¿</w:t>
      </w:r>
      <w:r w:rsidR="00402A0C">
        <w:rPr>
          <w:rFonts w:ascii="Times New Roman" w:hAnsi="Times New Roman"/>
          <w:sz w:val="24"/>
          <w:szCs w:val="24"/>
        </w:rPr>
        <w:t>a quién compete la función de garantizar las bases para una ciudadanía entendida en el sentido republicano, liberal o democrático</w:t>
      </w:r>
      <w:r w:rsidR="00402A0C">
        <w:rPr>
          <w:rStyle w:val="Refdenotaalpie"/>
          <w:rFonts w:ascii="Times New Roman" w:hAnsi="Times New Roman"/>
          <w:sz w:val="24"/>
          <w:szCs w:val="24"/>
        </w:rPr>
        <w:footnoteReference w:id="122"/>
      </w:r>
      <w:r w:rsidR="00473057">
        <w:rPr>
          <w:rFonts w:ascii="Times New Roman" w:hAnsi="Times New Roman"/>
          <w:sz w:val="24"/>
          <w:szCs w:val="24"/>
        </w:rPr>
        <w:t>?</w:t>
      </w:r>
      <w:r w:rsidR="00402A0C">
        <w:rPr>
          <w:rFonts w:ascii="Times New Roman" w:hAnsi="Times New Roman"/>
          <w:sz w:val="24"/>
          <w:szCs w:val="24"/>
        </w:rPr>
        <w:t xml:space="preserve"> Si una voluntad general plasmada en una práctica ejecutiva y legislativa debe orientarse a sí misma, en el ejercicio de su soberanía</w:t>
      </w:r>
      <w:r w:rsidR="00473057">
        <w:rPr>
          <w:rFonts w:ascii="Times New Roman" w:hAnsi="Times New Roman"/>
          <w:sz w:val="24"/>
          <w:szCs w:val="24"/>
        </w:rPr>
        <w:t xml:space="preserve">, debería tenerse en cuenta lo dicho en la doctrina del derecho, a saber, que la función del estado, como instauración de la sociedad civil, implica como elemento de la razón formal pura y práctica, el establecer una condición jurídica o de derecho, de nuevo, no por un asunto ideológico, sino por un criterio lógico de la necesidad que emana la idea misma. </w:t>
      </w:r>
    </w:p>
    <w:p w14:paraId="5E1B6D1D" w14:textId="5D35E945" w:rsidR="00473057" w:rsidRDefault="00473057" w:rsidP="00ED5104">
      <w:pPr>
        <w:spacing w:line="360" w:lineRule="auto"/>
        <w:rPr>
          <w:rFonts w:ascii="Times New Roman" w:hAnsi="Times New Roman"/>
          <w:sz w:val="24"/>
          <w:szCs w:val="24"/>
        </w:rPr>
      </w:pPr>
    </w:p>
    <w:p w14:paraId="2D0900CF" w14:textId="793D4BA9" w:rsidR="00882E01" w:rsidRPr="007E294D" w:rsidRDefault="00473057" w:rsidP="005A4657">
      <w:pPr>
        <w:spacing w:line="360" w:lineRule="auto"/>
        <w:ind w:firstLine="565"/>
        <w:rPr>
          <w:rFonts w:ascii="Times New Roman" w:hAnsi="Times New Roman"/>
          <w:sz w:val="24"/>
          <w:szCs w:val="24"/>
        </w:rPr>
      </w:pPr>
      <w:r>
        <w:rPr>
          <w:rFonts w:ascii="Times New Roman" w:hAnsi="Times New Roman"/>
          <w:sz w:val="24"/>
          <w:szCs w:val="24"/>
        </w:rPr>
        <w:t>Si el estado, (entiéndase como fuera, en sus manifestaciones prácticas e históricas), es el encargado de instaurar un estado de derecho, luego, la educación general está presente como un imperativo de su función, y no puede depender de mecenas filantrópicos</w:t>
      </w:r>
      <w:r>
        <w:rPr>
          <w:rStyle w:val="Refdenotaalpie"/>
          <w:rFonts w:ascii="Times New Roman" w:hAnsi="Times New Roman"/>
          <w:sz w:val="24"/>
          <w:szCs w:val="24"/>
        </w:rPr>
        <w:footnoteReference w:id="123"/>
      </w:r>
      <w:r>
        <w:rPr>
          <w:rFonts w:ascii="Times New Roman" w:hAnsi="Times New Roman"/>
          <w:sz w:val="24"/>
          <w:szCs w:val="24"/>
        </w:rPr>
        <w:t xml:space="preserve">, ni mucho menos, garantizarse sólo a algunos, peor aún, si hablamos de una disyunción rasgada por criterios económicos. En la idea de una democracia, todos deben ser educados, sin distinción de ningún tipo, y como reconocimiento de una formación básica y adecuada en cuanto un derecho natural universal. </w:t>
      </w:r>
      <w:r w:rsidR="0042016A">
        <w:rPr>
          <w:rFonts w:ascii="Times New Roman" w:hAnsi="Times New Roman"/>
          <w:sz w:val="24"/>
          <w:szCs w:val="24"/>
        </w:rPr>
        <w:t xml:space="preserve">En este sentido, podría imaginarse un principio general de la educación, en cuanto debería estar tan bien atendida por la labor política pública, que tanto un rey, como un congresista, o una persona muy adinerada, todos mandaran por igual a la </w:t>
      </w:r>
      <w:r w:rsidR="0042016A" w:rsidRPr="007E294D">
        <w:rPr>
          <w:rFonts w:ascii="Times New Roman" w:hAnsi="Times New Roman"/>
          <w:sz w:val="24"/>
          <w:szCs w:val="24"/>
        </w:rPr>
        <w:t xml:space="preserve">misma escuela a sus hijos que el resto de la ciudadanía. Este sueño utópico desafía el </w:t>
      </w:r>
      <w:r w:rsidR="0042016A" w:rsidRPr="007E294D">
        <w:rPr>
          <w:rFonts w:ascii="Times New Roman" w:hAnsi="Times New Roman"/>
          <w:sz w:val="24"/>
          <w:szCs w:val="24"/>
        </w:rPr>
        <w:lastRenderedPageBreak/>
        <w:t>criterio de una educación que se limita y reduce a una formación para la renta.</w:t>
      </w:r>
      <w:r w:rsidR="0042016A" w:rsidRPr="007E294D">
        <w:rPr>
          <w:rStyle w:val="Refdenotaalpie"/>
          <w:rFonts w:ascii="Times New Roman" w:hAnsi="Times New Roman"/>
          <w:sz w:val="24"/>
          <w:szCs w:val="24"/>
        </w:rPr>
        <w:footnoteReference w:id="124"/>
      </w:r>
      <w:r w:rsidR="00BB05B7" w:rsidRPr="007E294D">
        <w:rPr>
          <w:rFonts w:ascii="Times New Roman" w:hAnsi="Times New Roman"/>
          <w:sz w:val="24"/>
          <w:szCs w:val="24"/>
        </w:rPr>
        <w:t xml:space="preserve"> Este escenario sería incluso más tenebroso, si la educación fuera vista como exclusivamente en cuanto empresa lucrativa, </w:t>
      </w:r>
      <w:r w:rsidR="00967B00" w:rsidRPr="007E294D">
        <w:rPr>
          <w:rFonts w:ascii="Times New Roman" w:hAnsi="Times New Roman"/>
          <w:sz w:val="24"/>
          <w:szCs w:val="24"/>
        </w:rPr>
        <w:t>incurriendo en universidades fachada (literal, y figurativamente) o en legislación que favorezca a este criterio, entonces podríamos estar condenando al aspecto cívico y de autorrealización humana, para favorecer el interés privado, en lugar del público. Para Kant, en su época, hacía falta remodelar el modelo educativo</w:t>
      </w:r>
      <w:r w:rsidR="00967B00" w:rsidRPr="007E294D">
        <w:rPr>
          <w:rStyle w:val="Refdenotaalpie"/>
          <w:rFonts w:ascii="Times New Roman" w:hAnsi="Times New Roman"/>
          <w:sz w:val="24"/>
          <w:szCs w:val="24"/>
        </w:rPr>
        <w:footnoteReference w:id="125"/>
      </w:r>
      <w:r w:rsidR="00967B00" w:rsidRPr="007E294D">
        <w:rPr>
          <w:rFonts w:ascii="Times New Roman" w:hAnsi="Times New Roman"/>
          <w:sz w:val="24"/>
          <w:szCs w:val="24"/>
        </w:rPr>
        <w:t xml:space="preserve">, y en la actualización de sus ideas, uno podría reclamar un sentido público de la educación. El interés no sólo es público de manera local, sino que esta exigencia se dirige hacia la conformación de una humanidad cosmopolita, y por eso, refiere Kant que: </w:t>
      </w:r>
      <w:r w:rsidR="00882E01" w:rsidRPr="007E294D">
        <w:rPr>
          <w:rFonts w:ascii="Times New Roman" w:hAnsi="Times New Roman"/>
          <w:sz w:val="24"/>
          <w:szCs w:val="24"/>
        </w:rPr>
        <w:t>“</w:t>
      </w:r>
      <w:r w:rsidR="00967B00" w:rsidRPr="007E294D">
        <w:rPr>
          <w:rFonts w:ascii="Times New Roman" w:hAnsi="Times New Roman"/>
          <w:sz w:val="24"/>
          <w:szCs w:val="24"/>
        </w:rPr>
        <w:t>E</w:t>
      </w:r>
      <w:r w:rsidR="00882E01" w:rsidRPr="007E294D">
        <w:rPr>
          <w:rFonts w:ascii="Times New Roman" w:hAnsi="Times New Roman"/>
          <w:sz w:val="24"/>
          <w:szCs w:val="24"/>
        </w:rPr>
        <w:t>l esfuerzo del público general de todos los países debe ser primero en dirigir hacia la ayuda de todo tipo en modelar dicha escuela.” (2007; p.103)</w:t>
      </w:r>
    </w:p>
    <w:p w14:paraId="3F8C8CE7" w14:textId="0E065329" w:rsidR="00967B00" w:rsidRPr="007E294D" w:rsidRDefault="00967B00" w:rsidP="00882E01">
      <w:pPr>
        <w:spacing w:line="360" w:lineRule="auto"/>
        <w:rPr>
          <w:rFonts w:ascii="Times New Roman" w:hAnsi="Times New Roman"/>
          <w:sz w:val="24"/>
          <w:szCs w:val="24"/>
        </w:rPr>
      </w:pPr>
    </w:p>
    <w:p w14:paraId="199CE8DD" w14:textId="08ACA01D" w:rsidR="00312036" w:rsidRDefault="00967B00" w:rsidP="005A4657">
      <w:pPr>
        <w:spacing w:line="360" w:lineRule="auto"/>
        <w:ind w:firstLine="565"/>
        <w:rPr>
          <w:rFonts w:ascii="Times New Roman" w:hAnsi="Times New Roman"/>
          <w:sz w:val="24"/>
          <w:szCs w:val="24"/>
        </w:rPr>
      </w:pPr>
      <w:r w:rsidRPr="007E294D">
        <w:rPr>
          <w:rFonts w:ascii="Times New Roman" w:hAnsi="Times New Roman"/>
          <w:sz w:val="24"/>
          <w:szCs w:val="24"/>
        </w:rPr>
        <w:t>En rechazo a la guerra y violencia, Kant reclama que el estado debe promover la</w:t>
      </w:r>
      <w:r w:rsidR="007E294D">
        <w:rPr>
          <w:rFonts w:ascii="Times New Roman" w:hAnsi="Times New Roman"/>
          <w:sz w:val="24"/>
          <w:szCs w:val="24"/>
        </w:rPr>
        <w:t xml:space="preserve"> evolución, y no la revolución.</w:t>
      </w:r>
      <w:r w:rsidRPr="007E294D">
        <w:rPr>
          <w:rStyle w:val="Refdenotaalpie"/>
          <w:rFonts w:ascii="Times New Roman" w:hAnsi="Times New Roman"/>
          <w:sz w:val="24"/>
          <w:szCs w:val="24"/>
        </w:rPr>
        <w:footnoteReference w:id="126"/>
      </w:r>
      <w:r w:rsidRPr="007E294D">
        <w:rPr>
          <w:rFonts w:ascii="Times New Roman" w:hAnsi="Times New Roman"/>
          <w:sz w:val="24"/>
          <w:szCs w:val="24"/>
        </w:rPr>
        <w:t xml:space="preserve"> Estas ideas conjugan el proyecto crítico, las ideas morales, jurídicas y políticas, con su filosofía de la historia. Por último, cabe tener en cuenta lo referido en las </w:t>
      </w:r>
      <w:r w:rsidR="00496F1D" w:rsidRPr="007E294D">
        <w:rPr>
          <w:rFonts w:ascii="Times New Roman" w:hAnsi="Times New Roman"/>
          <w:i/>
          <w:sz w:val="24"/>
          <w:szCs w:val="24"/>
        </w:rPr>
        <w:t>Lecciones de ética</w:t>
      </w:r>
      <w:r w:rsidRPr="007E294D">
        <w:rPr>
          <w:rFonts w:ascii="Times New Roman" w:hAnsi="Times New Roman"/>
          <w:sz w:val="24"/>
          <w:szCs w:val="24"/>
        </w:rPr>
        <w:t xml:space="preserve"> </w:t>
      </w:r>
      <w:r w:rsidR="007E294D" w:rsidRPr="007E294D">
        <w:rPr>
          <w:rFonts w:ascii="Times New Roman" w:hAnsi="Times New Roman"/>
          <w:sz w:val="24"/>
          <w:szCs w:val="24"/>
        </w:rPr>
        <w:t xml:space="preserve">(1988), en donde Kant aclara que: </w:t>
      </w:r>
      <w:r w:rsidR="00496F1D" w:rsidRPr="007E294D">
        <w:rPr>
          <w:rFonts w:ascii="Times New Roman" w:hAnsi="Times New Roman"/>
          <w:sz w:val="24"/>
          <w:szCs w:val="24"/>
        </w:rPr>
        <w:t>“¿A qué exigencias ha de responder entonces la formación del hombre, a las de la naturaleza o a las de la sociedad civil? Ambas cosas han de ser tenidas en cuenta por la educación, regla primordial en la formación del hombre civilizado.” (1988; p.297)</w:t>
      </w:r>
      <w:r w:rsidR="007E294D" w:rsidRPr="007E294D">
        <w:rPr>
          <w:rStyle w:val="Refdenotaalpie"/>
          <w:rFonts w:ascii="Times New Roman" w:hAnsi="Times New Roman"/>
          <w:sz w:val="24"/>
          <w:szCs w:val="24"/>
        </w:rPr>
        <w:footnoteReference w:id="127"/>
      </w:r>
      <w:r w:rsidR="007E294D">
        <w:rPr>
          <w:rFonts w:ascii="Times New Roman" w:hAnsi="Times New Roman"/>
          <w:sz w:val="24"/>
          <w:szCs w:val="24"/>
        </w:rPr>
        <w:t xml:space="preserve"> Para Kant la educación forma lo humano </w:t>
      </w:r>
      <w:r w:rsidR="007E294D" w:rsidRPr="007E294D">
        <w:rPr>
          <w:rFonts w:ascii="Times New Roman" w:hAnsi="Times New Roman"/>
          <w:sz w:val="24"/>
          <w:szCs w:val="24"/>
        </w:rPr>
        <w:lastRenderedPageBreak/>
        <w:t xml:space="preserve">mediante un proceso complejo que implica, como adaptación a lo civil, el fomento de la disciplina con las que: “el niño no aprende nada nuevo, sino que pone bridas a una libertad desenfrenada.” (1988; 298) </w:t>
      </w:r>
      <w:r w:rsidR="007E294D" w:rsidRPr="007E294D">
        <w:rPr>
          <w:rStyle w:val="Refdenotaalpie"/>
          <w:rFonts w:ascii="Times New Roman" w:hAnsi="Times New Roman"/>
          <w:sz w:val="24"/>
          <w:szCs w:val="24"/>
        </w:rPr>
        <w:footnoteReference w:id="128"/>
      </w:r>
      <w:r w:rsidR="007E294D" w:rsidRPr="007E294D">
        <w:rPr>
          <w:rFonts w:ascii="Times New Roman" w:hAnsi="Times New Roman"/>
          <w:sz w:val="24"/>
          <w:szCs w:val="24"/>
        </w:rPr>
        <w:t xml:space="preserve"> Esta limitación de la libertad salvaje se sublima como una libertad civil. Después de todo, para Kant: </w:t>
      </w:r>
      <w:r w:rsidR="00496F1D" w:rsidRPr="007E294D">
        <w:rPr>
          <w:rFonts w:ascii="Times New Roman" w:hAnsi="Times New Roman"/>
          <w:sz w:val="24"/>
          <w:szCs w:val="24"/>
        </w:rPr>
        <w:t>“La libertad representa, sin embargo, el mayor valor del ser humano, por lo que disciplinar a la juventud no debe significar someterla a una coerción servil y anuladora de toda libertad. La educación ha de respetar la libertad, en tanto que ésta haga lo propio con la de los demás.” (1988; p.298)</w:t>
      </w:r>
      <w:r w:rsidR="007E294D" w:rsidRPr="007E294D">
        <w:rPr>
          <w:rFonts w:ascii="Times New Roman" w:hAnsi="Times New Roman"/>
          <w:sz w:val="24"/>
          <w:szCs w:val="24"/>
        </w:rPr>
        <w:t xml:space="preserve"> Como puede considerarse, a la luz de este último pasaje, la relación entre educación y teoría del derecho es una fundamental y nuclear. </w:t>
      </w:r>
    </w:p>
    <w:p w14:paraId="61873873" w14:textId="77777777" w:rsidR="007E294D" w:rsidRPr="00D44DD4" w:rsidRDefault="007E294D" w:rsidP="007E294D">
      <w:pPr>
        <w:spacing w:line="360" w:lineRule="auto"/>
        <w:rPr>
          <w:rFonts w:ascii="Times New Roman" w:hAnsi="Times New Roman"/>
          <w:sz w:val="24"/>
          <w:szCs w:val="24"/>
          <w:lang w:val="es-PE"/>
        </w:rPr>
      </w:pPr>
    </w:p>
    <w:p w14:paraId="559D4906" w14:textId="61C22602" w:rsidR="00312036" w:rsidRDefault="00312036" w:rsidP="00312036">
      <w:pPr>
        <w:spacing w:after="0" w:line="360" w:lineRule="auto"/>
        <w:ind w:left="1416" w:firstLine="0"/>
        <w:rPr>
          <w:rFonts w:ascii="Times New Roman" w:hAnsi="Times New Roman"/>
          <w:sz w:val="24"/>
          <w:szCs w:val="24"/>
          <w:lang w:val="es-PE"/>
        </w:rPr>
      </w:pPr>
      <w:r>
        <w:rPr>
          <w:rFonts w:ascii="Times New Roman" w:hAnsi="Times New Roman"/>
          <w:sz w:val="24"/>
          <w:szCs w:val="24"/>
          <w:lang w:val="es-PE"/>
        </w:rPr>
        <w:t>2</w:t>
      </w:r>
      <w:r w:rsidRPr="00D44DD4">
        <w:rPr>
          <w:rFonts w:ascii="Times New Roman" w:hAnsi="Times New Roman"/>
          <w:sz w:val="24"/>
          <w:szCs w:val="24"/>
          <w:lang w:val="es-PE"/>
        </w:rPr>
        <w:t>.2 Lecciones de pedagogía</w:t>
      </w:r>
    </w:p>
    <w:p w14:paraId="70390CC4" w14:textId="57ABA693" w:rsidR="007E294D" w:rsidRDefault="007E294D" w:rsidP="00312036">
      <w:pPr>
        <w:spacing w:after="0" w:line="360" w:lineRule="auto"/>
        <w:ind w:left="1416" w:firstLine="0"/>
        <w:rPr>
          <w:rFonts w:ascii="Times New Roman" w:hAnsi="Times New Roman"/>
          <w:sz w:val="24"/>
          <w:szCs w:val="24"/>
          <w:lang w:val="es-PE"/>
        </w:rPr>
      </w:pPr>
    </w:p>
    <w:p w14:paraId="0C52F4D6" w14:textId="7C77A60F" w:rsidR="00882E01" w:rsidRPr="00A76614" w:rsidRDefault="007E294D" w:rsidP="007E294D">
      <w:pPr>
        <w:spacing w:after="0" w:line="360" w:lineRule="auto"/>
        <w:ind w:left="708" w:firstLine="708"/>
        <w:rPr>
          <w:rFonts w:ascii="Times New Roman" w:hAnsi="Times New Roman"/>
          <w:sz w:val="24"/>
          <w:szCs w:val="24"/>
          <w:shd w:val="clear" w:color="auto" w:fill="FFFFFF"/>
        </w:rPr>
      </w:pPr>
      <w:r w:rsidRPr="00A76614">
        <w:rPr>
          <w:rFonts w:ascii="Times New Roman" w:hAnsi="Times New Roman"/>
          <w:sz w:val="24"/>
          <w:szCs w:val="24"/>
          <w:lang w:val="es-PE"/>
        </w:rPr>
        <w:t xml:space="preserve">Luego de esta revisión general de Kant como educador, y </w:t>
      </w:r>
      <w:r w:rsidR="00690700" w:rsidRPr="00A76614">
        <w:rPr>
          <w:rFonts w:ascii="Times New Roman" w:hAnsi="Times New Roman"/>
          <w:sz w:val="24"/>
          <w:szCs w:val="24"/>
          <w:lang w:val="es-PE"/>
        </w:rPr>
        <w:t xml:space="preserve">habiendo </w:t>
      </w:r>
      <w:r w:rsidRPr="00A76614">
        <w:rPr>
          <w:rFonts w:ascii="Times New Roman" w:hAnsi="Times New Roman"/>
          <w:sz w:val="24"/>
          <w:szCs w:val="24"/>
          <w:lang w:val="es-PE"/>
        </w:rPr>
        <w:t>anticipado algunas ideas de cómo</w:t>
      </w:r>
      <w:r w:rsidR="00690700" w:rsidRPr="00A76614">
        <w:rPr>
          <w:rFonts w:ascii="Times New Roman" w:hAnsi="Times New Roman"/>
          <w:sz w:val="24"/>
          <w:szCs w:val="24"/>
          <w:lang w:val="es-PE"/>
        </w:rPr>
        <w:t xml:space="preserve"> el</w:t>
      </w:r>
      <w:r w:rsidRPr="00A76614">
        <w:rPr>
          <w:rFonts w:ascii="Times New Roman" w:hAnsi="Times New Roman"/>
          <w:sz w:val="24"/>
          <w:szCs w:val="24"/>
          <w:lang w:val="es-PE"/>
        </w:rPr>
        <w:t xml:space="preserve"> relaciona la educación con otros asuntos importantes de su proyecto crítico, podemos atender a su obra dedicada a la misma. La última obra publicada por Kant, editada a partir de los cursos que dictaba, es </w:t>
      </w:r>
      <w:r w:rsidR="00882E01" w:rsidRPr="00A76614">
        <w:rPr>
          <w:rFonts w:ascii="Times New Roman" w:hAnsi="Times New Roman"/>
          <w:i/>
          <w:sz w:val="24"/>
          <w:szCs w:val="24"/>
          <w:shd w:val="clear" w:color="auto" w:fill="FFFFFF"/>
        </w:rPr>
        <w:t>Sobre Pedagogía</w:t>
      </w:r>
      <w:r w:rsidR="00882E01" w:rsidRPr="00A76614">
        <w:rPr>
          <w:rFonts w:ascii="Times New Roman" w:hAnsi="Times New Roman"/>
          <w:sz w:val="24"/>
          <w:szCs w:val="24"/>
          <w:shd w:val="clear" w:color="auto" w:fill="FFFFFF"/>
        </w:rPr>
        <w:t>.</w:t>
      </w:r>
      <w:r w:rsidRPr="00A76614">
        <w:rPr>
          <w:rFonts w:ascii="Times New Roman" w:hAnsi="Times New Roman"/>
          <w:sz w:val="24"/>
          <w:szCs w:val="24"/>
        </w:rPr>
        <w:t xml:space="preserve"> (</w:t>
      </w:r>
      <w:r w:rsidRPr="00A76614">
        <w:rPr>
          <w:rFonts w:ascii="Times New Roman" w:hAnsi="Times New Roman"/>
          <w:sz w:val="24"/>
          <w:szCs w:val="24"/>
          <w:shd w:val="clear" w:color="auto" w:fill="FFFFFF"/>
        </w:rPr>
        <w:t>2009)</w:t>
      </w:r>
      <w:r w:rsidR="00882E01" w:rsidRPr="00A76614">
        <w:rPr>
          <w:rFonts w:ascii="Times New Roman" w:hAnsi="Times New Roman"/>
          <w:sz w:val="24"/>
          <w:szCs w:val="24"/>
          <w:shd w:val="clear" w:color="auto" w:fill="FFFFFF"/>
        </w:rPr>
        <w:t xml:space="preserve"> </w:t>
      </w:r>
      <w:r w:rsidR="008C64AB" w:rsidRPr="00A76614">
        <w:rPr>
          <w:rFonts w:ascii="Times New Roman" w:hAnsi="Times New Roman"/>
          <w:sz w:val="24"/>
          <w:szCs w:val="24"/>
          <w:shd w:val="clear" w:color="auto" w:fill="FFFFFF"/>
        </w:rPr>
        <w:t xml:space="preserve">En este apartado haremos una revisión de las ideas principales de este texto nuclear para entender las ideas de educación en Kant, y de qué modo se articulan en un proyecto crítico de la razón y la libertad. </w:t>
      </w:r>
    </w:p>
    <w:p w14:paraId="5EFE8B3C" w14:textId="66306E3C" w:rsidR="00992B73" w:rsidRPr="00A76614" w:rsidRDefault="00992B73" w:rsidP="007E294D">
      <w:pPr>
        <w:spacing w:after="0" w:line="360" w:lineRule="auto"/>
        <w:ind w:left="708" w:firstLine="708"/>
        <w:rPr>
          <w:rFonts w:ascii="Times New Roman" w:hAnsi="Times New Roman"/>
          <w:sz w:val="24"/>
          <w:szCs w:val="24"/>
          <w:shd w:val="clear" w:color="auto" w:fill="FFFFFF"/>
        </w:rPr>
      </w:pPr>
    </w:p>
    <w:p w14:paraId="135B8ED3" w14:textId="7442A672" w:rsidR="00992B73" w:rsidRDefault="00992B73" w:rsidP="00992B73">
      <w:pPr>
        <w:spacing w:line="360" w:lineRule="auto"/>
        <w:rPr>
          <w:rFonts w:ascii="Times New Roman" w:hAnsi="Times New Roman"/>
          <w:sz w:val="24"/>
          <w:szCs w:val="24"/>
          <w:shd w:val="clear" w:color="auto" w:fill="FFFFFF"/>
        </w:rPr>
      </w:pPr>
      <w:r w:rsidRPr="00A76614">
        <w:rPr>
          <w:rFonts w:ascii="Times New Roman" w:hAnsi="Times New Roman"/>
          <w:sz w:val="24"/>
          <w:szCs w:val="24"/>
          <w:shd w:val="clear" w:color="auto" w:fill="FFFFFF"/>
        </w:rPr>
        <w:t>Kant inicia su tratado con dos ideas que serán fundamentales; En primer lugar, la importancia y necesidad humana que representa el proceso de educación, en tanto: “El hombre es la única criatura que tiene que ser educada.” (2009</w:t>
      </w:r>
      <w:r w:rsidRPr="00A76614">
        <w:rPr>
          <w:rFonts w:ascii="Times New Roman" w:hAnsi="Times New Roman"/>
          <w:sz w:val="24"/>
          <w:szCs w:val="24"/>
        </w:rPr>
        <w:t xml:space="preserve">; </w:t>
      </w:r>
      <w:r w:rsidRPr="00A76614">
        <w:rPr>
          <w:rFonts w:ascii="Times New Roman" w:hAnsi="Times New Roman"/>
          <w:sz w:val="24"/>
          <w:szCs w:val="24"/>
          <w:shd w:val="clear" w:color="auto" w:fill="FFFFFF"/>
        </w:rPr>
        <w:t>p. 27) Si la educación es un requisito humano crucial, luego se puede entender como una actividad distintiva y propia de criaturas que tienen al mismo tiempo pasiones y razón. En segundo lugar, cabe tener en cuenta en qué consiste este proceso de educación; para Kant, se entiende que esta actividad humana consiste en diversos momentos para acompañar el crecimiento</w:t>
      </w:r>
      <w:r w:rsidR="00A76614" w:rsidRPr="00A76614">
        <w:rPr>
          <w:rFonts w:ascii="Times New Roman" w:hAnsi="Times New Roman"/>
          <w:sz w:val="24"/>
          <w:szCs w:val="24"/>
          <w:shd w:val="clear" w:color="auto" w:fill="FFFFFF"/>
        </w:rPr>
        <w:t xml:space="preserve"> y conformación</w:t>
      </w:r>
      <w:r w:rsidRPr="00A76614">
        <w:rPr>
          <w:rFonts w:ascii="Times New Roman" w:hAnsi="Times New Roman"/>
          <w:sz w:val="24"/>
          <w:szCs w:val="24"/>
          <w:shd w:val="clear" w:color="auto" w:fill="FFFFFF"/>
        </w:rPr>
        <w:t xml:space="preserve"> del individuo, </w:t>
      </w:r>
      <w:r w:rsidRPr="00A76614">
        <w:rPr>
          <w:rFonts w:ascii="Times New Roman" w:hAnsi="Times New Roman"/>
          <w:sz w:val="24"/>
          <w:szCs w:val="24"/>
          <w:shd w:val="clear" w:color="auto" w:fill="FFFFFF"/>
        </w:rPr>
        <w:lastRenderedPageBreak/>
        <w:t>de manera que se compone, primero del cuidado, luego de la disciplina y finalmente de una instrucción que acompañe la formación</w:t>
      </w:r>
      <w:r w:rsidR="00A76614" w:rsidRPr="00A76614">
        <w:rPr>
          <w:rStyle w:val="Refdenotaalpie"/>
          <w:rFonts w:ascii="Times New Roman" w:hAnsi="Times New Roman"/>
          <w:sz w:val="24"/>
          <w:szCs w:val="24"/>
          <w:shd w:val="clear" w:color="auto" w:fill="FFFFFF"/>
        </w:rPr>
        <w:footnoteReference w:id="129"/>
      </w:r>
      <w:r w:rsidR="00A76614" w:rsidRPr="00A76614">
        <w:rPr>
          <w:rFonts w:ascii="Times New Roman" w:hAnsi="Times New Roman"/>
          <w:sz w:val="24"/>
          <w:szCs w:val="24"/>
          <w:shd w:val="clear" w:color="auto" w:fill="FFFFFF"/>
        </w:rPr>
        <w:t xml:space="preserve"> que se orienta hacia una libertad que encaje con otras libertades en un horizonte que necesita del uso adecuado de la razón pública. </w:t>
      </w:r>
    </w:p>
    <w:p w14:paraId="292FD554" w14:textId="2B17C4B2" w:rsidR="00AD3F45" w:rsidRDefault="00AD3F45" w:rsidP="00992B73">
      <w:pPr>
        <w:spacing w:line="360" w:lineRule="auto"/>
        <w:rPr>
          <w:rFonts w:ascii="Times New Roman" w:hAnsi="Times New Roman"/>
          <w:sz w:val="24"/>
          <w:szCs w:val="24"/>
          <w:shd w:val="clear" w:color="auto" w:fill="FFFFFF"/>
        </w:rPr>
      </w:pPr>
    </w:p>
    <w:p w14:paraId="48E5FE68" w14:textId="5EDC6103" w:rsidR="008D4589" w:rsidRDefault="00AD3F45" w:rsidP="008D4589">
      <w:pPr>
        <w:spacing w:line="360" w:lineRule="auto"/>
        <w:rPr>
          <w:rFonts w:ascii="Times New Roman" w:hAnsi="Times New Roman"/>
          <w:sz w:val="24"/>
          <w:szCs w:val="24"/>
        </w:rPr>
      </w:pPr>
      <w:r w:rsidRPr="00762991">
        <w:rPr>
          <w:rFonts w:ascii="Times New Roman" w:hAnsi="Times New Roman"/>
          <w:sz w:val="24"/>
          <w:szCs w:val="24"/>
          <w:shd w:val="clear" w:color="auto" w:fill="FFFFFF"/>
        </w:rPr>
        <w:t xml:space="preserve">La educación para el ser humano es necesaria precisamente porque representa el tránsito de una libertad sin restricción hacia una disciplina que le oriente a civilizar los límites de la misma. </w:t>
      </w:r>
      <w:r w:rsidR="008D4589" w:rsidRPr="00762991">
        <w:rPr>
          <w:rFonts w:ascii="Times New Roman" w:hAnsi="Times New Roman"/>
          <w:sz w:val="24"/>
          <w:szCs w:val="24"/>
          <w:shd w:val="clear" w:color="auto" w:fill="FFFFFF"/>
        </w:rPr>
        <w:t xml:space="preserve">En este sentido, Kant refiere que </w:t>
      </w:r>
      <w:r w:rsidR="008D4589" w:rsidRPr="00762991">
        <w:rPr>
          <w:rFonts w:ascii="Times New Roman" w:hAnsi="Times New Roman"/>
          <w:sz w:val="24"/>
          <w:szCs w:val="24"/>
        </w:rPr>
        <w:t>“La disciplina o la crianza transforman la animalidad en humanidad.” (2009; p.28) A diferencia de otros animales, quienes se valen del instinto, el caso humano tiene como característica peculiar el necesitar de otros</w:t>
      </w:r>
      <w:r w:rsidR="008D4589" w:rsidRPr="00762991">
        <w:rPr>
          <w:rStyle w:val="Refdenotaalpie"/>
          <w:rFonts w:ascii="Times New Roman" w:hAnsi="Times New Roman"/>
          <w:sz w:val="24"/>
          <w:szCs w:val="24"/>
        </w:rPr>
        <w:footnoteReference w:id="130"/>
      </w:r>
      <w:r w:rsidR="008D4589" w:rsidRPr="00762991">
        <w:rPr>
          <w:rFonts w:ascii="Times New Roman" w:hAnsi="Times New Roman"/>
          <w:sz w:val="24"/>
          <w:szCs w:val="24"/>
        </w:rPr>
        <w:t xml:space="preserve"> y en ese sentido debe guiarse a sí mismo inter-generacionalmente, de manera que: “Una generación educa a la otra.</w:t>
      </w:r>
      <w:r w:rsidR="00762991" w:rsidRPr="00762991">
        <w:rPr>
          <w:rFonts w:ascii="Times New Roman" w:hAnsi="Times New Roman"/>
          <w:sz w:val="24"/>
          <w:szCs w:val="24"/>
        </w:rPr>
        <w:t>” (2009; p. 28) Esto representa el tránsito antes mencionado en cuanto: “</w:t>
      </w:r>
      <w:r w:rsidR="008D4589" w:rsidRPr="00762991">
        <w:rPr>
          <w:rFonts w:ascii="Times New Roman" w:hAnsi="Times New Roman"/>
          <w:sz w:val="24"/>
          <w:szCs w:val="24"/>
        </w:rPr>
        <w:t>La disciplina impide que el hombre, por sus impulsos animales, se aparte de su destino, de la humanidad.</w:t>
      </w:r>
      <w:r w:rsidR="00762991" w:rsidRPr="00762991">
        <w:rPr>
          <w:rFonts w:ascii="Times New Roman" w:hAnsi="Times New Roman"/>
          <w:sz w:val="24"/>
          <w:szCs w:val="24"/>
        </w:rPr>
        <w:t>” (</w:t>
      </w:r>
      <w:r w:rsidR="00762991" w:rsidRPr="00762991">
        <w:rPr>
          <w:rFonts w:ascii="Times New Roman" w:hAnsi="Times New Roman"/>
          <w:i/>
          <w:sz w:val="24"/>
          <w:szCs w:val="24"/>
        </w:rPr>
        <w:t>Ib.</w:t>
      </w:r>
      <w:r w:rsidR="00762991" w:rsidRPr="00762991">
        <w:rPr>
          <w:rFonts w:ascii="Times New Roman" w:hAnsi="Times New Roman"/>
          <w:sz w:val="24"/>
          <w:szCs w:val="24"/>
        </w:rPr>
        <w:t>)</w:t>
      </w:r>
      <w:r w:rsidR="008D4589" w:rsidRPr="00762991">
        <w:rPr>
          <w:rFonts w:ascii="Times New Roman" w:hAnsi="Times New Roman"/>
          <w:sz w:val="24"/>
          <w:szCs w:val="24"/>
        </w:rPr>
        <w:t xml:space="preserve"> </w:t>
      </w:r>
      <w:r w:rsidR="00762991" w:rsidRPr="00762991">
        <w:rPr>
          <w:rFonts w:ascii="Times New Roman" w:hAnsi="Times New Roman"/>
          <w:sz w:val="24"/>
          <w:szCs w:val="24"/>
        </w:rPr>
        <w:t>Y en este sentido, cabe tener en cuenta que lo distintivo de la plenitud humana se hace posible en el horizonte de la civilidad, por lo que la disciplina nos articula a algo más que a las leyes naturales</w:t>
      </w:r>
      <w:r w:rsidR="00175BD8">
        <w:rPr>
          <w:rFonts w:ascii="Times New Roman" w:hAnsi="Times New Roman"/>
          <w:sz w:val="24"/>
          <w:szCs w:val="24"/>
        </w:rPr>
        <w:t>:</w:t>
      </w:r>
      <w:r w:rsidR="00762991" w:rsidRPr="00762991">
        <w:rPr>
          <w:rFonts w:ascii="Times New Roman" w:hAnsi="Times New Roman"/>
          <w:sz w:val="24"/>
          <w:szCs w:val="24"/>
        </w:rPr>
        <w:t xml:space="preserve"> nos forma para las leyes humanas. Por esta razón, Kant indica que: “</w:t>
      </w:r>
      <w:r w:rsidR="008D4589" w:rsidRPr="00762991">
        <w:rPr>
          <w:rFonts w:ascii="Times New Roman" w:hAnsi="Times New Roman"/>
          <w:sz w:val="24"/>
          <w:szCs w:val="24"/>
        </w:rPr>
        <w:t>Salvajismo es independencia de leyes. La disciplina somete al hombre a las leyes de la humanidad, y empieza a hacerle sentir la coacción de las leyes.” (</w:t>
      </w:r>
      <w:r w:rsidR="00762991" w:rsidRPr="00762991">
        <w:rPr>
          <w:rFonts w:ascii="Times New Roman" w:hAnsi="Times New Roman"/>
          <w:i/>
          <w:sz w:val="24"/>
          <w:szCs w:val="24"/>
        </w:rPr>
        <w:t>Ib.</w:t>
      </w:r>
      <w:r w:rsidR="008D4589" w:rsidRPr="00762991">
        <w:rPr>
          <w:rFonts w:ascii="Times New Roman" w:hAnsi="Times New Roman"/>
          <w:sz w:val="24"/>
          <w:szCs w:val="24"/>
        </w:rPr>
        <w:t>)</w:t>
      </w:r>
      <w:r w:rsidR="00762991" w:rsidRPr="00762991">
        <w:rPr>
          <w:rStyle w:val="Refdenotaalpie"/>
          <w:rFonts w:ascii="Times New Roman" w:hAnsi="Times New Roman"/>
          <w:sz w:val="24"/>
          <w:szCs w:val="24"/>
        </w:rPr>
        <w:footnoteReference w:id="131"/>
      </w:r>
      <w:r w:rsidR="00175BD8">
        <w:rPr>
          <w:rFonts w:ascii="Times New Roman" w:hAnsi="Times New Roman"/>
          <w:sz w:val="24"/>
          <w:szCs w:val="24"/>
        </w:rPr>
        <w:t xml:space="preserve"> El sentido del deber, tanto moral, como jurídico, es decir, interna y externamente, tiene sus raíces en esta educación temprana.</w:t>
      </w:r>
    </w:p>
    <w:p w14:paraId="4782A98C" w14:textId="7AAF4A8E" w:rsidR="00320EF7" w:rsidRDefault="00320EF7" w:rsidP="008D4589">
      <w:pPr>
        <w:spacing w:line="360" w:lineRule="auto"/>
        <w:rPr>
          <w:rFonts w:ascii="Times New Roman" w:hAnsi="Times New Roman"/>
          <w:sz w:val="24"/>
          <w:szCs w:val="24"/>
        </w:rPr>
      </w:pPr>
    </w:p>
    <w:p w14:paraId="31CC1C9A" w14:textId="38721A53" w:rsidR="00320EF7" w:rsidRDefault="00320EF7" w:rsidP="008D4589">
      <w:pPr>
        <w:spacing w:line="360" w:lineRule="auto"/>
        <w:rPr>
          <w:rFonts w:ascii="Times New Roman" w:hAnsi="Times New Roman"/>
          <w:sz w:val="24"/>
          <w:szCs w:val="24"/>
        </w:rPr>
      </w:pPr>
      <w:r>
        <w:rPr>
          <w:rFonts w:ascii="Times New Roman" w:hAnsi="Times New Roman"/>
          <w:sz w:val="24"/>
          <w:szCs w:val="24"/>
        </w:rPr>
        <w:lastRenderedPageBreak/>
        <w:t>Kant sostiene que no civilizar la libertad en edades tempranas puede tener resultados negativos en el futuro.</w:t>
      </w:r>
      <w:r>
        <w:rPr>
          <w:rStyle w:val="Refdenotaalpie"/>
          <w:rFonts w:ascii="Times New Roman" w:hAnsi="Times New Roman"/>
          <w:sz w:val="24"/>
          <w:szCs w:val="24"/>
        </w:rPr>
        <w:footnoteReference w:id="132"/>
      </w:r>
      <w:r>
        <w:rPr>
          <w:rFonts w:ascii="Times New Roman" w:hAnsi="Times New Roman"/>
          <w:sz w:val="24"/>
          <w:szCs w:val="24"/>
        </w:rPr>
        <w:t xml:space="preserve"> Retener elementos de salvajismo equivale a no alcanzar a ser civilizado</w:t>
      </w:r>
      <w:r w:rsidR="0006274C">
        <w:rPr>
          <w:rStyle w:val="Refdenotaalpie"/>
          <w:rFonts w:ascii="Times New Roman" w:hAnsi="Times New Roman"/>
          <w:sz w:val="24"/>
          <w:szCs w:val="24"/>
        </w:rPr>
        <w:footnoteReference w:id="133"/>
      </w:r>
      <w:r>
        <w:rPr>
          <w:rFonts w:ascii="Times New Roman" w:hAnsi="Times New Roman"/>
          <w:sz w:val="24"/>
          <w:szCs w:val="24"/>
        </w:rPr>
        <w:t xml:space="preserve">. Al actualizar o pensar las ideas de Kant, hoy en día, bien puede beneficiarse de entender este proceso no como partiendo de una perspectiva eurocéntrica, sino en orientación hacia los ideales cosmopolitas y en especial con particular atención a la diversidad cultural, sin llegar a relativizar los valores. La herramienta que tenemos para </w:t>
      </w:r>
      <w:r w:rsidR="0006274C">
        <w:rPr>
          <w:rFonts w:ascii="Times New Roman" w:hAnsi="Times New Roman"/>
          <w:sz w:val="24"/>
          <w:szCs w:val="24"/>
        </w:rPr>
        <w:t xml:space="preserve">discernir y equiparar estas visiones contrapuestas es el uso de la racionalidad pública. </w:t>
      </w:r>
    </w:p>
    <w:p w14:paraId="40C17F98" w14:textId="77777777" w:rsidR="0006274C" w:rsidRDefault="0006274C" w:rsidP="008D4589">
      <w:pPr>
        <w:spacing w:line="360" w:lineRule="auto"/>
        <w:rPr>
          <w:rFonts w:ascii="Times New Roman" w:hAnsi="Times New Roman"/>
          <w:sz w:val="24"/>
          <w:szCs w:val="24"/>
        </w:rPr>
      </w:pPr>
    </w:p>
    <w:p w14:paraId="34E24045" w14:textId="5702FC2B" w:rsidR="00882E01" w:rsidRPr="00D27470" w:rsidRDefault="0006274C" w:rsidP="00882E01">
      <w:pPr>
        <w:spacing w:line="360" w:lineRule="auto"/>
        <w:rPr>
          <w:rFonts w:ascii="Times New Roman" w:hAnsi="Times New Roman"/>
          <w:sz w:val="24"/>
          <w:szCs w:val="24"/>
        </w:rPr>
      </w:pPr>
      <w:r w:rsidRPr="0006274C">
        <w:rPr>
          <w:rFonts w:ascii="Times New Roman" w:hAnsi="Times New Roman"/>
          <w:sz w:val="24"/>
          <w:szCs w:val="24"/>
        </w:rPr>
        <w:t xml:space="preserve">En este sentido, tiene lugar la afirmación de Kant que supone que: “El hombre sólo por la educación puede llegar a ser hombre. No es nada más que lo que la educación hace de él.” (2009; p.31) </w:t>
      </w:r>
      <w:r w:rsidRPr="0006274C">
        <w:rPr>
          <w:rStyle w:val="Refdenotaalpie"/>
          <w:rFonts w:ascii="Times New Roman" w:hAnsi="Times New Roman"/>
          <w:sz w:val="24"/>
          <w:szCs w:val="24"/>
        </w:rPr>
        <w:footnoteReference w:id="134"/>
      </w:r>
      <w:r w:rsidRPr="0006274C">
        <w:rPr>
          <w:rFonts w:ascii="Times New Roman" w:hAnsi="Times New Roman"/>
          <w:sz w:val="24"/>
          <w:szCs w:val="24"/>
        </w:rPr>
        <w:t xml:space="preserve"> y precisamente por ello se puede compartir la misma esperanza de Kant en cuanto: “Acaso se haga la educación cada vez mejor y que cada generación sucesiva dé un paso más hacia el perfeccionamiento de la humanidad; pues detrás de la educación está escondido el gran misterio de la perfección de la naturaleza humana” (2009; p.32)</w:t>
      </w:r>
      <w:r>
        <w:rPr>
          <w:rFonts w:ascii="Times New Roman" w:hAnsi="Times New Roman"/>
          <w:sz w:val="24"/>
          <w:szCs w:val="24"/>
        </w:rPr>
        <w:t xml:space="preserve"> La idea de una educación como elemento cuya función es mejorar a la humanidad tiene espacio en su proyecto crítico y conjuga los elementos morales, jurídicos, políticos e históricos. Si es el caso que la educación humana es no meramente importante, sino necesaria para su plenitud, entonces </w:t>
      </w:r>
      <w:r w:rsidR="00D27470">
        <w:rPr>
          <w:rFonts w:ascii="Times New Roman" w:hAnsi="Times New Roman"/>
          <w:sz w:val="24"/>
          <w:szCs w:val="24"/>
        </w:rPr>
        <w:t xml:space="preserve">acometerse </w:t>
      </w:r>
      <w:r>
        <w:rPr>
          <w:rFonts w:ascii="Times New Roman" w:hAnsi="Times New Roman"/>
          <w:sz w:val="24"/>
          <w:szCs w:val="24"/>
        </w:rPr>
        <w:t xml:space="preserve">a su cuidado riguroso equivale a preparar el suelo sobre el que nada </w:t>
      </w:r>
      <w:r>
        <w:rPr>
          <w:rFonts w:ascii="Times New Roman" w:hAnsi="Times New Roman"/>
          <w:sz w:val="24"/>
          <w:szCs w:val="24"/>
        </w:rPr>
        <w:lastRenderedPageBreak/>
        <w:t xml:space="preserve">brotaría si no se tuviera </w:t>
      </w:r>
      <w:r w:rsidR="00D27470">
        <w:rPr>
          <w:rFonts w:ascii="Times New Roman" w:hAnsi="Times New Roman"/>
          <w:sz w:val="24"/>
          <w:szCs w:val="24"/>
        </w:rPr>
        <w:t xml:space="preserve">la atención a </w:t>
      </w:r>
      <w:r>
        <w:rPr>
          <w:rFonts w:ascii="Times New Roman" w:hAnsi="Times New Roman"/>
          <w:sz w:val="24"/>
          <w:szCs w:val="24"/>
        </w:rPr>
        <w:t>este elemento que se plantea como u</w:t>
      </w:r>
      <w:r w:rsidR="00D27470">
        <w:rPr>
          <w:rFonts w:ascii="Times New Roman" w:hAnsi="Times New Roman"/>
          <w:sz w:val="24"/>
          <w:szCs w:val="24"/>
        </w:rPr>
        <w:t xml:space="preserve">na condición formal y razonable para que lo humano llegue a ser propiamente humano. Esta esperanza se traduce </w:t>
      </w:r>
      <w:r w:rsidR="00D27470" w:rsidRPr="00D27470">
        <w:rPr>
          <w:rFonts w:ascii="Times New Roman" w:hAnsi="Times New Roman"/>
          <w:sz w:val="24"/>
          <w:szCs w:val="24"/>
        </w:rPr>
        <w:t xml:space="preserve">en nuestra realización como especie, y es por ello que Kant señala que: </w:t>
      </w:r>
      <w:r w:rsidR="00882E01" w:rsidRPr="00D27470">
        <w:rPr>
          <w:rFonts w:ascii="Times New Roman" w:hAnsi="Times New Roman"/>
          <w:sz w:val="24"/>
          <w:szCs w:val="24"/>
        </w:rPr>
        <w:t>“Es maravilloso imaginarse que la naturaleza humana se ha de desarrollar por la educación cada vez mejor, y que a esta se la pueda impartir de una forma que sea adecuada a la humanidad. Esto nos abr</w:t>
      </w:r>
      <w:r w:rsidR="00D27470" w:rsidRPr="00D27470">
        <w:rPr>
          <w:rFonts w:ascii="Times New Roman" w:hAnsi="Times New Roman"/>
          <w:sz w:val="24"/>
          <w:szCs w:val="24"/>
        </w:rPr>
        <w:t>e</w:t>
      </w:r>
      <w:r w:rsidR="00882E01" w:rsidRPr="00D27470">
        <w:rPr>
          <w:rFonts w:ascii="Times New Roman" w:hAnsi="Times New Roman"/>
          <w:sz w:val="24"/>
          <w:szCs w:val="24"/>
        </w:rPr>
        <w:t xml:space="preserve"> la perspectiva hacia un futuro género humano más feliz.” (2009; p. 32)</w:t>
      </w:r>
    </w:p>
    <w:p w14:paraId="2890D2E4" w14:textId="56F7436D" w:rsidR="00D27470" w:rsidRPr="00D27470" w:rsidRDefault="00D27470" w:rsidP="00882E01">
      <w:pPr>
        <w:spacing w:line="360" w:lineRule="auto"/>
        <w:rPr>
          <w:rFonts w:ascii="Times New Roman" w:hAnsi="Times New Roman"/>
          <w:sz w:val="24"/>
          <w:szCs w:val="24"/>
        </w:rPr>
      </w:pPr>
    </w:p>
    <w:p w14:paraId="5BC152C7" w14:textId="26635840" w:rsidR="00D27470" w:rsidRPr="00707A21" w:rsidRDefault="00D27470" w:rsidP="00D27470">
      <w:pPr>
        <w:spacing w:line="360" w:lineRule="auto"/>
        <w:rPr>
          <w:rFonts w:ascii="Times New Roman" w:hAnsi="Times New Roman"/>
          <w:sz w:val="24"/>
          <w:szCs w:val="24"/>
        </w:rPr>
      </w:pPr>
      <w:r w:rsidRPr="00D27470">
        <w:rPr>
          <w:rFonts w:ascii="Times New Roman" w:hAnsi="Times New Roman"/>
          <w:sz w:val="24"/>
          <w:szCs w:val="24"/>
        </w:rPr>
        <w:t xml:space="preserve">La educación es un asunto práctico, que parte de nuestra libertad y capacidad para auto-determinarnos. Habíamos señalado al respecto que </w:t>
      </w:r>
      <w:proofErr w:type="spellStart"/>
      <w:r w:rsidRPr="00D27470">
        <w:rPr>
          <w:rFonts w:ascii="Times New Roman" w:hAnsi="Times New Roman"/>
          <w:sz w:val="24"/>
          <w:szCs w:val="24"/>
        </w:rPr>
        <w:t>Walzer</w:t>
      </w:r>
      <w:proofErr w:type="spellEnd"/>
      <w:r w:rsidRPr="00D27470">
        <w:rPr>
          <w:rFonts w:ascii="Times New Roman" w:hAnsi="Times New Roman"/>
          <w:sz w:val="24"/>
          <w:szCs w:val="24"/>
        </w:rPr>
        <w:t xml:space="preserve"> refiere que no existe un </w:t>
      </w:r>
      <w:r w:rsidRPr="00D27470">
        <w:rPr>
          <w:rFonts w:ascii="Times New Roman" w:hAnsi="Times New Roman"/>
          <w:i/>
          <w:sz w:val="24"/>
          <w:szCs w:val="24"/>
        </w:rPr>
        <w:t>a priori</w:t>
      </w:r>
      <w:r w:rsidRPr="00D27470">
        <w:rPr>
          <w:rFonts w:ascii="Times New Roman" w:hAnsi="Times New Roman"/>
          <w:sz w:val="24"/>
          <w:szCs w:val="24"/>
        </w:rPr>
        <w:t xml:space="preserve"> para la educación, sino que parte de nuestras propias tomas de medidas, y es en esta línea que podemos apuntar </w:t>
      </w:r>
      <w:r>
        <w:rPr>
          <w:rFonts w:ascii="Times New Roman" w:hAnsi="Times New Roman"/>
          <w:sz w:val="24"/>
          <w:szCs w:val="24"/>
        </w:rPr>
        <w:t xml:space="preserve">con </w:t>
      </w:r>
      <w:r w:rsidRPr="00D27470">
        <w:rPr>
          <w:rFonts w:ascii="Times New Roman" w:hAnsi="Times New Roman"/>
          <w:sz w:val="24"/>
          <w:szCs w:val="24"/>
        </w:rPr>
        <w:t>Kant que: “El proyecto de una teoría de la educación es un magnífico ideal.” (2009; p. 33)</w:t>
      </w:r>
      <w:r w:rsidRPr="00D27470">
        <w:rPr>
          <w:rStyle w:val="Refdenotaalpie"/>
          <w:rFonts w:ascii="Times New Roman" w:hAnsi="Times New Roman"/>
          <w:sz w:val="24"/>
          <w:szCs w:val="24"/>
        </w:rPr>
        <w:footnoteReference w:id="135"/>
      </w:r>
      <w:r>
        <w:rPr>
          <w:rFonts w:ascii="Times New Roman" w:hAnsi="Times New Roman"/>
          <w:sz w:val="24"/>
          <w:szCs w:val="24"/>
        </w:rPr>
        <w:t xml:space="preserve"> Este ideal para la perfección progresiva de lo humano no se puede hacer en una década, sino, únicamente, a lo largo de los recambios generacionales, en donde cada etapa recibe educación y la retransmite hacia futuras generaciones, a la suerte de una here</w:t>
      </w:r>
      <w:r w:rsidR="00AF2483">
        <w:rPr>
          <w:rFonts w:ascii="Times New Roman" w:hAnsi="Times New Roman"/>
          <w:sz w:val="24"/>
          <w:szCs w:val="24"/>
        </w:rPr>
        <w:t xml:space="preserve">ncia, como refiere W. </w:t>
      </w:r>
      <w:proofErr w:type="spellStart"/>
      <w:r w:rsidR="00AF2483">
        <w:rPr>
          <w:rFonts w:ascii="Times New Roman" w:hAnsi="Times New Roman"/>
          <w:sz w:val="24"/>
          <w:szCs w:val="24"/>
        </w:rPr>
        <w:t>Clifford</w:t>
      </w:r>
      <w:proofErr w:type="spellEnd"/>
      <w:r w:rsidR="00AF2483">
        <w:rPr>
          <w:rFonts w:ascii="Times New Roman" w:hAnsi="Times New Roman"/>
          <w:sz w:val="24"/>
          <w:szCs w:val="24"/>
        </w:rPr>
        <w:t xml:space="preserve"> cuando escribe en </w:t>
      </w:r>
      <w:r w:rsidR="00AF2483">
        <w:rPr>
          <w:rFonts w:ascii="Times New Roman" w:hAnsi="Times New Roman"/>
          <w:i/>
          <w:sz w:val="24"/>
          <w:szCs w:val="24"/>
        </w:rPr>
        <w:t xml:space="preserve">La ética de la creencia </w:t>
      </w:r>
      <w:r w:rsidR="00AF2483" w:rsidRPr="00AF2483">
        <w:rPr>
          <w:rFonts w:ascii="Times New Roman" w:hAnsi="Times New Roman"/>
          <w:sz w:val="24"/>
          <w:szCs w:val="24"/>
        </w:rPr>
        <w:t>(</w:t>
      </w:r>
      <w:r w:rsidR="00AF2483">
        <w:rPr>
          <w:rFonts w:ascii="Times New Roman" w:hAnsi="Times New Roman"/>
          <w:sz w:val="24"/>
          <w:szCs w:val="24"/>
        </w:rPr>
        <w:t>2005</w:t>
      </w:r>
      <w:r w:rsidR="00AF2483" w:rsidRPr="00AF2483">
        <w:rPr>
          <w:rFonts w:ascii="Times New Roman" w:hAnsi="Times New Roman"/>
          <w:sz w:val="24"/>
          <w:szCs w:val="24"/>
        </w:rPr>
        <w:t>)</w:t>
      </w:r>
      <w:r w:rsidR="00AF2483">
        <w:rPr>
          <w:rFonts w:ascii="Times New Roman" w:hAnsi="Times New Roman"/>
          <w:sz w:val="24"/>
          <w:szCs w:val="24"/>
        </w:rPr>
        <w:t xml:space="preserve"> que: “Nuestras palabras, nuestras frases, nuestras formas, procesos y modos de pensar son propiedad común, actualizadas y perfeccionadas en cada época.” (2005, p.97) Es por esto que </w:t>
      </w:r>
      <w:proofErr w:type="spellStart"/>
      <w:r w:rsidR="00AF2483">
        <w:rPr>
          <w:rFonts w:ascii="Times New Roman" w:hAnsi="Times New Roman"/>
          <w:sz w:val="24"/>
          <w:szCs w:val="24"/>
        </w:rPr>
        <w:t>Clifford</w:t>
      </w:r>
      <w:proofErr w:type="spellEnd"/>
      <w:r w:rsidR="00AF2483">
        <w:rPr>
          <w:rFonts w:ascii="Times New Roman" w:hAnsi="Times New Roman"/>
          <w:sz w:val="24"/>
          <w:szCs w:val="24"/>
        </w:rPr>
        <w:t xml:space="preserve"> agrega que: “Son la joya de la familia que la siguiente generación hereda como un precioso depósito y un fideicomiso sagrado que será entregado a la siguiente, no intacto, sino ampliado y purificado, con </w:t>
      </w:r>
      <w:r w:rsidR="00AF2483" w:rsidRPr="00707A21">
        <w:rPr>
          <w:rFonts w:ascii="Times New Roman" w:hAnsi="Times New Roman"/>
          <w:sz w:val="24"/>
          <w:szCs w:val="24"/>
        </w:rPr>
        <w:t xml:space="preserve">indicios evidentes de su apropiada </w:t>
      </w:r>
      <w:r w:rsidR="0011234A" w:rsidRPr="00707A21">
        <w:rPr>
          <w:rFonts w:ascii="Times New Roman" w:hAnsi="Times New Roman"/>
          <w:sz w:val="24"/>
          <w:szCs w:val="24"/>
        </w:rPr>
        <w:t>utilización</w:t>
      </w:r>
      <w:r w:rsidR="00AF2483" w:rsidRPr="00707A21">
        <w:rPr>
          <w:rFonts w:ascii="Times New Roman" w:hAnsi="Times New Roman"/>
          <w:sz w:val="24"/>
          <w:szCs w:val="24"/>
        </w:rPr>
        <w:t>.” (</w:t>
      </w:r>
      <w:r w:rsidR="00AF2483" w:rsidRPr="00707A21">
        <w:rPr>
          <w:rFonts w:ascii="Times New Roman" w:hAnsi="Times New Roman"/>
          <w:i/>
          <w:sz w:val="24"/>
          <w:szCs w:val="24"/>
        </w:rPr>
        <w:t>Ib.</w:t>
      </w:r>
      <w:r w:rsidR="00AF2483" w:rsidRPr="00707A21">
        <w:rPr>
          <w:rFonts w:ascii="Times New Roman" w:hAnsi="Times New Roman"/>
          <w:sz w:val="24"/>
          <w:szCs w:val="24"/>
        </w:rPr>
        <w:t xml:space="preserve">) Esta consideración hace que </w:t>
      </w:r>
      <w:proofErr w:type="spellStart"/>
      <w:r w:rsidR="00AF2483" w:rsidRPr="00707A21">
        <w:rPr>
          <w:rFonts w:ascii="Times New Roman" w:hAnsi="Times New Roman"/>
          <w:sz w:val="24"/>
          <w:szCs w:val="24"/>
        </w:rPr>
        <w:t>Clifford</w:t>
      </w:r>
      <w:proofErr w:type="spellEnd"/>
      <w:r w:rsidR="00AF2483" w:rsidRPr="00707A21">
        <w:rPr>
          <w:rFonts w:ascii="Times New Roman" w:hAnsi="Times New Roman"/>
          <w:sz w:val="24"/>
          <w:szCs w:val="24"/>
        </w:rPr>
        <w:t xml:space="preserve"> sostenga que este asunto representa: “un terrible privilegio y una terrible responsabilidad, el que nosotros tengamos que ayudar a crear el mundo en el que vivirá la posteridad.” (</w:t>
      </w:r>
      <w:r w:rsidR="00AF2483" w:rsidRPr="00707A21">
        <w:rPr>
          <w:rFonts w:ascii="Times New Roman" w:hAnsi="Times New Roman"/>
          <w:i/>
          <w:sz w:val="24"/>
          <w:szCs w:val="24"/>
        </w:rPr>
        <w:t>Ib.</w:t>
      </w:r>
      <w:r w:rsidR="00AF2483" w:rsidRPr="00707A21">
        <w:rPr>
          <w:rFonts w:ascii="Times New Roman" w:hAnsi="Times New Roman"/>
          <w:sz w:val="24"/>
          <w:szCs w:val="24"/>
        </w:rPr>
        <w:t xml:space="preserve">) </w:t>
      </w:r>
      <w:r w:rsidR="0011234A" w:rsidRPr="00707A21">
        <w:rPr>
          <w:rFonts w:ascii="Times New Roman" w:hAnsi="Times New Roman"/>
          <w:sz w:val="24"/>
          <w:szCs w:val="24"/>
        </w:rPr>
        <w:t xml:space="preserve">La educación, por lo tanto, apunta al desarrollo de la persona, pero en el marco del perfeccionamiento de la especie como un todo, a lo largo del tiempo. </w:t>
      </w:r>
    </w:p>
    <w:p w14:paraId="4C3D61AC" w14:textId="69D8D5D4" w:rsidR="0011234A" w:rsidRPr="00707A21" w:rsidRDefault="0011234A" w:rsidP="00D27470">
      <w:pPr>
        <w:spacing w:line="360" w:lineRule="auto"/>
        <w:rPr>
          <w:rFonts w:ascii="Times New Roman" w:hAnsi="Times New Roman"/>
          <w:sz w:val="24"/>
          <w:szCs w:val="24"/>
        </w:rPr>
      </w:pPr>
    </w:p>
    <w:p w14:paraId="4F3257C8" w14:textId="32AC1B38" w:rsidR="00882E01" w:rsidRPr="00707A21" w:rsidRDefault="0011234A" w:rsidP="00882E01">
      <w:pPr>
        <w:spacing w:line="360" w:lineRule="auto"/>
        <w:rPr>
          <w:rFonts w:ascii="Times New Roman" w:hAnsi="Times New Roman"/>
          <w:sz w:val="24"/>
          <w:szCs w:val="24"/>
        </w:rPr>
      </w:pPr>
      <w:r w:rsidRPr="00707A21">
        <w:rPr>
          <w:rFonts w:ascii="Times New Roman" w:hAnsi="Times New Roman"/>
          <w:sz w:val="24"/>
          <w:szCs w:val="24"/>
        </w:rPr>
        <w:t>En este mismo sentido Kant plantea que:</w:t>
      </w:r>
      <w:r w:rsidR="00D27470" w:rsidRPr="00707A21">
        <w:rPr>
          <w:rFonts w:ascii="Times New Roman" w:hAnsi="Times New Roman"/>
          <w:sz w:val="24"/>
          <w:szCs w:val="24"/>
        </w:rPr>
        <w:t xml:space="preserve"> </w:t>
      </w:r>
      <w:r w:rsidR="00882E01" w:rsidRPr="00707A21">
        <w:rPr>
          <w:rFonts w:ascii="Times New Roman" w:hAnsi="Times New Roman"/>
          <w:sz w:val="24"/>
          <w:szCs w:val="24"/>
        </w:rPr>
        <w:t xml:space="preserve">“La educación es un arte cuya ejecución tiene que ser perfeccionada por muchas generaciones. Cada generación, dotada de los </w:t>
      </w:r>
      <w:r w:rsidR="00882E01" w:rsidRPr="00707A21">
        <w:rPr>
          <w:rFonts w:ascii="Times New Roman" w:hAnsi="Times New Roman"/>
          <w:sz w:val="24"/>
          <w:szCs w:val="24"/>
        </w:rPr>
        <w:lastRenderedPageBreak/>
        <w:t>conocimientos de la precedente, puede cada vez más poner en efecto una educación que desarrolle proporcional y adecuadamente todas las aptitudes naturales del hombre, y lleve así a todo el género humano a su destino.” (2009; p. 35)</w:t>
      </w:r>
      <w:r w:rsidRPr="00707A21">
        <w:rPr>
          <w:rStyle w:val="Refdenotaalpie"/>
          <w:rFonts w:ascii="Times New Roman" w:hAnsi="Times New Roman"/>
          <w:sz w:val="24"/>
          <w:szCs w:val="24"/>
        </w:rPr>
        <w:footnoteReference w:id="136"/>
      </w:r>
      <w:r w:rsidR="00707A21" w:rsidRPr="00707A21">
        <w:rPr>
          <w:rFonts w:ascii="Times New Roman" w:hAnsi="Times New Roman"/>
          <w:sz w:val="24"/>
          <w:szCs w:val="24"/>
        </w:rPr>
        <w:t xml:space="preserve"> Esto supone la exigencia misma que reclama la idea de la educación, pues plantea una tarea al ser humano; Kant señala que esto consiste en: “Corregirse a sí mismo, cultivarse a sí mismo y, si es malo, producir moralidad en sí mismo: esto es lo que debe hacer el hombre. Pero si se reflexiona maduramente sobre esto, se encuentra que es muy difícil. De ahí que la educación sea el problema más grande y más difícil que se pueda plantear al hombre. Pues la inteligencia depende de la educación, y la educación depende a su vez de la inteligencia” (2009; p. 35) Esto tiene presente el aspecto de la educación como un ideal realizable que no tiene un mapa definido, sino que debe elegirse y actuarse, desde la libertad inteligente, y bajo esta definición, se puede plantear un paralelo con la naturaleza de la política; por ello, refiere Kant que: </w:t>
      </w:r>
      <w:r w:rsidR="00882E01" w:rsidRPr="00707A21">
        <w:rPr>
          <w:rFonts w:ascii="Times New Roman" w:hAnsi="Times New Roman"/>
          <w:sz w:val="24"/>
          <w:szCs w:val="24"/>
        </w:rPr>
        <w:t>“Son dos las invenciones de los hombres que se pueden considerar las más difíciles: la del arte de gobernar y la del arte de educar; y sin embargo se sigue disputando aún respecto a la idea de ellas.” (2009; p. 36)</w:t>
      </w:r>
    </w:p>
    <w:p w14:paraId="37EC7D0E" w14:textId="0F9D1222" w:rsidR="00707A21" w:rsidRDefault="00707A21" w:rsidP="00882E01">
      <w:pPr>
        <w:spacing w:line="360" w:lineRule="auto"/>
        <w:rPr>
          <w:rFonts w:ascii="Times New Roman" w:hAnsi="Times New Roman"/>
          <w:color w:val="70AD47" w:themeColor="accent6"/>
          <w:sz w:val="24"/>
          <w:szCs w:val="24"/>
          <w:shd w:val="clear" w:color="auto" w:fill="FFFFFF"/>
        </w:rPr>
      </w:pPr>
    </w:p>
    <w:p w14:paraId="1608D968" w14:textId="1B9E7EDA" w:rsidR="00882E01" w:rsidRDefault="00123630" w:rsidP="00882E01">
      <w:pPr>
        <w:spacing w:line="360" w:lineRule="auto"/>
        <w:rPr>
          <w:rFonts w:ascii="Times New Roman" w:hAnsi="Times New Roman"/>
          <w:sz w:val="24"/>
          <w:szCs w:val="24"/>
        </w:rPr>
      </w:pPr>
      <w:r w:rsidRPr="00A358A5">
        <w:rPr>
          <w:rFonts w:ascii="Times New Roman" w:hAnsi="Times New Roman"/>
          <w:sz w:val="24"/>
          <w:szCs w:val="24"/>
          <w:shd w:val="clear" w:color="auto" w:fill="FFFFFF"/>
        </w:rPr>
        <w:t>Desde que la educación apunta al perfeccionamiento del futuro, debe ejecutarse con dos perspectivas muy importantes; en primer lugar, educar con miras a un futuro</w:t>
      </w:r>
      <w:r w:rsidR="00A358A5" w:rsidRPr="00A358A5">
        <w:rPr>
          <w:rFonts w:ascii="Times New Roman" w:hAnsi="Times New Roman"/>
          <w:sz w:val="24"/>
          <w:szCs w:val="24"/>
          <w:shd w:val="clear" w:color="auto" w:fill="FFFFFF"/>
        </w:rPr>
        <w:t xml:space="preserve"> y no meramente de acuerdo al estado actual de la situación humana, pero, sobre todo, en segundo lugar, se debe educar con el optimismo que representa la idea de un futuro mejor posible.</w:t>
      </w:r>
      <w:r w:rsidR="00A358A5" w:rsidRPr="00A358A5">
        <w:rPr>
          <w:rStyle w:val="Refdenotaalpie"/>
          <w:rFonts w:ascii="Times New Roman" w:hAnsi="Times New Roman"/>
          <w:sz w:val="24"/>
          <w:szCs w:val="24"/>
          <w:shd w:val="clear" w:color="auto" w:fill="FFFFFF"/>
        </w:rPr>
        <w:footnoteReference w:id="137"/>
      </w:r>
      <w:r w:rsidR="00A358A5" w:rsidRPr="00A358A5">
        <w:rPr>
          <w:rFonts w:ascii="Times New Roman" w:hAnsi="Times New Roman"/>
          <w:sz w:val="24"/>
          <w:szCs w:val="24"/>
          <w:shd w:val="clear" w:color="auto" w:fill="FFFFFF"/>
        </w:rPr>
        <w:t xml:space="preserve"> De estos sentidos se deriva un sentido más universal de la educación de la humanidad como especie hermanada por la naturaleza, y por lo tanto, Kant refiere que: </w:t>
      </w:r>
      <w:r w:rsidR="00882E01" w:rsidRPr="00A358A5">
        <w:rPr>
          <w:rFonts w:ascii="Times New Roman" w:hAnsi="Times New Roman"/>
          <w:sz w:val="24"/>
          <w:szCs w:val="24"/>
        </w:rPr>
        <w:t>“La base de un plan de educación tiene que ser hecha desde un punto de vista cosmopolita.</w:t>
      </w:r>
      <w:r w:rsidR="00A358A5" w:rsidRPr="00A358A5">
        <w:rPr>
          <w:rFonts w:ascii="Times New Roman" w:hAnsi="Times New Roman"/>
          <w:sz w:val="24"/>
          <w:szCs w:val="24"/>
        </w:rPr>
        <w:t>”</w:t>
      </w:r>
      <w:r w:rsidR="00882E01" w:rsidRPr="00A358A5">
        <w:rPr>
          <w:rFonts w:ascii="Times New Roman" w:hAnsi="Times New Roman"/>
          <w:sz w:val="24"/>
          <w:szCs w:val="24"/>
        </w:rPr>
        <w:t xml:space="preserve"> (2009; p. 38)</w:t>
      </w:r>
      <w:r w:rsidR="00A358A5" w:rsidRPr="00A358A5">
        <w:rPr>
          <w:rFonts w:ascii="Times New Roman" w:hAnsi="Times New Roman"/>
          <w:sz w:val="24"/>
          <w:szCs w:val="24"/>
        </w:rPr>
        <w:t xml:space="preserve"> </w:t>
      </w:r>
      <w:r w:rsidR="003C6AA2">
        <w:rPr>
          <w:rFonts w:ascii="Times New Roman" w:hAnsi="Times New Roman"/>
          <w:sz w:val="24"/>
          <w:szCs w:val="24"/>
        </w:rPr>
        <w:t xml:space="preserve">De este </w:t>
      </w:r>
      <w:r w:rsidR="003C6AA2">
        <w:rPr>
          <w:rFonts w:ascii="Times New Roman" w:hAnsi="Times New Roman"/>
          <w:sz w:val="24"/>
          <w:szCs w:val="24"/>
        </w:rPr>
        <w:lastRenderedPageBreak/>
        <w:t>modo, podemos considerar que la educación apunta tanto al futuro</w:t>
      </w:r>
      <w:r w:rsidR="00F17D39">
        <w:rPr>
          <w:rStyle w:val="Refdenotaalpie"/>
          <w:rFonts w:ascii="Times New Roman" w:hAnsi="Times New Roman"/>
          <w:sz w:val="24"/>
          <w:szCs w:val="24"/>
        </w:rPr>
        <w:footnoteReference w:id="138"/>
      </w:r>
      <w:r w:rsidR="003C6AA2">
        <w:rPr>
          <w:rFonts w:ascii="Times New Roman" w:hAnsi="Times New Roman"/>
          <w:sz w:val="24"/>
          <w:szCs w:val="24"/>
        </w:rPr>
        <w:t xml:space="preserve"> como al conjunto de la humanidad.</w:t>
      </w:r>
    </w:p>
    <w:p w14:paraId="02CD5000" w14:textId="1982C4AD" w:rsidR="00094A19" w:rsidRDefault="00094A19" w:rsidP="00882E01">
      <w:pPr>
        <w:spacing w:line="360" w:lineRule="auto"/>
        <w:rPr>
          <w:rFonts w:ascii="Times New Roman" w:hAnsi="Times New Roman"/>
          <w:sz w:val="24"/>
          <w:szCs w:val="24"/>
        </w:rPr>
      </w:pPr>
    </w:p>
    <w:p w14:paraId="66099CBD" w14:textId="2A7674A1" w:rsidR="00882E01" w:rsidRDefault="00094A19" w:rsidP="00882E01">
      <w:pPr>
        <w:spacing w:line="360" w:lineRule="auto"/>
        <w:rPr>
          <w:rFonts w:ascii="Times New Roman" w:hAnsi="Times New Roman"/>
          <w:sz w:val="24"/>
          <w:szCs w:val="24"/>
        </w:rPr>
      </w:pPr>
      <w:r w:rsidRPr="00F459C1">
        <w:rPr>
          <w:rFonts w:ascii="Times New Roman" w:hAnsi="Times New Roman"/>
          <w:sz w:val="24"/>
          <w:szCs w:val="24"/>
        </w:rPr>
        <w:t xml:space="preserve">Si la educación promueve lo humano en lo humano, y le hace ser lo que es, luego puede comprenderse que, como dice Kant: </w:t>
      </w:r>
      <w:r w:rsidR="00882E01" w:rsidRPr="00F459C1">
        <w:rPr>
          <w:rFonts w:ascii="Times New Roman" w:hAnsi="Times New Roman"/>
          <w:sz w:val="24"/>
          <w:szCs w:val="24"/>
        </w:rPr>
        <w:t>“La buena educación es justamente aquello de donde proviene todo el bien que hay en el mundo. Los gérmenes que se encuentran en el hombre tienen que ser desarrollados más y más.” (2009; p.38)</w:t>
      </w:r>
      <w:r w:rsidRPr="00F459C1">
        <w:rPr>
          <w:rFonts w:ascii="Times New Roman" w:hAnsi="Times New Roman"/>
          <w:sz w:val="24"/>
          <w:szCs w:val="24"/>
        </w:rPr>
        <w:t xml:space="preserve"> Y en este sentido, con una visión optimista de la naturaleza humana, agrega luego Kant que: “</w:t>
      </w:r>
      <w:r w:rsidR="00882E01" w:rsidRPr="00F459C1">
        <w:rPr>
          <w:rFonts w:ascii="Times New Roman" w:hAnsi="Times New Roman"/>
          <w:sz w:val="24"/>
          <w:szCs w:val="24"/>
        </w:rPr>
        <w:t xml:space="preserve">Los motivos para el mal no se hallan en las disposiciones naturales del hombre. La causa del mal es sólo lo siguiente: que la naturaleza no es sometida a reglas. En el hombre hay sólo gérmenes para el bien” (2009; p.38) </w:t>
      </w:r>
      <w:r w:rsidRPr="00F459C1">
        <w:rPr>
          <w:rFonts w:ascii="Times New Roman" w:hAnsi="Times New Roman"/>
          <w:sz w:val="24"/>
          <w:szCs w:val="24"/>
        </w:rPr>
        <w:t>Esto no puede equivaler a pensar que todo</w:t>
      </w:r>
      <w:r w:rsidR="00F459C1" w:rsidRPr="00F459C1">
        <w:rPr>
          <w:rFonts w:ascii="Times New Roman" w:hAnsi="Times New Roman"/>
          <w:sz w:val="24"/>
          <w:szCs w:val="24"/>
        </w:rPr>
        <w:t xml:space="preserve"> el</w:t>
      </w:r>
      <w:r w:rsidRPr="00F459C1">
        <w:rPr>
          <w:rFonts w:ascii="Times New Roman" w:hAnsi="Times New Roman"/>
          <w:sz w:val="24"/>
          <w:szCs w:val="24"/>
        </w:rPr>
        <w:t xml:space="preserve"> mal humano proviene de la falta de educación, pues existen casos de personas muy inteligentes que </w:t>
      </w:r>
      <w:r w:rsidR="00F459C1" w:rsidRPr="00F459C1">
        <w:rPr>
          <w:rFonts w:ascii="Times New Roman" w:hAnsi="Times New Roman"/>
          <w:sz w:val="24"/>
          <w:szCs w:val="24"/>
        </w:rPr>
        <w:t>dan un contraejemplo a la humanidad, pero podemos tener en cuenta por lo anterior, que la educación da curso a lo mejor de la humanidad. Es la educación, la que mejora al ser humano, y no el dinero ni el poder.</w:t>
      </w:r>
      <w:r w:rsidR="00F459C1" w:rsidRPr="00F459C1">
        <w:rPr>
          <w:rStyle w:val="Refdenotaalpie"/>
          <w:rFonts w:ascii="Times New Roman" w:hAnsi="Times New Roman"/>
          <w:sz w:val="24"/>
          <w:szCs w:val="24"/>
        </w:rPr>
        <w:footnoteReference w:id="139"/>
      </w:r>
    </w:p>
    <w:p w14:paraId="1D6512DE" w14:textId="499181F9" w:rsidR="00F17D39" w:rsidRDefault="00F17D39" w:rsidP="00882E01">
      <w:pPr>
        <w:spacing w:line="360" w:lineRule="auto"/>
        <w:rPr>
          <w:rFonts w:ascii="Times New Roman" w:hAnsi="Times New Roman"/>
          <w:sz w:val="24"/>
          <w:szCs w:val="24"/>
        </w:rPr>
      </w:pPr>
    </w:p>
    <w:p w14:paraId="5E235F06" w14:textId="4EF1607C" w:rsidR="00F17D39" w:rsidRDefault="00F17D39" w:rsidP="00F17D39">
      <w:pPr>
        <w:spacing w:line="360" w:lineRule="auto"/>
        <w:rPr>
          <w:rFonts w:ascii="Times New Roman" w:hAnsi="Times New Roman"/>
          <w:sz w:val="24"/>
          <w:szCs w:val="24"/>
        </w:rPr>
      </w:pPr>
      <w:r>
        <w:rPr>
          <w:rFonts w:ascii="Times New Roman" w:hAnsi="Times New Roman"/>
          <w:sz w:val="24"/>
          <w:szCs w:val="24"/>
        </w:rPr>
        <w:t xml:space="preserve">Estos elementos descritos parecen pertenecer a una parte inicial de la educación en cuanto disciplina, pero se orienta, finalmente, hacia una libertad que posibilita el pensar por uno mismo, la invitación que Kant hace en defensa de la ilustración, y por este motivo es que nos refiere que: </w:t>
      </w:r>
      <w:r w:rsidRPr="00E1778C">
        <w:rPr>
          <w:rFonts w:ascii="Times New Roman" w:hAnsi="Times New Roman"/>
          <w:color w:val="70AD47" w:themeColor="accent6"/>
          <w:sz w:val="24"/>
          <w:szCs w:val="24"/>
        </w:rPr>
        <w:t>“</w:t>
      </w:r>
      <w:r w:rsidRPr="00F17D39">
        <w:rPr>
          <w:rFonts w:ascii="Times New Roman" w:hAnsi="Times New Roman"/>
          <w:sz w:val="24"/>
          <w:szCs w:val="24"/>
        </w:rPr>
        <w:t>Con el adiestramiento, sin embargo, no se ha logrado el objetivo; sino que se trata sobre todo de que los niños aprendan a pensar.” (2009; p. 42)</w:t>
      </w:r>
      <w:r w:rsidRPr="00F17D39">
        <w:rPr>
          <w:rStyle w:val="Refdenotaalpie"/>
          <w:rFonts w:ascii="Times New Roman" w:hAnsi="Times New Roman"/>
          <w:sz w:val="24"/>
          <w:szCs w:val="24"/>
        </w:rPr>
        <w:footnoteReference w:id="140"/>
      </w:r>
      <w:r w:rsidRPr="00F17D39">
        <w:rPr>
          <w:rFonts w:ascii="Times New Roman" w:hAnsi="Times New Roman"/>
          <w:sz w:val="24"/>
          <w:szCs w:val="24"/>
        </w:rPr>
        <w:t xml:space="preserve"> La educación, después de todo, se articula en el horizonte del proyecto crítico de la razón y la libertad.</w:t>
      </w:r>
    </w:p>
    <w:p w14:paraId="1D0F4AC4" w14:textId="6EB4133F" w:rsidR="004432CE" w:rsidRDefault="004432CE" w:rsidP="00F17D39">
      <w:pPr>
        <w:spacing w:line="360" w:lineRule="auto"/>
        <w:rPr>
          <w:rFonts w:ascii="Times New Roman" w:hAnsi="Times New Roman"/>
          <w:sz w:val="24"/>
          <w:szCs w:val="24"/>
        </w:rPr>
      </w:pPr>
    </w:p>
    <w:p w14:paraId="0D53541F" w14:textId="0410F07D" w:rsidR="004432CE" w:rsidRPr="00862929" w:rsidRDefault="004432CE" w:rsidP="00F17D39">
      <w:pPr>
        <w:spacing w:line="360" w:lineRule="auto"/>
        <w:rPr>
          <w:rFonts w:ascii="Times New Roman" w:hAnsi="Times New Roman"/>
          <w:sz w:val="24"/>
          <w:szCs w:val="24"/>
        </w:rPr>
      </w:pPr>
      <w:r w:rsidRPr="00862929">
        <w:rPr>
          <w:rFonts w:ascii="Times New Roman" w:hAnsi="Times New Roman"/>
          <w:sz w:val="24"/>
          <w:szCs w:val="24"/>
        </w:rPr>
        <w:t xml:space="preserve">Por todo lo dicho, podríamos insistir en el carácter de necesidad de un alcance universal para el </w:t>
      </w:r>
      <w:r w:rsidR="00DB46BB" w:rsidRPr="00862929">
        <w:rPr>
          <w:rFonts w:ascii="Times New Roman" w:hAnsi="Times New Roman"/>
          <w:sz w:val="24"/>
          <w:szCs w:val="24"/>
        </w:rPr>
        <w:t xml:space="preserve">despliegue de la educación. </w:t>
      </w:r>
      <w:r w:rsidR="002B1489" w:rsidRPr="00862929">
        <w:rPr>
          <w:rFonts w:ascii="Times New Roman" w:hAnsi="Times New Roman"/>
          <w:sz w:val="24"/>
          <w:szCs w:val="24"/>
        </w:rPr>
        <w:t xml:space="preserve">Acá se pueden encontrar diversos problemas, ya que, para empezar: “La educación es privada o pública” (2009; p. 45) El primer problema que se presenta tiene que ver con la naturaleza distinta de la educación pública de la época de Kant en contraste a nuestra contemporánea perspectiva sobre la misma. El segundo problema radica en la diferencia entre estos dos alcances de la educación, en la medida en que, como se ha visto, la educación se hace necesaria para todos, especialmente en contextos del interés compartido por permanecer en un estado jurídico y de derecho, en donde sea posible la razón pública y deliberativa, es decir, en horizontes que podríamos llamar republicanos, liberales y democráticos. El tercer problema posible, alude a la concreción material de un financiamiento para una educación que, como se ha visto, representa una necesidad universal y cosmopolita. </w:t>
      </w:r>
    </w:p>
    <w:p w14:paraId="18E6A40F" w14:textId="56AE6DCE" w:rsidR="002B1489" w:rsidRPr="00862929" w:rsidRDefault="002B1489" w:rsidP="00F17D39">
      <w:pPr>
        <w:spacing w:line="360" w:lineRule="auto"/>
        <w:rPr>
          <w:rFonts w:ascii="Times New Roman" w:hAnsi="Times New Roman"/>
          <w:sz w:val="24"/>
          <w:szCs w:val="24"/>
        </w:rPr>
      </w:pPr>
    </w:p>
    <w:p w14:paraId="7CB7503F" w14:textId="3BB18BD7" w:rsidR="00650C34" w:rsidRPr="00862929" w:rsidRDefault="00650C34" w:rsidP="00F17D39">
      <w:pPr>
        <w:spacing w:line="360" w:lineRule="auto"/>
        <w:rPr>
          <w:rFonts w:ascii="Times New Roman" w:hAnsi="Times New Roman"/>
          <w:sz w:val="24"/>
          <w:szCs w:val="24"/>
        </w:rPr>
      </w:pPr>
      <w:r w:rsidRPr="00862929">
        <w:rPr>
          <w:rFonts w:ascii="Times New Roman" w:hAnsi="Times New Roman"/>
          <w:sz w:val="24"/>
          <w:szCs w:val="24"/>
        </w:rPr>
        <w:t xml:space="preserve">Sobre el primer problema, cabe preguntarnos ¿desde cuándo se entiende la necesidad de la educación como asunto político público? Este punto lo podremos desarrollar más adelante, pero baste decir dos cosas; en primer lugar, </w:t>
      </w:r>
      <w:proofErr w:type="spellStart"/>
      <w:r w:rsidRPr="00862929">
        <w:rPr>
          <w:rFonts w:ascii="Times New Roman" w:hAnsi="Times New Roman"/>
          <w:sz w:val="24"/>
          <w:szCs w:val="24"/>
        </w:rPr>
        <w:t>Cassirer</w:t>
      </w:r>
      <w:proofErr w:type="spellEnd"/>
      <w:r w:rsidRPr="00862929">
        <w:rPr>
          <w:rFonts w:ascii="Times New Roman" w:hAnsi="Times New Roman"/>
          <w:sz w:val="24"/>
          <w:szCs w:val="24"/>
        </w:rPr>
        <w:t xml:space="preserve"> refiere en </w:t>
      </w:r>
      <w:proofErr w:type="spellStart"/>
      <w:r w:rsidRPr="00862929">
        <w:rPr>
          <w:rFonts w:ascii="Times New Roman" w:hAnsi="Times New Roman"/>
          <w:i/>
          <w:sz w:val="24"/>
          <w:szCs w:val="24"/>
        </w:rPr>
        <w:t>The</w:t>
      </w:r>
      <w:proofErr w:type="spellEnd"/>
      <w:r w:rsidRPr="00862929">
        <w:rPr>
          <w:rFonts w:ascii="Times New Roman" w:hAnsi="Times New Roman"/>
          <w:i/>
          <w:sz w:val="24"/>
          <w:szCs w:val="24"/>
        </w:rPr>
        <w:t xml:space="preserve"> </w:t>
      </w:r>
      <w:proofErr w:type="spellStart"/>
      <w:r w:rsidRPr="00862929">
        <w:rPr>
          <w:rFonts w:ascii="Times New Roman" w:hAnsi="Times New Roman"/>
          <w:i/>
          <w:sz w:val="24"/>
          <w:szCs w:val="24"/>
        </w:rPr>
        <w:t>Myth</w:t>
      </w:r>
      <w:proofErr w:type="spellEnd"/>
      <w:r w:rsidRPr="00862929">
        <w:rPr>
          <w:rFonts w:ascii="Times New Roman" w:hAnsi="Times New Roman"/>
          <w:i/>
          <w:sz w:val="24"/>
          <w:szCs w:val="24"/>
        </w:rPr>
        <w:t xml:space="preserve"> of </w:t>
      </w:r>
      <w:proofErr w:type="spellStart"/>
      <w:r w:rsidRPr="00862929">
        <w:rPr>
          <w:rFonts w:ascii="Times New Roman" w:hAnsi="Times New Roman"/>
          <w:i/>
          <w:sz w:val="24"/>
          <w:szCs w:val="24"/>
        </w:rPr>
        <w:t>the</w:t>
      </w:r>
      <w:proofErr w:type="spellEnd"/>
      <w:r w:rsidRPr="00862929">
        <w:rPr>
          <w:rFonts w:ascii="Times New Roman" w:hAnsi="Times New Roman"/>
          <w:i/>
          <w:sz w:val="24"/>
          <w:szCs w:val="24"/>
        </w:rPr>
        <w:t xml:space="preserve"> </w:t>
      </w:r>
      <w:proofErr w:type="spellStart"/>
      <w:r w:rsidRPr="00862929">
        <w:rPr>
          <w:rFonts w:ascii="Times New Roman" w:hAnsi="Times New Roman"/>
          <w:i/>
          <w:sz w:val="24"/>
          <w:szCs w:val="24"/>
        </w:rPr>
        <w:t>state</w:t>
      </w:r>
      <w:proofErr w:type="spellEnd"/>
      <w:r w:rsidRPr="00862929">
        <w:rPr>
          <w:rFonts w:ascii="Times New Roman" w:hAnsi="Times New Roman"/>
          <w:sz w:val="24"/>
          <w:szCs w:val="24"/>
        </w:rPr>
        <w:t xml:space="preserve"> (1946) que de acuerdo a </w:t>
      </w:r>
      <w:proofErr w:type="spellStart"/>
      <w:r w:rsidRPr="00862929">
        <w:rPr>
          <w:rFonts w:ascii="Times New Roman" w:hAnsi="Times New Roman"/>
          <w:sz w:val="24"/>
          <w:szCs w:val="24"/>
        </w:rPr>
        <w:t>Jaegger</w:t>
      </w:r>
      <w:proofErr w:type="spellEnd"/>
      <w:r w:rsidRPr="00862929">
        <w:rPr>
          <w:rFonts w:ascii="Times New Roman" w:hAnsi="Times New Roman"/>
          <w:sz w:val="24"/>
          <w:szCs w:val="24"/>
        </w:rPr>
        <w:t xml:space="preserve">, ya desde Platón, los dos focos de su pensamiento apuntan a la </w:t>
      </w:r>
      <w:proofErr w:type="spellStart"/>
      <w:r w:rsidRPr="00862929">
        <w:rPr>
          <w:rFonts w:ascii="Times New Roman" w:hAnsi="Times New Roman"/>
          <w:sz w:val="24"/>
          <w:szCs w:val="24"/>
        </w:rPr>
        <w:t>paideia</w:t>
      </w:r>
      <w:proofErr w:type="spellEnd"/>
      <w:r w:rsidRPr="00862929">
        <w:rPr>
          <w:rFonts w:ascii="Times New Roman" w:hAnsi="Times New Roman"/>
          <w:sz w:val="24"/>
          <w:szCs w:val="24"/>
        </w:rPr>
        <w:t xml:space="preserve"> y la </w:t>
      </w:r>
      <w:proofErr w:type="spellStart"/>
      <w:r w:rsidRPr="00862929">
        <w:rPr>
          <w:rFonts w:ascii="Times New Roman" w:hAnsi="Times New Roman"/>
          <w:sz w:val="24"/>
          <w:szCs w:val="24"/>
        </w:rPr>
        <w:t>politeia</w:t>
      </w:r>
      <w:proofErr w:type="spellEnd"/>
      <w:r w:rsidRPr="00862929">
        <w:rPr>
          <w:rFonts w:ascii="Times New Roman" w:hAnsi="Times New Roman"/>
          <w:sz w:val="24"/>
          <w:szCs w:val="24"/>
        </w:rPr>
        <w:t>.</w:t>
      </w:r>
      <w:r w:rsidR="00862929">
        <w:rPr>
          <w:rStyle w:val="Refdenotaalpie"/>
          <w:rFonts w:ascii="Times New Roman" w:hAnsi="Times New Roman"/>
          <w:sz w:val="24"/>
          <w:szCs w:val="24"/>
        </w:rPr>
        <w:footnoteReference w:id="141"/>
      </w:r>
      <w:r w:rsidRPr="00862929">
        <w:rPr>
          <w:rFonts w:ascii="Times New Roman" w:hAnsi="Times New Roman"/>
          <w:sz w:val="24"/>
          <w:szCs w:val="24"/>
        </w:rPr>
        <w:t xml:space="preserve"> (Cfr. 1946, p. 62) Del mismo modo, en otras sociedades no necesariamente democráticas se ha hecho patente dicha relación. El segundo punto tiene que ver con el estilo de educación privada en la época de Kant (que en alguna medida se mantiene, hasta cierto punto), el cual requería de ciertas condiciones materiales para poderse llevar a cabo, y “De ahí que sea también difícil que participen de dichos institutos niños que no sean hijos de ricos.” (2009; p. 45)</w:t>
      </w:r>
      <w:r w:rsidRPr="00862929">
        <w:rPr>
          <w:rStyle w:val="Refdenotaalpie"/>
          <w:rFonts w:ascii="Times New Roman" w:hAnsi="Times New Roman"/>
          <w:sz w:val="24"/>
          <w:szCs w:val="24"/>
        </w:rPr>
        <w:footnoteReference w:id="142"/>
      </w:r>
      <w:r w:rsidRPr="00862929">
        <w:rPr>
          <w:rFonts w:ascii="Times New Roman" w:hAnsi="Times New Roman"/>
          <w:sz w:val="24"/>
          <w:szCs w:val="24"/>
        </w:rPr>
        <w:t xml:space="preserve"> </w:t>
      </w:r>
    </w:p>
    <w:p w14:paraId="112EDCC6" w14:textId="4DD84B71" w:rsidR="00650C34" w:rsidRPr="00862929" w:rsidRDefault="00650C34" w:rsidP="00F17D39">
      <w:pPr>
        <w:spacing w:line="360" w:lineRule="auto"/>
        <w:rPr>
          <w:rFonts w:ascii="Times New Roman" w:hAnsi="Times New Roman"/>
          <w:sz w:val="24"/>
          <w:szCs w:val="24"/>
        </w:rPr>
      </w:pPr>
    </w:p>
    <w:p w14:paraId="7DD31663" w14:textId="52FF515B" w:rsidR="00650C34" w:rsidRDefault="00650C34" w:rsidP="00F17D39">
      <w:pPr>
        <w:spacing w:line="360" w:lineRule="auto"/>
        <w:rPr>
          <w:rFonts w:ascii="Times New Roman" w:hAnsi="Times New Roman"/>
          <w:sz w:val="24"/>
          <w:szCs w:val="24"/>
        </w:rPr>
      </w:pPr>
      <w:r w:rsidRPr="00862929">
        <w:rPr>
          <w:rFonts w:ascii="Times New Roman" w:hAnsi="Times New Roman"/>
          <w:sz w:val="24"/>
          <w:szCs w:val="24"/>
        </w:rPr>
        <w:t>El segundo problema apunta a la necesidad de que, al margen de necesitar esfuerzos económicos y administrativos, es la educación una necesidad humana que debe cubrirse para todos por igual, al margen de la condición particular de cada familia, y por ello, el tercer problema alude a la instauración de una educación pública</w:t>
      </w:r>
      <w:r w:rsidR="00862929">
        <w:rPr>
          <w:rFonts w:ascii="Times New Roman" w:hAnsi="Times New Roman"/>
          <w:sz w:val="24"/>
          <w:szCs w:val="24"/>
        </w:rPr>
        <w:t>,</w:t>
      </w:r>
      <w:r w:rsidRPr="00862929">
        <w:rPr>
          <w:rFonts w:ascii="Times New Roman" w:hAnsi="Times New Roman"/>
          <w:sz w:val="24"/>
          <w:szCs w:val="24"/>
        </w:rPr>
        <w:t xml:space="preserve"> por parte del estado</w:t>
      </w:r>
      <w:r w:rsidR="00862929">
        <w:rPr>
          <w:rFonts w:ascii="Times New Roman" w:hAnsi="Times New Roman"/>
          <w:sz w:val="24"/>
          <w:szCs w:val="24"/>
        </w:rPr>
        <w:t>,</w:t>
      </w:r>
      <w:r w:rsidRPr="00862929">
        <w:rPr>
          <w:rFonts w:ascii="Times New Roman" w:hAnsi="Times New Roman"/>
          <w:sz w:val="24"/>
          <w:szCs w:val="24"/>
        </w:rPr>
        <w:t xml:space="preserve"> que lleva a cabo con la recaudación de impuestos. El problema de la educación pública y privada, es acaso, uno de los puntos más resaltantes en lo que refiere a la actualización de las ideas de Kant, pues de su idea de un proyecto crítico y una educación a la par</w:t>
      </w:r>
      <w:r w:rsidR="00862929" w:rsidRPr="00862929">
        <w:rPr>
          <w:rFonts w:ascii="Times New Roman" w:hAnsi="Times New Roman"/>
          <w:sz w:val="24"/>
          <w:szCs w:val="24"/>
        </w:rPr>
        <w:t>,</w:t>
      </w:r>
      <w:r w:rsidRPr="00862929">
        <w:rPr>
          <w:rFonts w:ascii="Times New Roman" w:hAnsi="Times New Roman"/>
          <w:sz w:val="24"/>
          <w:szCs w:val="24"/>
        </w:rPr>
        <w:t xml:space="preserve"> parece</w:t>
      </w:r>
      <w:r w:rsidR="00862929" w:rsidRPr="00862929">
        <w:rPr>
          <w:rFonts w:ascii="Times New Roman" w:hAnsi="Times New Roman"/>
          <w:sz w:val="24"/>
          <w:szCs w:val="24"/>
        </w:rPr>
        <w:t xml:space="preserve"> derivarse u</w:t>
      </w:r>
      <w:r w:rsidRPr="00862929">
        <w:rPr>
          <w:rFonts w:ascii="Times New Roman" w:hAnsi="Times New Roman"/>
          <w:sz w:val="24"/>
          <w:szCs w:val="24"/>
        </w:rPr>
        <w:t>n reclam</w:t>
      </w:r>
      <w:r w:rsidR="00862929" w:rsidRPr="00862929">
        <w:rPr>
          <w:rFonts w:ascii="Times New Roman" w:hAnsi="Times New Roman"/>
          <w:sz w:val="24"/>
          <w:szCs w:val="24"/>
        </w:rPr>
        <w:t>o de</w:t>
      </w:r>
      <w:r w:rsidRPr="00862929">
        <w:rPr>
          <w:rFonts w:ascii="Times New Roman" w:hAnsi="Times New Roman"/>
          <w:sz w:val="24"/>
          <w:szCs w:val="24"/>
        </w:rPr>
        <w:t xml:space="preserve"> este carácter universal, y al mismo tiempo, muchas veces parece estar inscrita en las lógicas del mercado, en donde la educación se contempla como un proyecto lucrativo. </w:t>
      </w:r>
    </w:p>
    <w:p w14:paraId="27E10014" w14:textId="7DCCC7F1" w:rsidR="00385496" w:rsidRDefault="00385496" w:rsidP="00F17D39">
      <w:pPr>
        <w:spacing w:line="360" w:lineRule="auto"/>
        <w:rPr>
          <w:rFonts w:ascii="Times New Roman" w:hAnsi="Times New Roman"/>
          <w:sz w:val="24"/>
          <w:szCs w:val="24"/>
        </w:rPr>
      </w:pPr>
    </w:p>
    <w:p w14:paraId="341F7019" w14:textId="79C2843D" w:rsidR="00385496" w:rsidRDefault="00385496" w:rsidP="00AC087D">
      <w:pPr>
        <w:spacing w:line="360" w:lineRule="auto"/>
        <w:rPr>
          <w:rFonts w:ascii="Times New Roman" w:hAnsi="Times New Roman"/>
          <w:sz w:val="24"/>
          <w:szCs w:val="24"/>
        </w:rPr>
      </w:pPr>
      <w:r>
        <w:rPr>
          <w:rFonts w:ascii="Times New Roman" w:hAnsi="Times New Roman"/>
          <w:sz w:val="24"/>
          <w:szCs w:val="24"/>
        </w:rPr>
        <w:t xml:space="preserve">Hace falta, asimismo señalar una diferencia entre la separación entre educación pública y privada. </w:t>
      </w:r>
      <w:r w:rsidR="00AC087D">
        <w:rPr>
          <w:rFonts w:ascii="Times New Roman" w:hAnsi="Times New Roman"/>
          <w:sz w:val="24"/>
          <w:szCs w:val="24"/>
        </w:rPr>
        <w:t xml:space="preserve">En un sentido institucional existen escuelas y universidades públicas o privadas, pero la educación, al mismo tiempo, se da en ambientes públicos (aunque fuera una institución </w:t>
      </w:r>
      <w:r w:rsidR="00AC087D" w:rsidRPr="00AC087D">
        <w:rPr>
          <w:rFonts w:ascii="Times New Roman" w:hAnsi="Times New Roman"/>
          <w:sz w:val="24"/>
          <w:szCs w:val="24"/>
        </w:rPr>
        <w:t>privada) y en ambientes privados, específicamente, en el seno familiar. En este sentido, Kant refiere que: “El objetivo de tales institutos públicos es el perfeccionamiento de la educación doméstica.” (2009; p. 46)</w:t>
      </w:r>
      <w:r w:rsidR="00AC087D" w:rsidRPr="00AC087D">
        <w:rPr>
          <w:rStyle w:val="Refdenotaalpie"/>
          <w:rFonts w:ascii="Times New Roman" w:hAnsi="Times New Roman"/>
          <w:sz w:val="24"/>
          <w:szCs w:val="24"/>
        </w:rPr>
        <w:footnoteReference w:id="143"/>
      </w:r>
      <w:r w:rsidR="000B3DFA">
        <w:rPr>
          <w:rFonts w:ascii="Times New Roman" w:hAnsi="Times New Roman"/>
          <w:sz w:val="24"/>
          <w:szCs w:val="24"/>
        </w:rPr>
        <w:t xml:space="preserve"> En esta misma línea, se puede entender que la educación pública es más provechosa para la ciudadanía.</w:t>
      </w:r>
      <w:r w:rsidR="000B3DFA">
        <w:rPr>
          <w:rStyle w:val="Refdenotaalpie"/>
          <w:rFonts w:ascii="Times New Roman" w:hAnsi="Times New Roman"/>
          <w:sz w:val="24"/>
          <w:szCs w:val="24"/>
        </w:rPr>
        <w:footnoteReference w:id="144"/>
      </w:r>
    </w:p>
    <w:p w14:paraId="36581C56" w14:textId="6D43D29A" w:rsidR="000B3DFA" w:rsidRDefault="000B3DFA" w:rsidP="00AC087D">
      <w:pPr>
        <w:spacing w:line="360" w:lineRule="auto"/>
        <w:rPr>
          <w:rFonts w:ascii="Times New Roman" w:hAnsi="Times New Roman"/>
          <w:sz w:val="24"/>
          <w:szCs w:val="24"/>
        </w:rPr>
      </w:pPr>
    </w:p>
    <w:p w14:paraId="2D718B3D" w14:textId="270CC450" w:rsidR="000B3DFA" w:rsidRPr="00ED5104" w:rsidRDefault="000B3DFA" w:rsidP="000B3DFA">
      <w:pPr>
        <w:spacing w:line="360" w:lineRule="auto"/>
        <w:rPr>
          <w:rFonts w:ascii="Times New Roman" w:hAnsi="Times New Roman"/>
          <w:color w:val="70AD47" w:themeColor="accent6"/>
          <w:sz w:val="24"/>
          <w:szCs w:val="24"/>
          <w:lang w:val="es-PE"/>
        </w:rPr>
      </w:pPr>
      <w:r>
        <w:rPr>
          <w:rFonts w:ascii="Times New Roman" w:hAnsi="Times New Roman"/>
          <w:sz w:val="24"/>
          <w:szCs w:val="24"/>
        </w:rPr>
        <w:t xml:space="preserve">Kant refiere en la introducción al tratado que al niño deben ofrecérsele tres guías fundamentales. En primer lugar, darle libertad en todo salvo lo que le hace daño a sí mismo o a otros. En segundo lugar, se le debe incentivar un sentido de la codependencia que se traduzca en la cooperación para su propia realización. En tercer lugar, se debe disciplinar su libertad salvaje para que llegue a ser una madura libertad civil, mediante la cual él mismo </w:t>
      </w:r>
      <w:r>
        <w:rPr>
          <w:rFonts w:ascii="Times New Roman" w:hAnsi="Times New Roman"/>
          <w:sz w:val="24"/>
          <w:szCs w:val="24"/>
        </w:rPr>
        <w:lastRenderedPageBreak/>
        <w:t xml:space="preserve">habrá de ejercer su independencia y autonomía. </w:t>
      </w:r>
      <w:r>
        <w:rPr>
          <w:rStyle w:val="Refdenotaalpie"/>
          <w:rFonts w:ascii="Times New Roman" w:hAnsi="Times New Roman"/>
          <w:sz w:val="24"/>
          <w:szCs w:val="24"/>
        </w:rPr>
        <w:footnoteReference w:id="145"/>
      </w:r>
      <w:r>
        <w:rPr>
          <w:rFonts w:ascii="Times New Roman" w:hAnsi="Times New Roman"/>
          <w:sz w:val="24"/>
          <w:szCs w:val="24"/>
        </w:rPr>
        <w:t xml:space="preserve"> Para Kant, y como podríamos defender nosotros mismos hoy en día, la educación pública representa un asunto fundamental para la conformación de la </w:t>
      </w:r>
      <w:r w:rsidRPr="000B3DFA">
        <w:rPr>
          <w:rFonts w:ascii="Times New Roman" w:hAnsi="Times New Roman"/>
          <w:sz w:val="24"/>
          <w:szCs w:val="24"/>
        </w:rPr>
        <w:t xml:space="preserve">identidad, cultura y futuro, y por esto: “Este tipo de educación da el mejor modelo del futuro ciudadano.” </w:t>
      </w:r>
      <w:r w:rsidRPr="000B3DFA">
        <w:rPr>
          <w:rFonts w:ascii="Times New Roman" w:hAnsi="Times New Roman"/>
          <w:sz w:val="24"/>
          <w:szCs w:val="24"/>
          <w:lang w:val="es-PE"/>
        </w:rPr>
        <w:t>(2009; p. 49)</w:t>
      </w:r>
      <w:r w:rsidRPr="000B3DFA">
        <w:rPr>
          <w:rStyle w:val="Refdenotaalpie"/>
          <w:rFonts w:ascii="Times New Roman" w:hAnsi="Times New Roman"/>
          <w:sz w:val="24"/>
          <w:szCs w:val="24"/>
          <w:lang w:val="es-PE"/>
        </w:rPr>
        <w:footnoteReference w:id="146"/>
      </w:r>
      <w:r w:rsidRPr="000B3DFA">
        <w:rPr>
          <w:rFonts w:ascii="Times New Roman" w:hAnsi="Times New Roman"/>
          <w:sz w:val="24"/>
          <w:szCs w:val="24"/>
          <w:lang w:val="es-PE"/>
        </w:rPr>
        <w:t xml:space="preserve"> Como habíamos señalado al recordar lo escrito por </w:t>
      </w:r>
      <w:proofErr w:type="spellStart"/>
      <w:r w:rsidRPr="000B3DFA">
        <w:rPr>
          <w:rFonts w:ascii="Times New Roman" w:hAnsi="Times New Roman"/>
          <w:sz w:val="24"/>
          <w:szCs w:val="24"/>
          <w:lang w:val="es-PE"/>
        </w:rPr>
        <w:t>Walzer</w:t>
      </w:r>
      <w:proofErr w:type="spellEnd"/>
      <w:r w:rsidRPr="000B3DFA">
        <w:rPr>
          <w:rFonts w:ascii="Times New Roman" w:hAnsi="Times New Roman"/>
          <w:sz w:val="24"/>
          <w:szCs w:val="24"/>
          <w:lang w:val="es-PE"/>
        </w:rPr>
        <w:t>, la educación pública pone en contacto de modo temprano a una realidad plural y de distintas fuentes, lo que es esencial para educar para la democracia.</w:t>
      </w:r>
    </w:p>
    <w:p w14:paraId="5DF34319" w14:textId="32319D69" w:rsidR="000B3DFA" w:rsidRDefault="000B3DFA" w:rsidP="00AC087D">
      <w:pPr>
        <w:spacing w:line="360" w:lineRule="auto"/>
        <w:rPr>
          <w:rFonts w:ascii="Times New Roman" w:hAnsi="Times New Roman"/>
          <w:sz w:val="24"/>
          <w:szCs w:val="24"/>
        </w:rPr>
      </w:pPr>
    </w:p>
    <w:p w14:paraId="6C2739DB" w14:textId="019BB860" w:rsidR="00671E79" w:rsidRDefault="000B3DFA" w:rsidP="00AC087D">
      <w:pPr>
        <w:spacing w:line="360" w:lineRule="auto"/>
        <w:rPr>
          <w:rFonts w:ascii="Times New Roman" w:hAnsi="Times New Roman"/>
          <w:sz w:val="24"/>
          <w:szCs w:val="24"/>
        </w:rPr>
      </w:pPr>
      <w:r>
        <w:rPr>
          <w:rFonts w:ascii="Times New Roman" w:hAnsi="Times New Roman"/>
          <w:sz w:val="24"/>
          <w:szCs w:val="24"/>
        </w:rPr>
        <w:t>Hasta acá, hemos revisado las ideas principales encontradas en la introducción al tratado</w:t>
      </w:r>
      <w:r w:rsidR="00671E79">
        <w:rPr>
          <w:rFonts w:ascii="Times New Roman" w:hAnsi="Times New Roman"/>
          <w:sz w:val="24"/>
          <w:szCs w:val="24"/>
        </w:rPr>
        <w:t xml:space="preserve"> sobre educación de Kant</w:t>
      </w:r>
      <w:r>
        <w:rPr>
          <w:rFonts w:ascii="Times New Roman" w:hAnsi="Times New Roman"/>
          <w:sz w:val="24"/>
          <w:szCs w:val="24"/>
        </w:rPr>
        <w:t xml:space="preserve">. </w:t>
      </w:r>
      <w:r w:rsidR="00671E79">
        <w:rPr>
          <w:rFonts w:ascii="Times New Roman" w:hAnsi="Times New Roman"/>
          <w:sz w:val="24"/>
          <w:szCs w:val="24"/>
        </w:rPr>
        <w:t xml:space="preserve">Hay muchas ideas importantes en el texto, sin embargo, hay muchas cosas que hoy en día parecen desactualizadas y poco aplicables. El tratado sobre pedagogía se compone de dos grandes apartados: la educación física y la educación práctica. Podemos atender a otra esquematización. </w:t>
      </w:r>
    </w:p>
    <w:p w14:paraId="2C6B52F8" w14:textId="77777777" w:rsidR="00671E79" w:rsidRDefault="00671E79" w:rsidP="00AC087D">
      <w:pPr>
        <w:spacing w:line="360" w:lineRule="auto"/>
        <w:rPr>
          <w:rFonts w:ascii="Times New Roman" w:hAnsi="Times New Roman"/>
          <w:sz w:val="24"/>
          <w:szCs w:val="24"/>
        </w:rPr>
      </w:pPr>
    </w:p>
    <w:p w14:paraId="3470A25B" w14:textId="7211253D" w:rsidR="000B3DFA" w:rsidRDefault="00671E79" w:rsidP="00AC087D">
      <w:pPr>
        <w:spacing w:line="360" w:lineRule="auto"/>
        <w:rPr>
          <w:rFonts w:ascii="Times New Roman" w:hAnsi="Times New Roman"/>
          <w:sz w:val="24"/>
          <w:szCs w:val="24"/>
        </w:rPr>
      </w:pPr>
      <w:r>
        <w:rPr>
          <w:rFonts w:ascii="Times New Roman" w:hAnsi="Times New Roman"/>
          <w:sz w:val="24"/>
          <w:szCs w:val="24"/>
        </w:rPr>
        <w:t xml:space="preserve"> La edición de estos apuntes se debe particularmente al esfuerzo de recopilarlas por parte de F. T. </w:t>
      </w:r>
      <w:proofErr w:type="spellStart"/>
      <w:r>
        <w:rPr>
          <w:rFonts w:ascii="Times New Roman" w:hAnsi="Times New Roman"/>
          <w:sz w:val="24"/>
          <w:szCs w:val="24"/>
        </w:rPr>
        <w:t>Rink</w:t>
      </w:r>
      <w:proofErr w:type="spellEnd"/>
      <w:r>
        <w:rPr>
          <w:rFonts w:ascii="Times New Roman" w:hAnsi="Times New Roman"/>
          <w:sz w:val="24"/>
          <w:szCs w:val="24"/>
        </w:rPr>
        <w:t xml:space="preserve">. La nota preliminar escrita por el traductor Oscar </w:t>
      </w:r>
      <w:proofErr w:type="spellStart"/>
      <w:r>
        <w:rPr>
          <w:rFonts w:ascii="Times New Roman" w:hAnsi="Times New Roman"/>
          <w:sz w:val="24"/>
          <w:szCs w:val="24"/>
        </w:rPr>
        <w:t>Caeiro</w:t>
      </w:r>
      <w:proofErr w:type="spellEnd"/>
      <w:r>
        <w:rPr>
          <w:rFonts w:ascii="Times New Roman" w:hAnsi="Times New Roman"/>
          <w:sz w:val="24"/>
          <w:szCs w:val="24"/>
        </w:rPr>
        <w:t xml:space="preserve">, de la edición revisada, indica que: “Esta obra de Kant </w:t>
      </w:r>
      <w:r>
        <w:rPr>
          <w:rFonts w:ascii="Times New Roman" w:hAnsi="Times New Roman"/>
          <w:i/>
          <w:sz w:val="24"/>
          <w:szCs w:val="24"/>
        </w:rPr>
        <w:t>Sobre Pedagogía</w:t>
      </w:r>
      <w:r>
        <w:rPr>
          <w:rFonts w:ascii="Times New Roman" w:hAnsi="Times New Roman"/>
          <w:sz w:val="24"/>
          <w:szCs w:val="24"/>
        </w:rPr>
        <w:t xml:space="preserve"> presenta la particularidad de que no fue publicada por su autor, sino, poco antes de la muerte de este, en una edición preparada y anotada por Friedrich Theodor </w:t>
      </w:r>
      <w:proofErr w:type="spellStart"/>
      <w:r>
        <w:rPr>
          <w:rFonts w:ascii="Times New Roman" w:hAnsi="Times New Roman"/>
          <w:sz w:val="24"/>
          <w:szCs w:val="24"/>
        </w:rPr>
        <w:t>Rink</w:t>
      </w:r>
      <w:proofErr w:type="spellEnd"/>
      <w:r>
        <w:rPr>
          <w:rFonts w:ascii="Times New Roman" w:hAnsi="Times New Roman"/>
          <w:sz w:val="24"/>
          <w:szCs w:val="24"/>
        </w:rPr>
        <w:t xml:space="preserve"> el año 1803.” Kant encontraría la otra paz perpetua en el año 1804. Cabe agregar que las notas finales establecen la influencia que esta obra ha tenido en </w:t>
      </w:r>
      <w:proofErr w:type="spellStart"/>
      <w:r>
        <w:rPr>
          <w:rFonts w:ascii="Times New Roman" w:hAnsi="Times New Roman"/>
          <w:sz w:val="24"/>
          <w:szCs w:val="24"/>
        </w:rPr>
        <w:t>Natorp</w:t>
      </w:r>
      <w:proofErr w:type="spellEnd"/>
      <w:r>
        <w:rPr>
          <w:rFonts w:ascii="Times New Roman" w:hAnsi="Times New Roman"/>
          <w:sz w:val="24"/>
          <w:szCs w:val="24"/>
        </w:rPr>
        <w:t xml:space="preserve">, Holstein y </w:t>
      </w:r>
      <w:proofErr w:type="spellStart"/>
      <w:r>
        <w:rPr>
          <w:rFonts w:ascii="Times New Roman" w:hAnsi="Times New Roman"/>
          <w:sz w:val="24"/>
          <w:szCs w:val="24"/>
        </w:rPr>
        <w:t>Vogt</w:t>
      </w:r>
      <w:proofErr w:type="spellEnd"/>
      <w:r>
        <w:rPr>
          <w:rFonts w:ascii="Times New Roman" w:hAnsi="Times New Roman"/>
          <w:sz w:val="24"/>
          <w:szCs w:val="24"/>
        </w:rPr>
        <w:t xml:space="preserve">, entre otros. </w:t>
      </w:r>
      <w:r w:rsidR="00E50963">
        <w:rPr>
          <w:rFonts w:ascii="Times New Roman" w:hAnsi="Times New Roman"/>
          <w:sz w:val="24"/>
          <w:szCs w:val="24"/>
        </w:rPr>
        <w:t xml:space="preserve">Éste último ofrece un esquema más puntual del tratado. </w:t>
      </w:r>
    </w:p>
    <w:p w14:paraId="16CE8F85" w14:textId="2B3A0376" w:rsidR="00E50963" w:rsidRPr="00671E79" w:rsidRDefault="00E50963" w:rsidP="00AC087D">
      <w:pPr>
        <w:spacing w:line="360" w:lineRule="auto"/>
        <w:rPr>
          <w:rFonts w:ascii="Times New Roman" w:hAnsi="Times New Roman"/>
          <w:sz w:val="24"/>
          <w:szCs w:val="24"/>
        </w:rPr>
      </w:pPr>
      <w:r>
        <w:rPr>
          <w:rFonts w:ascii="Times New Roman" w:hAnsi="Times New Roman"/>
          <w:sz w:val="24"/>
          <w:szCs w:val="24"/>
        </w:rPr>
        <w:lastRenderedPageBreak/>
        <w:t xml:space="preserve">Theodor </w:t>
      </w:r>
      <w:proofErr w:type="spellStart"/>
      <w:r>
        <w:rPr>
          <w:rFonts w:ascii="Times New Roman" w:hAnsi="Times New Roman"/>
          <w:sz w:val="24"/>
          <w:szCs w:val="24"/>
        </w:rPr>
        <w:t>Vogt</w:t>
      </w:r>
      <w:proofErr w:type="spellEnd"/>
      <w:r>
        <w:rPr>
          <w:rFonts w:ascii="Times New Roman" w:hAnsi="Times New Roman"/>
          <w:sz w:val="24"/>
          <w:szCs w:val="24"/>
        </w:rPr>
        <w:t xml:space="preserve"> realizó una edición de este tratado y consideró una ampliación de las separaciones de las dos partes; formación física y educación práctica. A la primera, la que trata sobre la formación física, le atribuye tres apartados: “A. Crianza corporal (cuidado, alimento, manutención), B. Disciplina (orden) y C. Instrucción (cultura)” (2009; p. 125) Ésta última, la instrucción, representa dos segmentos de dos partes; hablamos de: “1. Cultura del cuerpo y 2. Cultura del alma.” (</w:t>
      </w:r>
      <w:r>
        <w:rPr>
          <w:rFonts w:ascii="Times New Roman" w:hAnsi="Times New Roman"/>
          <w:i/>
          <w:sz w:val="24"/>
          <w:szCs w:val="24"/>
        </w:rPr>
        <w:t>Ib.</w:t>
      </w:r>
      <w:r>
        <w:rPr>
          <w:rFonts w:ascii="Times New Roman" w:hAnsi="Times New Roman"/>
          <w:sz w:val="24"/>
          <w:szCs w:val="24"/>
        </w:rPr>
        <w:t>) Y, además: “a. Formación intelectual y b. Formación moral.” (</w:t>
      </w:r>
      <w:r>
        <w:rPr>
          <w:rFonts w:ascii="Times New Roman" w:hAnsi="Times New Roman"/>
          <w:i/>
          <w:sz w:val="24"/>
          <w:szCs w:val="24"/>
        </w:rPr>
        <w:t>Ib.</w:t>
      </w:r>
      <w:r>
        <w:rPr>
          <w:rFonts w:ascii="Times New Roman" w:hAnsi="Times New Roman"/>
          <w:sz w:val="24"/>
          <w:szCs w:val="24"/>
        </w:rPr>
        <w:t>) Por otro lado, la segunda parte del tratado que versa sobre la educación práctica se separa en cuatro apartados: “Acerca de la habilidad, Acerca de la sensatez, Acerca de la moralidad y Acerca de la religiosidad.” (</w:t>
      </w:r>
      <w:r>
        <w:rPr>
          <w:rFonts w:ascii="Times New Roman" w:hAnsi="Times New Roman"/>
          <w:i/>
          <w:sz w:val="24"/>
          <w:szCs w:val="24"/>
        </w:rPr>
        <w:t>Ib.</w:t>
      </w:r>
      <w:r>
        <w:rPr>
          <w:rFonts w:ascii="Times New Roman" w:hAnsi="Times New Roman"/>
          <w:sz w:val="24"/>
          <w:szCs w:val="24"/>
        </w:rPr>
        <w:t>)</w:t>
      </w:r>
    </w:p>
    <w:p w14:paraId="1F220BAA" w14:textId="116ED3F4" w:rsidR="00882E01" w:rsidRDefault="00F17D39"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 </w:t>
      </w:r>
    </w:p>
    <w:p w14:paraId="63C5FEBF" w14:textId="4792EA3E" w:rsidR="00883D12" w:rsidRPr="0020341A" w:rsidRDefault="00883D12" w:rsidP="00882E01">
      <w:pPr>
        <w:spacing w:line="360" w:lineRule="auto"/>
        <w:rPr>
          <w:rFonts w:ascii="Times New Roman" w:hAnsi="Times New Roman"/>
          <w:sz w:val="24"/>
          <w:szCs w:val="24"/>
        </w:rPr>
      </w:pPr>
      <w:r w:rsidRPr="0020341A">
        <w:rPr>
          <w:rFonts w:ascii="Times New Roman" w:hAnsi="Times New Roman"/>
          <w:sz w:val="24"/>
          <w:szCs w:val="24"/>
        </w:rPr>
        <w:t>Las ideas expuestas en este apartado intentan dar una consideración del pensamiento de Kant en lo que respecta a la Educación en las líneas de lo establecido con anterioridad. Podemos tener en cuenta su consideración de la educación en cuanto asunto político cuando nos dice que: “A nuestras escuelas les falta casi siempre algo que, sin embargo, favorecería mucho la formación de los niños en la rectitud, o la honestidad, es decir: un catecismo de derecho.” (2009; p.107) La educación cívica y ética, se podrían beneficiar mucho de este reclamo, ya que establece estos lineamientos en el Art. 6 de la Ley general de educación del Perú, el cual indica que: “La formación ética y cívica es obligatoria en todo proceso educativo.” (2003; p. 2)</w:t>
      </w:r>
    </w:p>
    <w:p w14:paraId="6A3135F2" w14:textId="7CEF748E" w:rsidR="00883D12" w:rsidRDefault="00883D12" w:rsidP="00882E01">
      <w:pPr>
        <w:spacing w:line="360" w:lineRule="auto"/>
        <w:rPr>
          <w:rFonts w:ascii="Times New Roman" w:hAnsi="Times New Roman"/>
          <w:color w:val="70AD47" w:themeColor="accent6"/>
          <w:sz w:val="24"/>
          <w:szCs w:val="24"/>
        </w:rPr>
      </w:pPr>
    </w:p>
    <w:p w14:paraId="0FBF2398" w14:textId="77777777" w:rsidR="000F1CB6" w:rsidRDefault="000F1CB6" w:rsidP="000F1CB6">
      <w:pPr>
        <w:spacing w:line="360" w:lineRule="auto"/>
        <w:rPr>
          <w:rFonts w:ascii="Times New Roman" w:hAnsi="Times New Roman"/>
          <w:color w:val="FF0000"/>
          <w:sz w:val="24"/>
          <w:szCs w:val="24"/>
        </w:rPr>
      </w:pPr>
      <w:r w:rsidRPr="0020341A">
        <w:rPr>
          <w:rFonts w:ascii="Times New Roman" w:hAnsi="Times New Roman"/>
          <w:color w:val="FF0000"/>
          <w:sz w:val="24"/>
          <w:szCs w:val="24"/>
        </w:rPr>
        <w:t>(En este punto, me falta leer de nuevo el tratado entero y rescatar ideas, aunque no recuerdo haber seleccionado mucho la última vez;</w:t>
      </w:r>
      <w:r>
        <w:rPr>
          <w:rFonts w:ascii="Times New Roman" w:hAnsi="Times New Roman"/>
          <w:color w:val="FF0000"/>
          <w:sz w:val="24"/>
          <w:szCs w:val="24"/>
        </w:rPr>
        <w:t xml:space="preserve"> </w:t>
      </w:r>
      <w:proofErr w:type="gramStart"/>
      <w:r>
        <w:rPr>
          <w:rFonts w:ascii="Times New Roman" w:hAnsi="Times New Roman"/>
          <w:color w:val="FF0000"/>
          <w:sz w:val="24"/>
          <w:szCs w:val="24"/>
        </w:rPr>
        <w:t>creo que lo más importante está en la introducción!</w:t>
      </w:r>
      <w:proofErr w:type="gramEnd"/>
      <w:r w:rsidRPr="0020341A">
        <w:rPr>
          <w:rFonts w:ascii="Times New Roman" w:hAnsi="Times New Roman"/>
          <w:color w:val="FF0000"/>
          <w:sz w:val="24"/>
          <w:szCs w:val="24"/>
        </w:rPr>
        <w:t xml:space="preserve"> sin embargo, me falta revisarlo bien y a fondo.)</w:t>
      </w:r>
    </w:p>
    <w:p w14:paraId="3FD8C157" w14:textId="797E0D8B" w:rsidR="00D20262" w:rsidRDefault="00D20262" w:rsidP="00882E01">
      <w:pPr>
        <w:spacing w:line="360" w:lineRule="auto"/>
        <w:rPr>
          <w:rFonts w:ascii="Times New Roman" w:hAnsi="Times New Roman"/>
          <w:color w:val="FF0000"/>
          <w:sz w:val="24"/>
          <w:szCs w:val="24"/>
        </w:rPr>
      </w:pPr>
    </w:p>
    <w:p w14:paraId="73DA9470" w14:textId="7F5BC19F" w:rsidR="00D20262" w:rsidRPr="0020341A" w:rsidRDefault="00D20262" w:rsidP="00882E01">
      <w:pPr>
        <w:spacing w:line="360" w:lineRule="auto"/>
        <w:rPr>
          <w:rFonts w:ascii="Times New Roman" w:hAnsi="Times New Roman"/>
          <w:color w:val="FF0000"/>
          <w:sz w:val="24"/>
          <w:szCs w:val="24"/>
        </w:rPr>
      </w:pPr>
      <w:r>
        <w:rPr>
          <w:rFonts w:ascii="Times New Roman" w:hAnsi="Times New Roman"/>
          <w:color w:val="FF0000"/>
          <w:sz w:val="24"/>
          <w:szCs w:val="24"/>
        </w:rPr>
        <w:t>Hasta aquí he avanzado.</w:t>
      </w:r>
    </w:p>
    <w:p w14:paraId="22412AA0" w14:textId="390D100C" w:rsidR="00882E01" w:rsidRPr="00ED5104" w:rsidRDefault="00882E01" w:rsidP="00882E01">
      <w:pPr>
        <w:spacing w:line="360" w:lineRule="auto"/>
        <w:rPr>
          <w:rFonts w:ascii="Times New Roman" w:hAnsi="Times New Roman"/>
          <w:color w:val="70AD47" w:themeColor="accent6"/>
          <w:sz w:val="24"/>
          <w:szCs w:val="24"/>
          <w:lang w:val="es-PE"/>
        </w:rPr>
      </w:pPr>
    </w:p>
    <w:p w14:paraId="452D609E" w14:textId="78E07971" w:rsidR="00882E01" w:rsidRPr="00ED5104" w:rsidRDefault="00882E01" w:rsidP="00882E01">
      <w:pPr>
        <w:spacing w:line="360" w:lineRule="auto"/>
        <w:rPr>
          <w:rFonts w:ascii="Times New Roman" w:hAnsi="Times New Roman"/>
          <w:color w:val="70AD47" w:themeColor="accent6"/>
          <w:sz w:val="24"/>
          <w:szCs w:val="24"/>
          <w:lang w:val="es-PE"/>
        </w:rPr>
      </w:pPr>
    </w:p>
    <w:p w14:paraId="569FE168" w14:textId="77777777" w:rsidR="00882E01" w:rsidRPr="00ED5104" w:rsidRDefault="00882E01" w:rsidP="00882E01">
      <w:pPr>
        <w:spacing w:line="360" w:lineRule="auto"/>
        <w:rPr>
          <w:rFonts w:ascii="Times New Roman" w:hAnsi="Times New Roman"/>
          <w:color w:val="70AD47" w:themeColor="accent6"/>
          <w:sz w:val="24"/>
          <w:szCs w:val="24"/>
          <w:lang w:val="es-PE"/>
        </w:rPr>
      </w:pPr>
    </w:p>
    <w:p w14:paraId="071A02AC" w14:textId="53AF1694" w:rsidR="00312036" w:rsidRDefault="00312036" w:rsidP="00312036">
      <w:pPr>
        <w:spacing w:after="0" w:line="360" w:lineRule="auto"/>
        <w:ind w:left="1416" w:firstLine="0"/>
        <w:rPr>
          <w:rFonts w:ascii="Times New Roman" w:hAnsi="Times New Roman"/>
          <w:sz w:val="24"/>
          <w:szCs w:val="24"/>
          <w:lang w:val="es-PE"/>
        </w:rPr>
      </w:pPr>
    </w:p>
    <w:p w14:paraId="7F020A52" w14:textId="77777777" w:rsidR="00882E01" w:rsidRPr="00D44DD4" w:rsidRDefault="00882E01" w:rsidP="00312036">
      <w:pPr>
        <w:spacing w:after="0" w:line="360" w:lineRule="auto"/>
        <w:ind w:left="1416" w:firstLine="0"/>
        <w:rPr>
          <w:rFonts w:ascii="Times New Roman" w:hAnsi="Times New Roman"/>
          <w:sz w:val="24"/>
          <w:szCs w:val="24"/>
          <w:lang w:val="es-PE"/>
        </w:rPr>
      </w:pPr>
    </w:p>
    <w:p w14:paraId="43184E93" w14:textId="03524B7E" w:rsidR="00312036" w:rsidRDefault="00312036" w:rsidP="00312036">
      <w:pPr>
        <w:spacing w:after="0" w:line="360" w:lineRule="auto"/>
        <w:ind w:left="1416" w:firstLine="0"/>
        <w:rPr>
          <w:rFonts w:ascii="Times New Roman" w:hAnsi="Times New Roman"/>
          <w:sz w:val="24"/>
          <w:szCs w:val="24"/>
          <w:lang w:val="es-PE"/>
        </w:rPr>
      </w:pPr>
      <w:r>
        <w:rPr>
          <w:rFonts w:ascii="Times New Roman" w:hAnsi="Times New Roman"/>
          <w:sz w:val="24"/>
          <w:szCs w:val="24"/>
          <w:lang w:val="es-PE"/>
        </w:rPr>
        <w:lastRenderedPageBreak/>
        <w:t>2</w:t>
      </w:r>
      <w:r w:rsidRPr="00D44DD4">
        <w:rPr>
          <w:rFonts w:ascii="Times New Roman" w:hAnsi="Times New Roman"/>
          <w:sz w:val="24"/>
          <w:szCs w:val="24"/>
          <w:lang w:val="es-PE"/>
        </w:rPr>
        <w:t>.3</w:t>
      </w:r>
      <w:r>
        <w:rPr>
          <w:rFonts w:ascii="Times New Roman" w:hAnsi="Times New Roman"/>
          <w:sz w:val="24"/>
          <w:szCs w:val="24"/>
          <w:lang w:val="es-PE"/>
        </w:rPr>
        <w:t xml:space="preserve"> Elementos de una educación para lo cívico</w:t>
      </w:r>
    </w:p>
    <w:p w14:paraId="0726C1F8" w14:textId="74EC0C7A" w:rsidR="000F1CB6" w:rsidRDefault="000F1CB6" w:rsidP="00312036">
      <w:pPr>
        <w:spacing w:after="0" w:line="360" w:lineRule="auto"/>
        <w:ind w:left="1416" w:firstLine="0"/>
        <w:rPr>
          <w:rFonts w:ascii="Times New Roman" w:hAnsi="Times New Roman"/>
          <w:sz w:val="24"/>
          <w:szCs w:val="24"/>
          <w:lang w:val="es-PE"/>
        </w:rPr>
      </w:pPr>
    </w:p>
    <w:p w14:paraId="0F40A333" w14:textId="3F95E19C" w:rsidR="000F1CB6" w:rsidRPr="000F1CB6" w:rsidRDefault="000F1CB6" w:rsidP="000F1CB6">
      <w:pPr>
        <w:spacing w:line="360" w:lineRule="auto"/>
        <w:rPr>
          <w:rFonts w:ascii="Times New Roman" w:hAnsi="Times New Roman"/>
          <w:sz w:val="24"/>
          <w:szCs w:val="24"/>
        </w:rPr>
      </w:pPr>
      <w:r w:rsidRPr="000F1CB6">
        <w:rPr>
          <w:rFonts w:ascii="Times New Roman" w:hAnsi="Times New Roman"/>
          <w:sz w:val="24"/>
          <w:szCs w:val="24"/>
        </w:rPr>
        <w:t xml:space="preserve">Este apartado busca recuperar algunas líneas anteriormente revisadas con el fin de extender una reflexión que les relacione con las ideas sobre pedagogía. </w:t>
      </w:r>
    </w:p>
    <w:p w14:paraId="521BCAD1" w14:textId="77777777" w:rsidR="000F1CB6" w:rsidRPr="000F1CB6" w:rsidRDefault="000F1CB6" w:rsidP="00312036">
      <w:pPr>
        <w:spacing w:after="0" w:line="360" w:lineRule="auto"/>
        <w:ind w:left="1416" w:firstLine="0"/>
        <w:rPr>
          <w:rFonts w:ascii="Times New Roman" w:hAnsi="Times New Roman"/>
          <w:sz w:val="24"/>
          <w:szCs w:val="24"/>
        </w:rPr>
      </w:pPr>
    </w:p>
    <w:p w14:paraId="77FDDE3B" w14:textId="77777777" w:rsidR="00312036" w:rsidRDefault="00312036" w:rsidP="00312036">
      <w:pPr>
        <w:spacing w:after="0" w:line="360" w:lineRule="auto"/>
        <w:ind w:left="1416" w:firstLine="0"/>
        <w:rPr>
          <w:rFonts w:ascii="Times New Roman" w:hAnsi="Times New Roman"/>
          <w:sz w:val="24"/>
          <w:szCs w:val="24"/>
          <w:lang w:val="es-PE"/>
        </w:rPr>
      </w:pPr>
    </w:p>
    <w:p w14:paraId="0E076025" w14:textId="61438773" w:rsidR="00312036" w:rsidRPr="00650C16" w:rsidRDefault="00312036" w:rsidP="00312036">
      <w:pPr>
        <w:spacing w:after="0" w:line="360" w:lineRule="auto"/>
        <w:ind w:left="1416" w:firstLine="708"/>
        <w:rPr>
          <w:rFonts w:ascii="Times New Roman" w:hAnsi="Times New Roman"/>
          <w:sz w:val="24"/>
          <w:szCs w:val="24"/>
          <w:lang w:val="en-US"/>
        </w:rPr>
      </w:pPr>
      <w:proofErr w:type="spellStart"/>
      <w:r w:rsidRPr="00650C16">
        <w:rPr>
          <w:rFonts w:ascii="Times New Roman" w:hAnsi="Times New Roman"/>
          <w:sz w:val="24"/>
          <w:szCs w:val="24"/>
          <w:lang w:val="en-US"/>
        </w:rPr>
        <w:t>Antropología</w:t>
      </w:r>
      <w:proofErr w:type="spellEnd"/>
      <w:r w:rsidRPr="00650C16">
        <w:rPr>
          <w:rFonts w:ascii="Times New Roman" w:hAnsi="Times New Roman"/>
          <w:sz w:val="24"/>
          <w:szCs w:val="24"/>
          <w:lang w:val="en-US"/>
        </w:rPr>
        <w:t xml:space="preserve"> </w:t>
      </w:r>
      <w:proofErr w:type="spellStart"/>
      <w:r w:rsidRPr="00650C16">
        <w:rPr>
          <w:rFonts w:ascii="Times New Roman" w:hAnsi="Times New Roman"/>
          <w:sz w:val="24"/>
          <w:szCs w:val="24"/>
          <w:lang w:val="en-US"/>
        </w:rPr>
        <w:t>en</w:t>
      </w:r>
      <w:proofErr w:type="spellEnd"/>
      <w:r w:rsidRPr="00650C16">
        <w:rPr>
          <w:rFonts w:ascii="Times New Roman" w:hAnsi="Times New Roman"/>
          <w:sz w:val="24"/>
          <w:szCs w:val="24"/>
          <w:lang w:val="en-US"/>
        </w:rPr>
        <w:t xml:space="preserve"> </w:t>
      </w:r>
      <w:proofErr w:type="spellStart"/>
      <w:r w:rsidRPr="00650C16">
        <w:rPr>
          <w:rFonts w:ascii="Times New Roman" w:hAnsi="Times New Roman"/>
          <w:sz w:val="24"/>
          <w:szCs w:val="24"/>
          <w:lang w:val="en-US"/>
        </w:rPr>
        <w:t>sentido</w:t>
      </w:r>
      <w:proofErr w:type="spellEnd"/>
      <w:r w:rsidRPr="00650C16">
        <w:rPr>
          <w:rFonts w:ascii="Times New Roman" w:hAnsi="Times New Roman"/>
          <w:sz w:val="24"/>
          <w:szCs w:val="24"/>
          <w:lang w:val="en-US"/>
        </w:rPr>
        <w:t xml:space="preserve"> </w:t>
      </w:r>
      <w:proofErr w:type="spellStart"/>
      <w:r w:rsidRPr="00650C16">
        <w:rPr>
          <w:rFonts w:ascii="Times New Roman" w:hAnsi="Times New Roman"/>
          <w:sz w:val="24"/>
          <w:szCs w:val="24"/>
          <w:lang w:val="en-US"/>
        </w:rPr>
        <w:t>pragmático</w:t>
      </w:r>
      <w:proofErr w:type="spellEnd"/>
    </w:p>
    <w:p w14:paraId="73C7CD5F" w14:textId="531EADB2" w:rsidR="00312036" w:rsidRPr="00650C16" w:rsidRDefault="00312036" w:rsidP="00312036">
      <w:pPr>
        <w:spacing w:after="0" w:line="360" w:lineRule="auto"/>
        <w:ind w:left="1416" w:firstLine="0"/>
        <w:rPr>
          <w:rFonts w:ascii="Times New Roman" w:hAnsi="Times New Roman"/>
          <w:sz w:val="24"/>
          <w:szCs w:val="24"/>
          <w:lang w:val="en-US"/>
        </w:rPr>
      </w:pPr>
    </w:p>
    <w:p w14:paraId="5AFA6CFD" w14:textId="5F28BC52" w:rsidR="00312036" w:rsidRPr="00650C16" w:rsidRDefault="00312036" w:rsidP="00312036">
      <w:pPr>
        <w:spacing w:after="0" w:line="360" w:lineRule="auto"/>
        <w:ind w:left="1416" w:firstLine="0"/>
        <w:rPr>
          <w:rFonts w:ascii="Times New Roman" w:hAnsi="Times New Roman"/>
          <w:sz w:val="24"/>
          <w:szCs w:val="24"/>
          <w:lang w:val="en-US"/>
        </w:rPr>
      </w:pPr>
    </w:p>
    <w:p w14:paraId="3F5C8156" w14:textId="77777777" w:rsidR="005A780B" w:rsidRPr="00E1778C" w:rsidRDefault="005A780B" w:rsidP="005A780B">
      <w:pPr>
        <w:spacing w:line="360" w:lineRule="auto"/>
        <w:ind w:left="720" w:hanging="720"/>
        <w:rPr>
          <w:rFonts w:ascii="Times New Roman" w:hAnsi="Times New Roman"/>
          <w:color w:val="000000" w:themeColor="text1"/>
          <w:sz w:val="24"/>
          <w:szCs w:val="24"/>
        </w:rPr>
      </w:pPr>
      <w:r w:rsidRPr="00650C16">
        <w:rPr>
          <w:rFonts w:ascii="Times New Roman" w:hAnsi="Times New Roman"/>
          <w:color w:val="000000" w:themeColor="text1"/>
          <w:sz w:val="24"/>
          <w:szCs w:val="24"/>
          <w:lang w:val="en-US"/>
        </w:rPr>
        <w:t xml:space="preserve">Kant, I (2007) </w:t>
      </w:r>
      <w:r w:rsidRPr="00650C16">
        <w:rPr>
          <w:rFonts w:ascii="Times New Roman" w:hAnsi="Times New Roman"/>
          <w:i/>
          <w:color w:val="000000" w:themeColor="text1"/>
          <w:sz w:val="24"/>
          <w:szCs w:val="24"/>
          <w:lang w:val="en-US"/>
        </w:rPr>
        <w:t>Anthropology from a pragmati</w:t>
      </w:r>
      <w:r w:rsidRPr="00E1778C">
        <w:rPr>
          <w:rFonts w:ascii="Times New Roman" w:hAnsi="Times New Roman"/>
          <w:i/>
          <w:color w:val="000000" w:themeColor="text1"/>
          <w:sz w:val="24"/>
          <w:szCs w:val="24"/>
          <w:lang w:val="en-US"/>
        </w:rPr>
        <w:t>c point of view (1798)</w:t>
      </w:r>
      <w:r w:rsidRPr="00E1778C">
        <w:rPr>
          <w:rFonts w:ascii="Times New Roman" w:hAnsi="Times New Roman"/>
          <w:color w:val="000000" w:themeColor="text1"/>
          <w:sz w:val="24"/>
          <w:szCs w:val="24"/>
          <w:lang w:val="en-US"/>
        </w:rPr>
        <w:t xml:space="preserve"> </w:t>
      </w:r>
      <w:proofErr w:type="spellStart"/>
      <w:r w:rsidRPr="00E1778C">
        <w:rPr>
          <w:rFonts w:ascii="Times New Roman" w:hAnsi="Times New Roman"/>
          <w:color w:val="000000" w:themeColor="text1"/>
          <w:sz w:val="24"/>
          <w:szCs w:val="24"/>
          <w:lang w:val="en-US"/>
        </w:rPr>
        <w:t>En</w:t>
      </w:r>
      <w:proofErr w:type="spellEnd"/>
      <w:r w:rsidRPr="00E1778C">
        <w:rPr>
          <w:rFonts w:ascii="Times New Roman" w:hAnsi="Times New Roman"/>
          <w:color w:val="000000" w:themeColor="text1"/>
          <w:sz w:val="24"/>
          <w:szCs w:val="24"/>
          <w:lang w:val="en-US"/>
        </w:rPr>
        <w:t xml:space="preserve">: Kant, I. Anthropology, History and Education. </w:t>
      </w:r>
      <w:r w:rsidRPr="00E1778C">
        <w:rPr>
          <w:rFonts w:ascii="Times New Roman" w:hAnsi="Times New Roman"/>
          <w:color w:val="000000" w:themeColor="text1"/>
          <w:sz w:val="24"/>
          <w:szCs w:val="24"/>
        </w:rPr>
        <w:t xml:space="preserve">Cambridge </w:t>
      </w:r>
      <w:proofErr w:type="spellStart"/>
      <w:r w:rsidRPr="00E1778C">
        <w:rPr>
          <w:rFonts w:ascii="Times New Roman" w:hAnsi="Times New Roman"/>
          <w:color w:val="000000" w:themeColor="text1"/>
          <w:sz w:val="24"/>
          <w:szCs w:val="24"/>
        </w:rPr>
        <w:t>University</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Press</w:t>
      </w:r>
      <w:proofErr w:type="spellEnd"/>
      <w:r w:rsidRPr="00E1778C">
        <w:rPr>
          <w:rFonts w:ascii="Times New Roman" w:hAnsi="Times New Roman"/>
          <w:color w:val="000000" w:themeColor="text1"/>
          <w:sz w:val="24"/>
          <w:szCs w:val="24"/>
        </w:rPr>
        <w:t>.</w:t>
      </w:r>
    </w:p>
    <w:p w14:paraId="5ADAA2FF" w14:textId="77777777" w:rsidR="005A780B" w:rsidRPr="00E1778C" w:rsidRDefault="005A780B" w:rsidP="005A780B">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“Todo progreso cultural, por cuyos medios el ser humano desarrolla su educación tiene como meta el aplicar este adquirido conocimiento y habilidad para el uso en el mundo. Pero el objeto más importante en el mundo al que se puede aplicar es el ser humano mismo, por cuanto lo humano es su propia finalidad. Por tanto, el conocer lo humano de acuerdo a su especie como criatura terrenal dotada de razón, merece especialmente ser llamado “conocimiento del mundo”, aun cuando constituye solo una parte de las criaturas del mundo. </w:t>
      </w:r>
    </w:p>
    <w:p w14:paraId="10ABF9EA" w14:textId="77777777" w:rsidR="005A780B" w:rsidRPr="00E1778C" w:rsidRDefault="005A780B" w:rsidP="005A780B">
      <w:pPr>
        <w:spacing w:line="360" w:lineRule="auto"/>
        <w:rPr>
          <w:rFonts w:ascii="Times New Roman" w:hAnsi="Times New Roman"/>
          <w:color w:val="000000" w:themeColor="text1"/>
          <w:sz w:val="24"/>
          <w:szCs w:val="24"/>
        </w:rPr>
      </w:pPr>
      <w:r w:rsidRPr="00E1778C">
        <w:rPr>
          <w:rFonts w:ascii="Times New Roman" w:hAnsi="Times New Roman"/>
          <w:color w:val="70AD47" w:themeColor="accent6"/>
          <w:sz w:val="24"/>
          <w:szCs w:val="24"/>
        </w:rPr>
        <w:t>Tal antropología, considerada conocimiento del mundo, la cual viene de nuestra escolaridad, no es aún llamada pragmática cuando contiene conocimiento extensivo de cosas en el mundo, tales como animales, plantas, minerales o climas, sino, cuando contiene conocimiento de lo humano en cuanto siendo ciudadanos del mundo.” (2007; p.231)</w:t>
      </w:r>
    </w:p>
    <w:p w14:paraId="38CD8462" w14:textId="77777777" w:rsidR="005A780B" w:rsidRPr="00D44DD4" w:rsidRDefault="005A780B" w:rsidP="00312036">
      <w:pPr>
        <w:spacing w:after="0" w:line="360" w:lineRule="auto"/>
        <w:ind w:left="1416" w:firstLine="0"/>
        <w:rPr>
          <w:rFonts w:ascii="Times New Roman" w:hAnsi="Times New Roman"/>
          <w:sz w:val="24"/>
          <w:szCs w:val="24"/>
          <w:lang w:val="es-PE"/>
        </w:rPr>
      </w:pPr>
    </w:p>
    <w:p w14:paraId="4C0033AC" w14:textId="76CE390B" w:rsidR="00312036" w:rsidRDefault="00312036" w:rsidP="00312036">
      <w:pPr>
        <w:spacing w:after="0" w:line="360" w:lineRule="auto"/>
        <w:ind w:left="1416" w:firstLine="708"/>
        <w:rPr>
          <w:rFonts w:ascii="Times New Roman" w:hAnsi="Times New Roman"/>
          <w:sz w:val="24"/>
          <w:szCs w:val="24"/>
          <w:lang w:val="es-PE"/>
        </w:rPr>
      </w:pPr>
      <w:r w:rsidRPr="00D44DD4">
        <w:rPr>
          <w:rFonts w:ascii="Times New Roman" w:hAnsi="Times New Roman"/>
          <w:sz w:val="24"/>
          <w:szCs w:val="24"/>
          <w:lang w:val="es-PE"/>
        </w:rPr>
        <w:t xml:space="preserve">Anti-paternalismo y autonomía </w:t>
      </w:r>
    </w:p>
    <w:p w14:paraId="6CAD3A7A" w14:textId="00570A1D" w:rsidR="00312036" w:rsidRDefault="00312036" w:rsidP="00312036">
      <w:pPr>
        <w:spacing w:after="0" w:line="360" w:lineRule="auto"/>
        <w:ind w:left="1416" w:firstLine="0"/>
        <w:rPr>
          <w:rFonts w:ascii="Times New Roman" w:hAnsi="Times New Roman"/>
          <w:sz w:val="24"/>
          <w:szCs w:val="24"/>
          <w:lang w:val="es-PE"/>
        </w:rPr>
      </w:pPr>
    </w:p>
    <w:p w14:paraId="7249F715"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Caviglia, A. (2005) </w:t>
      </w:r>
      <w:r w:rsidRPr="00E1778C">
        <w:rPr>
          <w:rFonts w:ascii="Times New Roman" w:hAnsi="Times New Roman"/>
          <w:i/>
          <w:color w:val="000000" w:themeColor="text1"/>
          <w:sz w:val="24"/>
          <w:szCs w:val="24"/>
        </w:rPr>
        <w:t>Soberanía de la voluntad unificada del pueblo sobre el gobierno en la filosofía política de Kant</w:t>
      </w:r>
      <w:r w:rsidRPr="00E1778C">
        <w:rPr>
          <w:rFonts w:ascii="Times New Roman" w:hAnsi="Times New Roman"/>
          <w:color w:val="000000" w:themeColor="text1"/>
          <w:sz w:val="24"/>
          <w:szCs w:val="24"/>
        </w:rPr>
        <w:t xml:space="preserve">. PUCP. </w:t>
      </w:r>
    </w:p>
    <w:p w14:paraId="1A98DC9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rechazo a la tiranía media entre la libertad y la paz. Se señala así, que el gobierno puede, en nombre de la paz (o el desarrollo de la felicidad de la ciudadanía) no puede limitar la libertad de los ciudadanos. Cuando así lo hace se puede convertir en un gobierno despótico o un gobierno paternalista. Este último es el peor de todos, pues su dominio es sutil y sus intenciones aparentemente santas. De tal manera que la paz debe fundarse no en el despotismo, sino en la libertad.” (2005; II)</w:t>
      </w:r>
    </w:p>
    <w:p w14:paraId="75524492" w14:textId="77777777" w:rsidR="00882E01" w:rsidRPr="00E1778C" w:rsidRDefault="00882E01" w:rsidP="00882E01">
      <w:pPr>
        <w:spacing w:line="360" w:lineRule="auto"/>
        <w:ind w:left="720" w:hanging="720"/>
        <w:rPr>
          <w:rFonts w:ascii="Times New Roman" w:hAnsi="Times New Roman"/>
          <w:color w:val="000000" w:themeColor="text1"/>
          <w:sz w:val="24"/>
          <w:szCs w:val="24"/>
        </w:rPr>
      </w:pPr>
      <w:proofErr w:type="spellStart"/>
      <w:r w:rsidRPr="00E1778C">
        <w:rPr>
          <w:rFonts w:ascii="Times New Roman" w:hAnsi="Times New Roman"/>
          <w:color w:val="000000" w:themeColor="text1"/>
          <w:sz w:val="24"/>
          <w:szCs w:val="24"/>
        </w:rPr>
        <w:lastRenderedPageBreak/>
        <w:t>Euchner</w:t>
      </w:r>
      <w:proofErr w:type="spellEnd"/>
      <w:r w:rsidRPr="00E1778C">
        <w:rPr>
          <w:rFonts w:ascii="Times New Roman" w:hAnsi="Times New Roman"/>
          <w:color w:val="000000" w:themeColor="text1"/>
          <w:sz w:val="24"/>
          <w:szCs w:val="24"/>
        </w:rPr>
        <w:t xml:space="preserve">, W. (1974) </w:t>
      </w:r>
      <w:r w:rsidRPr="00E1778C">
        <w:rPr>
          <w:rFonts w:ascii="Times New Roman" w:hAnsi="Times New Roman"/>
          <w:i/>
          <w:color w:val="000000" w:themeColor="text1"/>
          <w:sz w:val="24"/>
          <w:szCs w:val="24"/>
        </w:rPr>
        <w:t>Kant como filósofo del progreso político</w:t>
      </w:r>
      <w:r w:rsidRPr="00E1778C">
        <w:rPr>
          <w:rFonts w:ascii="Times New Roman" w:hAnsi="Times New Roman"/>
          <w:color w:val="000000" w:themeColor="text1"/>
          <w:sz w:val="24"/>
          <w:szCs w:val="24"/>
        </w:rPr>
        <w:t xml:space="preserve">. Pp. 17-26. En: </w:t>
      </w:r>
      <w:proofErr w:type="spellStart"/>
      <w:r w:rsidRPr="00E1778C">
        <w:rPr>
          <w:rFonts w:ascii="Times New Roman" w:hAnsi="Times New Roman"/>
          <w:color w:val="000000" w:themeColor="text1"/>
          <w:sz w:val="24"/>
          <w:szCs w:val="24"/>
        </w:rPr>
        <w:t>Renker</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Euchner</w:t>
      </w:r>
      <w:proofErr w:type="spellEnd"/>
      <w:r w:rsidRPr="00E1778C">
        <w:rPr>
          <w:rFonts w:ascii="Times New Roman" w:hAnsi="Times New Roman"/>
          <w:color w:val="000000" w:themeColor="text1"/>
          <w:sz w:val="24"/>
          <w:szCs w:val="24"/>
        </w:rPr>
        <w:t xml:space="preserve"> et Al, </w:t>
      </w:r>
      <w:r w:rsidRPr="00E1778C">
        <w:rPr>
          <w:rFonts w:ascii="Times New Roman" w:hAnsi="Times New Roman"/>
          <w:i/>
          <w:color w:val="000000" w:themeColor="text1"/>
          <w:sz w:val="24"/>
          <w:szCs w:val="24"/>
        </w:rPr>
        <w:t>Immanuel Kant. Kant como pensador político</w:t>
      </w:r>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Internationes</w:t>
      </w:r>
      <w:proofErr w:type="spellEnd"/>
      <w:r w:rsidRPr="00E1778C">
        <w:rPr>
          <w:rFonts w:ascii="Times New Roman" w:hAnsi="Times New Roman"/>
          <w:color w:val="000000" w:themeColor="text1"/>
          <w:sz w:val="24"/>
          <w:szCs w:val="24"/>
        </w:rPr>
        <w:t>, Bon-</w:t>
      </w:r>
      <w:proofErr w:type="spellStart"/>
      <w:r w:rsidRPr="00E1778C">
        <w:rPr>
          <w:rFonts w:ascii="Times New Roman" w:hAnsi="Times New Roman"/>
          <w:color w:val="000000" w:themeColor="text1"/>
          <w:sz w:val="24"/>
          <w:szCs w:val="24"/>
        </w:rPr>
        <w:t>Bad</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Godesberg</w:t>
      </w:r>
      <w:proofErr w:type="spellEnd"/>
      <w:r w:rsidRPr="00E1778C">
        <w:rPr>
          <w:rFonts w:ascii="Times New Roman" w:hAnsi="Times New Roman"/>
          <w:color w:val="000000" w:themeColor="text1"/>
          <w:sz w:val="24"/>
          <w:szCs w:val="24"/>
        </w:rPr>
        <w:t>.</w:t>
      </w:r>
    </w:p>
    <w:p w14:paraId="701D8115"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“En lo que atañe al dominio político, las sociedades civiles existentes suelen estar regidas con demasiada frecuencia por gobiernos patriarcales que, en el fondo, son despotismos, ya que tratan a sus súbditos como si fueran niños.” (1974; p. 20)</w:t>
      </w:r>
    </w:p>
    <w:p w14:paraId="36EE0022"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Kant, I. (1964) </w:t>
      </w:r>
      <w:r w:rsidRPr="00E1778C">
        <w:rPr>
          <w:rFonts w:ascii="Times New Roman" w:hAnsi="Times New Roman"/>
          <w:i/>
          <w:color w:val="000000" w:themeColor="text1"/>
          <w:sz w:val="24"/>
          <w:szCs w:val="24"/>
        </w:rPr>
        <w:t>Acerca de la relación entre la teoría y la práctica en el derecho político</w:t>
      </w:r>
      <w:r w:rsidRPr="00E1778C">
        <w:rPr>
          <w:rFonts w:ascii="Times New Roman" w:hAnsi="Times New Roman"/>
          <w:color w:val="000000" w:themeColor="text1"/>
          <w:sz w:val="24"/>
          <w:szCs w:val="24"/>
        </w:rPr>
        <w:t xml:space="preserve">. </w:t>
      </w:r>
      <w:r w:rsidRPr="00E1778C">
        <w:rPr>
          <w:rFonts w:ascii="Times New Roman" w:hAnsi="Times New Roman"/>
          <w:i/>
          <w:color w:val="000000" w:themeColor="text1"/>
          <w:sz w:val="24"/>
          <w:szCs w:val="24"/>
        </w:rPr>
        <w:t>(Contra Hobbes)</w:t>
      </w:r>
      <w:r w:rsidRPr="00E1778C">
        <w:rPr>
          <w:rFonts w:ascii="Times New Roman" w:hAnsi="Times New Roman"/>
          <w:color w:val="000000" w:themeColor="text1"/>
          <w:sz w:val="24"/>
          <w:szCs w:val="24"/>
        </w:rPr>
        <w:t xml:space="preserve"> (En: Kant, I. Filosofía de la historia. Ed. Nova).</w:t>
      </w:r>
    </w:p>
    <w:p w14:paraId="6387FBC8"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único gobierno pensable para hombres capaces de derecho y referido, al mismo tiempo, a la benevolencia del gobernante, no es el paternal, sino el patriótico.” (1964; p.159)</w:t>
      </w:r>
    </w:p>
    <w:p w14:paraId="262B9D9A" w14:textId="77777777" w:rsidR="00882E01" w:rsidRDefault="00882E01" w:rsidP="00312036">
      <w:pPr>
        <w:spacing w:after="0" w:line="360" w:lineRule="auto"/>
        <w:ind w:left="1416" w:firstLine="0"/>
        <w:rPr>
          <w:rFonts w:ascii="Times New Roman" w:hAnsi="Times New Roman"/>
          <w:sz w:val="24"/>
          <w:szCs w:val="24"/>
          <w:lang w:val="es-PE"/>
        </w:rPr>
      </w:pPr>
    </w:p>
    <w:p w14:paraId="14E09C70" w14:textId="77777777" w:rsidR="00312036" w:rsidRPr="00D44DD4" w:rsidRDefault="00312036" w:rsidP="00312036">
      <w:pPr>
        <w:spacing w:after="0" w:line="360" w:lineRule="auto"/>
        <w:ind w:left="1416" w:firstLine="0"/>
        <w:rPr>
          <w:rFonts w:ascii="Times New Roman" w:hAnsi="Times New Roman"/>
          <w:sz w:val="24"/>
          <w:szCs w:val="24"/>
          <w:lang w:val="es-PE"/>
        </w:rPr>
      </w:pPr>
    </w:p>
    <w:p w14:paraId="3ECB2B38" w14:textId="6230148E" w:rsidR="00312036" w:rsidRDefault="00312036" w:rsidP="00312036">
      <w:pPr>
        <w:spacing w:after="0" w:line="360" w:lineRule="auto"/>
        <w:ind w:left="1416" w:firstLine="708"/>
        <w:rPr>
          <w:rFonts w:ascii="Times New Roman" w:hAnsi="Times New Roman"/>
          <w:sz w:val="24"/>
          <w:szCs w:val="24"/>
          <w:lang w:val="es-PE"/>
        </w:rPr>
      </w:pPr>
      <w:r w:rsidRPr="00D44DD4">
        <w:rPr>
          <w:rFonts w:ascii="Times New Roman" w:hAnsi="Times New Roman"/>
          <w:sz w:val="24"/>
          <w:szCs w:val="24"/>
          <w:lang w:val="es-PE"/>
        </w:rPr>
        <w:t>Razón pública y tolerancia</w:t>
      </w:r>
    </w:p>
    <w:p w14:paraId="707B47A5" w14:textId="640A8D7E" w:rsidR="00312036" w:rsidRDefault="00312036" w:rsidP="00312036">
      <w:pPr>
        <w:spacing w:after="0" w:line="360" w:lineRule="auto"/>
        <w:ind w:left="1416" w:firstLine="0"/>
        <w:rPr>
          <w:rFonts w:ascii="Times New Roman" w:hAnsi="Times New Roman"/>
          <w:sz w:val="24"/>
          <w:szCs w:val="24"/>
          <w:lang w:val="es-PE"/>
        </w:rPr>
      </w:pPr>
    </w:p>
    <w:p w14:paraId="34DD5C10"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Kant, I. (1964) </w:t>
      </w:r>
      <w:r w:rsidRPr="00E1778C">
        <w:rPr>
          <w:rFonts w:ascii="Times New Roman" w:hAnsi="Times New Roman"/>
          <w:i/>
          <w:color w:val="000000" w:themeColor="text1"/>
          <w:sz w:val="24"/>
          <w:szCs w:val="24"/>
        </w:rPr>
        <w:t>Respuesta a la pregunta: ¿qué es la ilustración?</w:t>
      </w:r>
      <w:r w:rsidRPr="00E1778C">
        <w:rPr>
          <w:rFonts w:ascii="Times New Roman" w:hAnsi="Times New Roman"/>
          <w:color w:val="000000" w:themeColor="text1"/>
          <w:sz w:val="24"/>
          <w:szCs w:val="24"/>
        </w:rPr>
        <w:t xml:space="preserve"> (En: Kant, I. Filosofía de la historia. Ed. Nova).</w:t>
      </w:r>
    </w:p>
    <w:p w14:paraId="2B219699"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O´Neill, O. (1986) </w:t>
      </w:r>
      <w:proofErr w:type="spellStart"/>
      <w:r w:rsidRPr="00E1778C">
        <w:rPr>
          <w:rFonts w:ascii="Times New Roman" w:hAnsi="Times New Roman"/>
          <w:i/>
          <w:color w:val="000000" w:themeColor="text1"/>
          <w:sz w:val="24"/>
          <w:szCs w:val="24"/>
        </w:rPr>
        <w:t>The</w:t>
      </w:r>
      <w:proofErr w:type="spellEnd"/>
      <w:r w:rsidRPr="00E1778C">
        <w:rPr>
          <w:rFonts w:ascii="Times New Roman" w:hAnsi="Times New Roman"/>
          <w:i/>
          <w:color w:val="000000" w:themeColor="text1"/>
          <w:sz w:val="24"/>
          <w:szCs w:val="24"/>
        </w:rPr>
        <w:t xml:space="preserve"> </w:t>
      </w:r>
      <w:proofErr w:type="spellStart"/>
      <w:r w:rsidRPr="00E1778C">
        <w:rPr>
          <w:rFonts w:ascii="Times New Roman" w:hAnsi="Times New Roman"/>
          <w:i/>
          <w:color w:val="000000" w:themeColor="text1"/>
          <w:sz w:val="24"/>
          <w:szCs w:val="24"/>
        </w:rPr>
        <w:t>public</w:t>
      </w:r>
      <w:proofErr w:type="spellEnd"/>
      <w:r w:rsidRPr="00E1778C">
        <w:rPr>
          <w:rFonts w:ascii="Times New Roman" w:hAnsi="Times New Roman"/>
          <w:i/>
          <w:color w:val="000000" w:themeColor="text1"/>
          <w:sz w:val="24"/>
          <w:szCs w:val="24"/>
        </w:rPr>
        <w:t xml:space="preserve"> use of </w:t>
      </w:r>
      <w:proofErr w:type="spellStart"/>
      <w:r w:rsidRPr="00E1778C">
        <w:rPr>
          <w:rFonts w:ascii="Times New Roman" w:hAnsi="Times New Roman"/>
          <w:i/>
          <w:color w:val="000000" w:themeColor="text1"/>
          <w:sz w:val="24"/>
          <w:szCs w:val="24"/>
        </w:rPr>
        <w:t>reason</w:t>
      </w:r>
      <w:proofErr w:type="spellEnd"/>
      <w:r w:rsidRPr="00E1778C">
        <w:rPr>
          <w:rFonts w:ascii="Times New Roman" w:hAnsi="Times New Roman"/>
          <w:color w:val="000000" w:themeColor="text1"/>
          <w:sz w:val="24"/>
          <w:szCs w:val="24"/>
        </w:rPr>
        <w:t>.</w:t>
      </w:r>
      <w:r w:rsidRPr="00E1778C">
        <w:rPr>
          <w:rFonts w:ascii="Times New Roman" w:hAnsi="Times New Roman"/>
          <w:i/>
          <w:color w:val="000000" w:themeColor="text1"/>
          <w:sz w:val="24"/>
          <w:szCs w:val="24"/>
        </w:rPr>
        <w:t xml:space="preserve"> </w:t>
      </w:r>
      <w:r w:rsidRPr="00E1778C">
        <w:rPr>
          <w:rFonts w:ascii="Times New Roman" w:hAnsi="Times New Roman"/>
          <w:color w:val="000000" w:themeColor="text1"/>
          <w:sz w:val="24"/>
          <w:szCs w:val="24"/>
        </w:rPr>
        <w:t xml:space="preserve">En: </w:t>
      </w:r>
      <w:proofErr w:type="spellStart"/>
      <w:r w:rsidRPr="00E1778C">
        <w:rPr>
          <w:rFonts w:ascii="Times New Roman" w:hAnsi="Times New Roman"/>
          <w:color w:val="000000" w:themeColor="text1"/>
          <w:sz w:val="24"/>
          <w:szCs w:val="24"/>
        </w:rPr>
        <w:t>Political</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Theory</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Vol</w:t>
      </w:r>
      <w:proofErr w:type="spellEnd"/>
      <w:r w:rsidRPr="00E1778C">
        <w:rPr>
          <w:rFonts w:ascii="Times New Roman" w:hAnsi="Times New Roman"/>
          <w:color w:val="000000" w:themeColor="text1"/>
          <w:sz w:val="24"/>
          <w:szCs w:val="24"/>
        </w:rPr>
        <w:t xml:space="preserve"> 14, Nº4, Nov. pp. 523-551.</w:t>
      </w:r>
    </w:p>
    <w:p w14:paraId="429B3BAE"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“En los escritos de Kant la tolerancia no es un valor derivativo, a ser establecido solo cuando el valor de la verdad, la creencia razonada y la libertad en asuntos propios hayan sido establecidos. Sus argumentos para la tolerancia, a lo que llama el uso de la razón publica, presuponen ni estándares de racionalidad antecedentes, ni clase alguna de especial importancia para los actos individuales de los asuntos propios.” (1986; p.523)</w:t>
      </w:r>
    </w:p>
    <w:p w14:paraId="584D62B8"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énfasis de Kant en la tolerancia del público uso de la razón puede parecer tanto débil como exagerado. Se vería débil si pensamos en la tolerancia como una respuesta al uso (meramente) expresivo de la razón y la sinrazón. (…) Tal vista alimenta la recurrente sospecha que la tolerancia es la cara exterior de la indiferencia.” (1986; p.526)</w:t>
      </w:r>
    </w:p>
    <w:p w14:paraId="2BD104E3"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“El punto estándar de la expresión es la comunicación. (1986, p.526) (…) Pero es ciertamente controvertido el considerar el habla, escritura y actividades humanas relacionadas siendo primariamente expresivas, algo que en principio podría ser puramente privado. (…) Lo que comunicamos, sean palabras, gestos, rituales o patrones de actividades más complejos, deben ser interpretables por alguna audiencia. (…) La comunicación requiere cierto tipo de reconocimiento o aceptación de otros. (…) La tolerancia de las comunicaciones </w:t>
      </w:r>
      <w:r w:rsidRPr="00E1778C">
        <w:rPr>
          <w:rFonts w:ascii="Times New Roman" w:hAnsi="Times New Roman"/>
          <w:color w:val="70AD47" w:themeColor="accent6"/>
          <w:sz w:val="24"/>
          <w:szCs w:val="24"/>
        </w:rPr>
        <w:lastRenderedPageBreak/>
        <w:t>de otros no requieren que nosotros las subscribamos, o si quiera que las entendamos totalmente. (…) Una vez que consideremos a los actos de comunicación en lugar de actos de expresión como propiamente los objetos de tolerancia, podremos ver porqué la tolerancia es un requerimiento demandado.” (1986; p.527)</w:t>
      </w:r>
    </w:p>
    <w:p w14:paraId="0CB53C5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noción de uso público de razón es aquí definida en términos de la audiencia a quien el acto de comunicación puede alcanzar. Un uso privado de la razón es &lt;aquel que una persona puede usar en un puesto civil u oficina particular&gt;. Oficiales, clérigos, sirvientes civiles, pagadores de impuestos, deben obedecer y no discutir con las órdenes de la doctrina o las regulaciones que gobiernan dichos roles. Un sacerdote determinado &lt;actúa bajo una comisión impuesta desde fuera&gt; y el uso &lt;que él hace de su razón en presencia de su congregación es puramente privado&gt;. Por contraste, un uso público de la razón toma lugar cuando el mismo sacerdote &lt;en cuanto académico dirigiéndose al público real, es decir, al mundo en su extensión, habla en su propia voz&gt;. Bajo la perspectiva de Kant, es sólo este uso de la razón pública en aquel sentido el cual, de ser tolerado, produce gente ilustrada. Por ello elogia la jerarquía de Federico el Grande de una libertad intelectual por encima de una libertad civil, atribuyéndole a él el principio &lt;Discute todo cuanto quieras, acerca de lo que gustes, pero ¡obedece!&gt;. Incluso sugiere en cierto punto que la libertad civil máxima puede ser hostil al mejor desenvolvimiento de la libertad intelectual, y es solamente desde la coraza dura de una restringida libertad exterior que las capacidades humanas para pensar y juzgar pueden madurar en capacidades para actuar libremente.” (Kant citado en O´Neill; 1986; p.528)</w:t>
      </w:r>
    </w:p>
    <w:p w14:paraId="1FD911E7"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“La libertad intelectual es desde el inicio, no meramente libertad para involucrarse en interna o solitaria reflexión. (…) está preocupado por un más fundamental requerimiento de la comunicación de ser pública. Cualesquiera medios de comunicación que estén disponibles, las comunicaciones pueden fallar de ser públicas si no alcanzan los estándares para ser interpretados por otros. (…) La publicidad efectiva es políticamente importante, pero presupone que lo que debe ser comunicado es </w:t>
      </w:r>
      <w:proofErr w:type="spellStart"/>
      <w:r w:rsidRPr="00E1778C">
        <w:rPr>
          <w:rFonts w:ascii="Times New Roman" w:hAnsi="Times New Roman"/>
          <w:color w:val="70AD47" w:themeColor="accent6"/>
          <w:sz w:val="24"/>
          <w:szCs w:val="24"/>
        </w:rPr>
        <w:t>publicitable</w:t>
      </w:r>
      <w:proofErr w:type="spellEnd"/>
      <w:r w:rsidRPr="00E1778C">
        <w:rPr>
          <w:rFonts w:ascii="Times New Roman" w:hAnsi="Times New Roman"/>
          <w:color w:val="70AD47" w:themeColor="accent6"/>
          <w:sz w:val="24"/>
          <w:szCs w:val="24"/>
        </w:rPr>
        <w:t>.” (1986; p.529)</w:t>
      </w:r>
    </w:p>
    <w:p w14:paraId="65909026"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“Una comunicación que presupone alguna autoridad otra que la razón puede fracasar en comunicar a aquellos que no están sujetos a dicha autoridad. (…) Pero una comunicación que no presupone tal autoridad (ajena a la razón), es en principio, asequible al mundo en su extensión y pude debatirse sin apelar a la autoridad, pudiendo suceder, como pasa, que de hecho se encuentran dirigidas o entendidas por pocos. Comunicaciones </w:t>
      </w:r>
      <w:proofErr w:type="spellStart"/>
      <w:r w:rsidRPr="00E1778C">
        <w:rPr>
          <w:rFonts w:ascii="Times New Roman" w:hAnsi="Times New Roman"/>
          <w:color w:val="70AD47" w:themeColor="accent6"/>
          <w:sz w:val="24"/>
          <w:szCs w:val="24"/>
        </w:rPr>
        <w:t>publicitables</w:t>
      </w:r>
      <w:proofErr w:type="spellEnd"/>
      <w:r w:rsidRPr="00E1778C">
        <w:rPr>
          <w:rFonts w:ascii="Times New Roman" w:hAnsi="Times New Roman"/>
          <w:color w:val="70AD47" w:themeColor="accent6"/>
          <w:sz w:val="24"/>
          <w:szCs w:val="24"/>
        </w:rPr>
        <w:t xml:space="preserve"> pueden, o no, recibir publicidad total. (…) Para Kant el aspecto </w:t>
      </w:r>
      <w:proofErr w:type="spellStart"/>
      <w:r w:rsidRPr="00E1778C">
        <w:rPr>
          <w:rFonts w:ascii="Times New Roman" w:hAnsi="Times New Roman"/>
          <w:color w:val="70AD47" w:themeColor="accent6"/>
          <w:sz w:val="24"/>
          <w:szCs w:val="24"/>
        </w:rPr>
        <w:t>publicitable</w:t>
      </w:r>
      <w:proofErr w:type="spellEnd"/>
      <w:r w:rsidRPr="00E1778C">
        <w:rPr>
          <w:rFonts w:ascii="Times New Roman" w:hAnsi="Times New Roman"/>
          <w:color w:val="70AD47" w:themeColor="accent6"/>
          <w:sz w:val="24"/>
          <w:szCs w:val="24"/>
        </w:rPr>
        <w:t xml:space="preserve"> es más fundamental que el de la publicidad. (…) la ilustración de las masas requiere de la publicidad y de lo </w:t>
      </w:r>
      <w:proofErr w:type="spellStart"/>
      <w:r w:rsidRPr="00E1778C">
        <w:rPr>
          <w:rFonts w:ascii="Times New Roman" w:hAnsi="Times New Roman"/>
          <w:color w:val="70AD47" w:themeColor="accent6"/>
          <w:sz w:val="24"/>
          <w:szCs w:val="24"/>
        </w:rPr>
        <w:lastRenderedPageBreak/>
        <w:t>publicitable</w:t>
      </w:r>
      <w:proofErr w:type="spellEnd"/>
      <w:r w:rsidRPr="00E1778C">
        <w:rPr>
          <w:rFonts w:ascii="Times New Roman" w:hAnsi="Times New Roman"/>
          <w:color w:val="70AD47" w:themeColor="accent6"/>
          <w:sz w:val="24"/>
          <w:szCs w:val="24"/>
        </w:rPr>
        <w:t xml:space="preserve">. (…) Toda comunicación que presuponga una autoridad otra que la razón no podrá ser ni pública, ni totalmente </w:t>
      </w:r>
      <w:proofErr w:type="spellStart"/>
      <w:r w:rsidRPr="00E1778C">
        <w:rPr>
          <w:rFonts w:ascii="Times New Roman" w:hAnsi="Times New Roman"/>
          <w:color w:val="70AD47" w:themeColor="accent6"/>
          <w:sz w:val="24"/>
          <w:szCs w:val="24"/>
        </w:rPr>
        <w:t>publicitable</w:t>
      </w:r>
      <w:proofErr w:type="spellEnd"/>
      <w:r w:rsidRPr="00E1778C">
        <w:rPr>
          <w:rFonts w:ascii="Times New Roman" w:hAnsi="Times New Roman"/>
          <w:color w:val="70AD47" w:themeColor="accent6"/>
          <w:sz w:val="24"/>
          <w:szCs w:val="24"/>
        </w:rPr>
        <w:t xml:space="preserve">” (1986; p.530) </w:t>
      </w:r>
    </w:p>
    <w:p w14:paraId="75F6FBB6"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“El progreso político últimamente requiere comunicaciones que son ambas, </w:t>
      </w:r>
      <w:proofErr w:type="spellStart"/>
      <w:r w:rsidRPr="00E1778C">
        <w:rPr>
          <w:rFonts w:ascii="Times New Roman" w:hAnsi="Times New Roman"/>
          <w:color w:val="70AD47" w:themeColor="accent6"/>
          <w:sz w:val="24"/>
          <w:szCs w:val="24"/>
        </w:rPr>
        <w:t>publicitables</w:t>
      </w:r>
      <w:proofErr w:type="spellEnd"/>
      <w:r w:rsidRPr="00E1778C">
        <w:rPr>
          <w:rFonts w:ascii="Times New Roman" w:hAnsi="Times New Roman"/>
          <w:color w:val="70AD47" w:themeColor="accent6"/>
          <w:sz w:val="24"/>
          <w:szCs w:val="24"/>
        </w:rPr>
        <w:t xml:space="preserve"> y hechas públicas. (…) Es esta idea la que subyace detrás de la insistencia de Kant de que en primer lugar el uso público de la razón debe siempre ser libre, y lo que vincula su defensa de la tolerancia con los fundamentos de la razón práctica.” (1986; p.530)</w:t>
      </w:r>
    </w:p>
    <w:p w14:paraId="1F236344"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tolerancia de los usos públicos de la razón, en este sentido, son necesarios para la emergencia y mantenimiento del creciente general estándar compartido de razón que la total pública comunicación requiere. (…) Si minamos el uso público de la razón mediante la intolerancia, todos los usos de la razón están finalmente en riesgo, incluidos aquellos que son privados.” (1986; p.534)</w:t>
      </w:r>
    </w:p>
    <w:p w14:paraId="2BA3DBC8"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tolerancia debe caracterizar formas de vida en donde estándares supuestos de razón y verdad pueden ser desafiados y así, adquirir la única suerte de vindicación de las que son susceptibles. El desarrollo de la razón y la tolerancia son interdependientes. (…) Prácticas de tolerancia ayudan a constituir la autoridad de la razón.” (1986; p.535)</w:t>
      </w:r>
    </w:p>
    <w:p w14:paraId="4833445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comunicación es una acción, por lo tanto, al menos hasta cierto grado, emprendida libremente en lugar de ser un producto natural. Toma lugar entre seres que son al menos parcialmente separados unos de otros y tienen al menos parcialmente libertad y razón.” (1986; p.540)</w:t>
      </w:r>
    </w:p>
    <w:p w14:paraId="71D1E91D"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“Desde que la estructura de la comunicación humana no está prestablecida, su conducción es un problema </w:t>
      </w:r>
      <w:r w:rsidRPr="00E1778C">
        <w:rPr>
          <w:rFonts w:ascii="Times New Roman" w:hAnsi="Times New Roman"/>
          <w:i/>
          <w:color w:val="70AD47" w:themeColor="accent6"/>
          <w:sz w:val="24"/>
          <w:szCs w:val="24"/>
        </w:rPr>
        <w:t>práctico</w:t>
      </w:r>
      <w:r w:rsidRPr="00E1778C">
        <w:rPr>
          <w:rFonts w:ascii="Times New Roman" w:hAnsi="Times New Roman"/>
          <w:color w:val="70AD47" w:themeColor="accent6"/>
          <w:sz w:val="24"/>
          <w:szCs w:val="24"/>
        </w:rPr>
        <w:t xml:space="preserve">. No tenemos garantía de la coordinación con otros, </w:t>
      </w:r>
      <w:proofErr w:type="spellStart"/>
      <w:r w:rsidRPr="00E1778C">
        <w:rPr>
          <w:rFonts w:ascii="Times New Roman" w:hAnsi="Times New Roman"/>
          <w:color w:val="70AD47" w:themeColor="accent6"/>
          <w:sz w:val="24"/>
          <w:szCs w:val="24"/>
        </w:rPr>
        <w:t>asi</w:t>
      </w:r>
      <w:proofErr w:type="spellEnd"/>
      <w:r w:rsidRPr="00E1778C">
        <w:rPr>
          <w:rFonts w:ascii="Times New Roman" w:hAnsi="Times New Roman"/>
          <w:color w:val="70AD47" w:themeColor="accent6"/>
          <w:sz w:val="24"/>
          <w:szCs w:val="24"/>
        </w:rPr>
        <w:t xml:space="preserve"> que debemos preguntar qué máximas o principios prácticos son los mejores para guiarnos cuando buscamos comunicarnos. (…) Si encontramos principios de comunicación, su justificación debe ser recursiva; deben ser simplemente principios por los cuales las prácticas de comunicación se puedan mantener y desarrollar, en lugar de </w:t>
      </w:r>
      <w:proofErr w:type="spellStart"/>
      <w:r w:rsidRPr="00E1778C">
        <w:rPr>
          <w:rFonts w:ascii="Times New Roman" w:hAnsi="Times New Roman"/>
          <w:color w:val="70AD47" w:themeColor="accent6"/>
          <w:sz w:val="24"/>
          <w:szCs w:val="24"/>
        </w:rPr>
        <w:t>estupefacer</w:t>
      </w:r>
      <w:proofErr w:type="spellEnd"/>
      <w:r w:rsidRPr="00E1778C">
        <w:rPr>
          <w:rFonts w:ascii="Times New Roman" w:hAnsi="Times New Roman"/>
          <w:color w:val="70AD47" w:themeColor="accent6"/>
          <w:sz w:val="24"/>
          <w:szCs w:val="24"/>
        </w:rPr>
        <w:t xml:space="preserve">.” (1986; p.540) </w:t>
      </w:r>
    </w:p>
    <w:p w14:paraId="1CE8F52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“En la </w:t>
      </w:r>
      <w:r w:rsidRPr="00E1778C">
        <w:rPr>
          <w:rFonts w:ascii="Times New Roman" w:hAnsi="Times New Roman"/>
          <w:i/>
          <w:color w:val="70AD47" w:themeColor="accent6"/>
          <w:sz w:val="24"/>
          <w:szCs w:val="24"/>
        </w:rPr>
        <w:t>Crítica del Juicio</w:t>
      </w:r>
      <w:r w:rsidRPr="00E1778C">
        <w:rPr>
          <w:rFonts w:ascii="Times New Roman" w:hAnsi="Times New Roman"/>
          <w:color w:val="70AD47" w:themeColor="accent6"/>
          <w:sz w:val="24"/>
          <w:szCs w:val="24"/>
        </w:rPr>
        <w:t xml:space="preserve"> y la </w:t>
      </w:r>
      <w:r w:rsidRPr="00E1778C">
        <w:rPr>
          <w:rFonts w:ascii="Times New Roman" w:hAnsi="Times New Roman"/>
          <w:i/>
          <w:color w:val="70AD47" w:themeColor="accent6"/>
          <w:sz w:val="24"/>
          <w:szCs w:val="24"/>
        </w:rPr>
        <w:t>Lógica</w:t>
      </w:r>
      <w:r w:rsidRPr="00E1778C">
        <w:rPr>
          <w:rFonts w:ascii="Times New Roman" w:hAnsi="Times New Roman"/>
          <w:color w:val="70AD47" w:themeColor="accent6"/>
          <w:sz w:val="24"/>
          <w:szCs w:val="24"/>
        </w:rPr>
        <w:t xml:space="preserve">, Kant ofrece una extensión de su postura sobre máximas de comunicación que deben ser adoptadas para la posible comunidad de seres racionales (…) &lt;el sopesar el juicio con la razón colectiva de la humanidad&gt;” (Kant citado en O´Neill; 1986, p.540) “Kant llama a esta facultad </w:t>
      </w:r>
      <w:proofErr w:type="spellStart"/>
      <w:r w:rsidRPr="00E1778C">
        <w:rPr>
          <w:rFonts w:ascii="Times New Roman" w:hAnsi="Times New Roman"/>
          <w:i/>
          <w:color w:val="70AD47" w:themeColor="accent6"/>
          <w:sz w:val="24"/>
          <w:szCs w:val="24"/>
        </w:rPr>
        <w:t>sensus</w:t>
      </w:r>
      <w:proofErr w:type="spellEnd"/>
      <w:r w:rsidRPr="00E1778C">
        <w:rPr>
          <w:rFonts w:ascii="Times New Roman" w:hAnsi="Times New Roman"/>
          <w:i/>
          <w:color w:val="70AD47" w:themeColor="accent6"/>
          <w:sz w:val="24"/>
          <w:szCs w:val="24"/>
        </w:rPr>
        <w:t xml:space="preserve"> </w:t>
      </w:r>
      <w:proofErr w:type="spellStart"/>
      <w:r w:rsidRPr="00E1778C">
        <w:rPr>
          <w:rFonts w:ascii="Times New Roman" w:hAnsi="Times New Roman"/>
          <w:i/>
          <w:color w:val="70AD47" w:themeColor="accent6"/>
          <w:sz w:val="24"/>
          <w:szCs w:val="24"/>
        </w:rPr>
        <w:t>communis</w:t>
      </w:r>
      <w:proofErr w:type="spellEnd"/>
      <w:r w:rsidRPr="00E1778C">
        <w:rPr>
          <w:rFonts w:ascii="Times New Roman" w:hAnsi="Times New Roman"/>
          <w:color w:val="70AD47" w:themeColor="accent6"/>
          <w:sz w:val="24"/>
          <w:szCs w:val="24"/>
        </w:rPr>
        <w:t xml:space="preserve">, para lo cual </w:t>
      </w:r>
      <w:r w:rsidRPr="00E1778C">
        <w:rPr>
          <w:rFonts w:ascii="Times New Roman" w:hAnsi="Times New Roman"/>
          <w:i/>
          <w:color w:val="70AD47" w:themeColor="accent6"/>
          <w:sz w:val="24"/>
          <w:szCs w:val="24"/>
        </w:rPr>
        <w:t>sentido común</w:t>
      </w:r>
      <w:r w:rsidRPr="00E1778C">
        <w:rPr>
          <w:rFonts w:ascii="Times New Roman" w:hAnsi="Times New Roman"/>
          <w:color w:val="70AD47" w:themeColor="accent6"/>
          <w:sz w:val="24"/>
          <w:szCs w:val="24"/>
        </w:rPr>
        <w:t xml:space="preserve"> ha servido como una estándar pero equívoca traducción, desde que glosa </w:t>
      </w:r>
      <w:proofErr w:type="spellStart"/>
      <w:r w:rsidRPr="00E1778C">
        <w:rPr>
          <w:rFonts w:ascii="Times New Roman" w:hAnsi="Times New Roman"/>
          <w:i/>
          <w:color w:val="70AD47" w:themeColor="accent6"/>
          <w:sz w:val="24"/>
          <w:szCs w:val="24"/>
        </w:rPr>
        <w:t>sensus</w:t>
      </w:r>
      <w:proofErr w:type="spellEnd"/>
      <w:r w:rsidRPr="00E1778C">
        <w:rPr>
          <w:rFonts w:ascii="Times New Roman" w:hAnsi="Times New Roman"/>
          <w:i/>
          <w:color w:val="70AD47" w:themeColor="accent6"/>
          <w:sz w:val="24"/>
          <w:szCs w:val="24"/>
        </w:rPr>
        <w:t xml:space="preserve"> </w:t>
      </w:r>
      <w:proofErr w:type="spellStart"/>
      <w:r w:rsidRPr="00E1778C">
        <w:rPr>
          <w:rFonts w:ascii="Times New Roman" w:hAnsi="Times New Roman"/>
          <w:i/>
          <w:color w:val="70AD47" w:themeColor="accent6"/>
          <w:sz w:val="24"/>
          <w:szCs w:val="24"/>
        </w:rPr>
        <w:t>communis</w:t>
      </w:r>
      <w:proofErr w:type="spellEnd"/>
      <w:r w:rsidRPr="00E1778C">
        <w:rPr>
          <w:rFonts w:ascii="Times New Roman" w:hAnsi="Times New Roman"/>
          <w:i/>
          <w:color w:val="70AD47" w:themeColor="accent6"/>
          <w:sz w:val="24"/>
          <w:szCs w:val="24"/>
        </w:rPr>
        <w:t xml:space="preserve"> </w:t>
      </w:r>
      <w:r w:rsidRPr="00E1778C">
        <w:rPr>
          <w:rFonts w:ascii="Times New Roman" w:hAnsi="Times New Roman"/>
          <w:color w:val="70AD47" w:themeColor="accent6"/>
          <w:sz w:val="24"/>
          <w:szCs w:val="24"/>
        </w:rPr>
        <w:t xml:space="preserve">en cuanto </w:t>
      </w:r>
      <w:r w:rsidRPr="00E1778C">
        <w:rPr>
          <w:rFonts w:ascii="Times New Roman" w:hAnsi="Times New Roman"/>
          <w:i/>
          <w:color w:val="70AD47" w:themeColor="accent6"/>
          <w:sz w:val="24"/>
          <w:szCs w:val="24"/>
        </w:rPr>
        <w:t>sentido público</w:t>
      </w:r>
      <w:r w:rsidRPr="00E1778C">
        <w:rPr>
          <w:rFonts w:ascii="Times New Roman" w:hAnsi="Times New Roman"/>
          <w:color w:val="70AD47" w:themeColor="accent6"/>
          <w:sz w:val="24"/>
          <w:szCs w:val="24"/>
        </w:rPr>
        <w:t xml:space="preserve"> y le contrasta con el </w:t>
      </w:r>
      <w:proofErr w:type="spellStart"/>
      <w:r w:rsidRPr="00E1778C">
        <w:rPr>
          <w:rFonts w:ascii="Times New Roman" w:hAnsi="Times New Roman"/>
          <w:i/>
          <w:color w:val="70AD47" w:themeColor="accent6"/>
          <w:sz w:val="24"/>
          <w:szCs w:val="24"/>
        </w:rPr>
        <w:t>sensus</w:t>
      </w:r>
      <w:proofErr w:type="spellEnd"/>
      <w:r w:rsidRPr="00E1778C">
        <w:rPr>
          <w:rFonts w:ascii="Times New Roman" w:hAnsi="Times New Roman"/>
          <w:i/>
          <w:color w:val="70AD47" w:themeColor="accent6"/>
          <w:sz w:val="24"/>
          <w:szCs w:val="24"/>
        </w:rPr>
        <w:t xml:space="preserve"> </w:t>
      </w:r>
      <w:proofErr w:type="spellStart"/>
      <w:r w:rsidRPr="00E1778C">
        <w:rPr>
          <w:rFonts w:ascii="Times New Roman" w:hAnsi="Times New Roman"/>
          <w:i/>
          <w:color w:val="70AD47" w:themeColor="accent6"/>
          <w:sz w:val="24"/>
          <w:szCs w:val="24"/>
        </w:rPr>
        <w:t>privatus</w:t>
      </w:r>
      <w:proofErr w:type="spellEnd"/>
      <w:r w:rsidRPr="00E1778C">
        <w:rPr>
          <w:rFonts w:ascii="Times New Roman" w:hAnsi="Times New Roman"/>
          <w:i/>
          <w:color w:val="70AD47" w:themeColor="accent6"/>
          <w:sz w:val="24"/>
          <w:szCs w:val="24"/>
        </w:rPr>
        <w:t>,</w:t>
      </w:r>
      <w:r w:rsidRPr="00E1778C">
        <w:rPr>
          <w:rFonts w:ascii="Times New Roman" w:hAnsi="Times New Roman"/>
          <w:color w:val="70AD47" w:themeColor="accent6"/>
          <w:sz w:val="24"/>
          <w:szCs w:val="24"/>
        </w:rPr>
        <w:t>” (1986; p.543)</w:t>
      </w:r>
    </w:p>
    <w:p w14:paraId="30107C35"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lastRenderedPageBreak/>
        <w:t>“Es por esto que el sacerdote que hace uso público de la razón en ¿</w:t>
      </w:r>
      <w:r w:rsidRPr="00E1778C">
        <w:rPr>
          <w:rFonts w:ascii="Times New Roman" w:hAnsi="Times New Roman"/>
          <w:i/>
          <w:color w:val="70AD47" w:themeColor="accent6"/>
          <w:sz w:val="24"/>
          <w:szCs w:val="24"/>
        </w:rPr>
        <w:t xml:space="preserve">qué es la ilustración? </w:t>
      </w:r>
      <w:r w:rsidRPr="00E1778C">
        <w:rPr>
          <w:rFonts w:ascii="Times New Roman" w:hAnsi="Times New Roman"/>
          <w:color w:val="70AD47" w:themeColor="accent6"/>
          <w:sz w:val="24"/>
          <w:szCs w:val="24"/>
        </w:rPr>
        <w:t>debe usar su propia voz; total falta de respeto a uno mismo derrota la posibilidad de comunicarse con otro, desde que el orador y la audiencia ya no son distintos.” (1986; p.543)</w:t>
      </w:r>
    </w:p>
    <w:p w14:paraId="0379BDD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“&lt;El pensar desde el punto de vista de todos los demás&gt; es lo que llama la máxima del pensamiento engrandecido. Uno que le adopta &lt;se separa a si mismo de sus condiciones subjetivas y personales en sus juicios (…) reflejando sobre su propio juicio una postura universal.” (Kant citado en O´Neill; 1986; p.544)</w:t>
      </w:r>
    </w:p>
    <w:p w14:paraId="7074D0F9"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Caviglia, A. (2005) </w:t>
      </w:r>
      <w:r w:rsidRPr="00E1778C">
        <w:rPr>
          <w:rFonts w:ascii="Times New Roman" w:hAnsi="Times New Roman"/>
          <w:i/>
          <w:color w:val="000000" w:themeColor="text1"/>
          <w:sz w:val="24"/>
          <w:szCs w:val="24"/>
        </w:rPr>
        <w:t>Soberanía de la voluntad unificada del pueblo sobre el gobierno en la filosofía política de Kant</w:t>
      </w:r>
      <w:r w:rsidRPr="00E1778C">
        <w:rPr>
          <w:rFonts w:ascii="Times New Roman" w:hAnsi="Times New Roman"/>
          <w:color w:val="000000" w:themeColor="text1"/>
          <w:sz w:val="24"/>
          <w:szCs w:val="24"/>
        </w:rPr>
        <w:t xml:space="preserve">. PUCP. </w:t>
      </w:r>
    </w:p>
    <w:p w14:paraId="4C81C19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“Sólo es posible la paz, no allí donde el gobierno indica cuáles son las pautas que harán felices a los ciudadanos, sino allí donde el gobierno crea las condiciones políticas para que los ciudadanos tengan la libertad de perseguir sus anhelos de felicidad particulares.” (2005; p. II) </w:t>
      </w:r>
    </w:p>
    <w:p w14:paraId="28EB9ABD"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fuente última del derecho es la ciudadanía, bajo la figura del ciudadano como legislador, aquello que Kant denomina libertad jurídica.” (2005; p. IV)</w:t>
      </w:r>
    </w:p>
    <w:p w14:paraId="719C0DF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“Si el gobierno da una ley que va en contra de la libertad ciudadana, el pueblo debe acatarla; la rebelión se encuentra proscrita porque sería atentar contra el sistema de derechos en cuanto tal y desear volver al estado de naturaleza o de guerra latente. Sin embargo, recurriendo al uso público de la razón la ciudadanía puede criticar y discutir dicha ley. Pero si el gobierno se resiste a tomar en serio la deliberación política, se produce un conflicto entre la soberanía popular y la soberanía del gobierno” (2005; p. VII)</w:t>
      </w:r>
    </w:p>
    <w:p w14:paraId="0ACFA2C2" w14:textId="77777777" w:rsidR="00882E01" w:rsidRPr="00E1778C" w:rsidRDefault="00882E01" w:rsidP="00882E01">
      <w:pPr>
        <w:spacing w:line="360" w:lineRule="auto"/>
        <w:rPr>
          <w:rFonts w:ascii="Times New Roman" w:hAnsi="Times New Roman"/>
          <w:color w:val="000000" w:themeColor="text1"/>
          <w:sz w:val="24"/>
          <w:szCs w:val="24"/>
        </w:rPr>
      </w:pPr>
      <w:r w:rsidRPr="00E1778C">
        <w:rPr>
          <w:rFonts w:ascii="Times New Roman" w:hAnsi="Times New Roman"/>
          <w:color w:val="70AD47" w:themeColor="accent6"/>
          <w:sz w:val="24"/>
          <w:szCs w:val="24"/>
        </w:rPr>
        <w:t>“Si la desobediencia civil en tanto que intento de destruir el estado, se encuentra proscrita al interior de la doctrina de derecho de Kant, no sucede lo mismo con la reflexión y crítica que los ciudadanos pueden hacer frente a la ley dada. La crítica en vistas del mejoramiento de la ley es, más bien, incitada por Kant, puesto que se trata de la manera de conducir el estado hacia la adquisición de un sistema de derechos más republicano y racional. De esta manera, en los textos de Respuesta a la pregunta ¿qué es la ilustración? y en Para la Paz Perpetua, Kant señala que uno de los requisitos fundamentales para que una ley dada pueda adquirir legitimidad consiste en su publicidad. Dicha publicidad no sólo tiene como fin hacerla de conocimiento público, sino ofrecerla a la reflexión pública sometiéndola a la crítica de la ciudadanía.” (2005; p. 101)</w:t>
      </w:r>
    </w:p>
    <w:p w14:paraId="03E2F4FE" w14:textId="77777777" w:rsidR="00882E01" w:rsidRDefault="00882E01" w:rsidP="00312036">
      <w:pPr>
        <w:spacing w:after="0" w:line="360" w:lineRule="auto"/>
        <w:ind w:left="1416" w:firstLine="0"/>
        <w:rPr>
          <w:rFonts w:ascii="Times New Roman" w:hAnsi="Times New Roman"/>
          <w:sz w:val="24"/>
          <w:szCs w:val="24"/>
          <w:lang w:val="es-PE"/>
        </w:rPr>
      </w:pPr>
    </w:p>
    <w:p w14:paraId="5A404029" w14:textId="77777777" w:rsidR="00312036" w:rsidRPr="00D44DD4" w:rsidRDefault="00312036" w:rsidP="00312036">
      <w:pPr>
        <w:spacing w:after="0" w:line="360" w:lineRule="auto"/>
        <w:ind w:left="1416" w:firstLine="0"/>
        <w:rPr>
          <w:rFonts w:ascii="Times New Roman" w:hAnsi="Times New Roman"/>
          <w:sz w:val="24"/>
          <w:szCs w:val="24"/>
          <w:lang w:val="es-PE"/>
        </w:rPr>
      </w:pPr>
    </w:p>
    <w:p w14:paraId="1345E61A" w14:textId="397B3C94" w:rsidR="00312036" w:rsidRDefault="00312036" w:rsidP="00312036">
      <w:pPr>
        <w:spacing w:after="0" w:line="360" w:lineRule="auto"/>
        <w:ind w:left="1416" w:firstLine="708"/>
        <w:rPr>
          <w:rFonts w:ascii="Times New Roman" w:hAnsi="Times New Roman"/>
          <w:sz w:val="24"/>
          <w:szCs w:val="24"/>
          <w:lang w:val="es-PE"/>
        </w:rPr>
      </w:pPr>
      <w:r w:rsidRPr="00D44DD4">
        <w:rPr>
          <w:rFonts w:ascii="Times New Roman" w:hAnsi="Times New Roman"/>
          <w:sz w:val="24"/>
          <w:szCs w:val="24"/>
          <w:lang w:val="es-PE"/>
        </w:rPr>
        <w:t xml:space="preserve">Justificación y </w:t>
      </w:r>
      <w:proofErr w:type="spellStart"/>
      <w:r w:rsidRPr="00D44DD4">
        <w:rPr>
          <w:rFonts w:ascii="Times New Roman" w:hAnsi="Times New Roman"/>
          <w:sz w:val="24"/>
          <w:szCs w:val="24"/>
          <w:lang w:val="es-PE"/>
        </w:rPr>
        <w:t>co</w:t>
      </w:r>
      <w:proofErr w:type="spellEnd"/>
      <w:r w:rsidRPr="00D44DD4">
        <w:rPr>
          <w:rFonts w:ascii="Times New Roman" w:hAnsi="Times New Roman"/>
          <w:sz w:val="24"/>
          <w:szCs w:val="24"/>
          <w:lang w:val="es-PE"/>
        </w:rPr>
        <w:t>-deliberación</w:t>
      </w:r>
    </w:p>
    <w:p w14:paraId="47CFD481" w14:textId="6F4EBF62" w:rsidR="00312036" w:rsidRDefault="00312036" w:rsidP="00312036">
      <w:pPr>
        <w:spacing w:after="0" w:line="360" w:lineRule="auto"/>
        <w:ind w:left="1416" w:firstLine="708"/>
        <w:rPr>
          <w:rFonts w:ascii="Times New Roman" w:hAnsi="Times New Roman"/>
          <w:sz w:val="24"/>
          <w:szCs w:val="24"/>
          <w:lang w:val="es-PE"/>
        </w:rPr>
      </w:pPr>
    </w:p>
    <w:p w14:paraId="54246B54"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Caviglia, A. (2017) </w:t>
      </w:r>
      <w:r w:rsidRPr="00E1778C">
        <w:rPr>
          <w:rFonts w:ascii="Times New Roman" w:hAnsi="Times New Roman"/>
          <w:i/>
          <w:color w:val="000000" w:themeColor="text1"/>
          <w:sz w:val="24"/>
          <w:szCs w:val="24"/>
        </w:rPr>
        <w:t>Crítica Social, Crítica Inmanente y Crítica Trascendente: La cuestión de la Crítica Inmanente en la Teoría Crítica.</w:t>
      </w:r>
      <w:r w:rsidRPr="00E1778C">
        <w:rPr>
          <w:rFonts w:ascii="Times New Roman" w:hAnsi="Times New Roman"/>
          <w:color w:val="000000" w:themeColor="text1"/>
          <w:sz w:val="24"/>
          <w:szCs w:val="24"/>
        </w:rPr>
        <w:t xml:space="preserve"> (En: Derecho &amp; Sociedad, Nº 48, marzo, pp. 323 - 332)</w:t>
      </w:r>
    </w:p>
    <w:p w14:paraId="14365BB9" w14:textId="77777777" w:rsidR="00882E01" w:rsidRPr="00E1778C" w:rsidRDefault="00882E01" w:rsidP="00882E01">
      <w:pPr>
        <w:spacing w:line="360" w:lineRule="auto"/>
        <w:rPr>
          <w:rFonts w:ascii="Times New Roman" w:hAnsi="Times New Roman"/>
          <w:sz w:val="24"/>
          <w:szCs w:val="24"/>
        </w:rPr>
      </w:pPr>
      <w:proofErr w:type="spellStart"/>
      <w:r w:rsidRPr="00E1778C">
        <w:rPr>
          <w:rFonts w:ascii="Times New Roman" w:hAnsi="Times New Roman"/>
          <w:color w:val="70AD47" w:themeColor="accent6"/>
          <w:sz w:val="24"/>
          <w:szCs w:val="24"/>
        </w:rPr>
        <w:t>Rainer</w:t>
      </w:r>
      <w:proofErr w:type="spellEnd"/>
      <w:r w:rsidRPr="00E1778C">
        <w:rPr>
          <w:rFonts w:ascii="Times New Roman" w:hAnsi="Times New Roman"/>
          <w:color w:val="70AD47" w:themeColor="accent6"/>
          <w:sz w:val="24"/>
          <w:szCs w:val="24"/>
        </w:rPr>
        <w:t xml:space="preserve"> </w:t>
      </w:r>
      <w:proofErr w:type="spellStart"/>
      <w:r w:rsidRPr="00E1778C">
        <w:rPr>
          <w:rFonts w:ascii="Times New Roman" w:hAnsi="Times New Roman"/>
          <w:color w:val="70AD47" w:themeColor="accent6"/>
          <w:sz w:val="24"/>
          <w:szCs w:val="24"/>
        </w:rPr>
        <w:t>Forst</w:t>
      </w:r>
      <w:proofErr w:type="spellEnd"/>
      <w:r w:rsidRPr="00E1778C">
        <w:rPr>
          <w:rFonts w:ascii="Times New Roman" w:hAnsi="Times New Roman"/>
          <w:color w:val="70AD47" w:themeColor="accent6"/>
          <w:sz w:val="24"/>
          <w:szCs w:val="24"/>
        </w:rPr>
        <w:t xml:space="preserve">, considerado como uno de los exponentes más destacados de la cuarta generación de la Escuela de Frankfurt14, decide darle un giro kantiano a su versión de la Teoría Crítica (…) Esto significa tres cosas al mismo tiempo: a) En primer lugar, que no podemos utilizar a las personas como medios para nuestros propios fines. Es decir, no podemos instrumentalizarlas y tratarlas como objetos o cosas. Existe una diferencia entre las personas y las cosas. Las cosas pueden ser utilizadas como medios e instrumentos para nuestros fines, en cambio, las personas no pueden ser tratadas de esta manera debido a que ellas cuentan con personalidad moral. b) En segundo lugar, que debemos de considerarlas con el derecho de darle fines a sus propias vidas y que no podemos proyectarles desde fuera proyectos de vida o fines de su existencia. De esta manera, nadie tiene derecho a indicarnos cuál es el tipo de vida que debemos realizar, ni qué religión debemos abrazar. Tampoco puede imponerle un proyecto un proyecto de desarrollo, como el proyecto de desarrollo económico o humano. c) Y, en tercer lugar (y este es el sentido que subraya con más énfasis </w:t>
      </w:r>
      <w:proofErr w:type="spellStart"/>
      <w:r w:rsidRPr="00E1778C">
        <w:rPr>
          <w:rFonts w:ascii="Times New Roman" w:hAnsi="Times New Roman"/>
          <w:color w:val="70AD47" w:themeColor="accent6"/>
          <w:sz w:val="24"/>
          <w:szCs w:val="24"/>
        </w:rPr>
        <w:t>Forst</w:t>
      </w:r>
      <w:proofErr w:type="spellEnd"/>
      <w:r w:rsidRPr="00E1778C">
        <w:rPr>
          <w:rFonts w:ascii="Times New Roman" w:hAnsi="Times New Roman"/>
          <w:color w:val="70AD47" w:themeColor="accent6"/>
          <w:sz w:val="24"/>
          <w:szCs w:val="24"/>
        </w:rPr>
        <w:t>), debemos de considerar a las personas como teniendo un derecho básico a exigir justificaciones de las normas del orden social en el que se encuentran insertos. (2017; p. 328-329)</w:t>
      </w:r>
    </w:p>
    <w:p w14:paraId="3B10F821" w14:textId="04E8056A" w:rsidR="00882E01" w:rsidRDefault="00882E01" w:rsidP="00312036">
      <w:pPr>
        <w:spacing w:after="0" w:line="360" w:lineRule="auto"/>
        <w:ind w:left="1416" w:firstLine="708"/>
        <w:rPr>
          <w:rFonts w:ascii="Times New Roman" w:hAnsi="Times New Roman"/>
          <w:sz w:val="24"/>
          <w:szCs w:val="24"/>
          <w:lang w:val="es-PE"/>
        </w:rPr>
      </w:pPr>
    </w:p>
    <w:p w14:paraId="68C70B41" w14:textId="3E31379E" w:rsidR="00312036" w:rsidRDefault="00312036" w:rsidP="00312036">
      <w:pPr>
        <w:spacing w:after="0" w:line="360" w:lineRule="auto"/>
        <w:rPr>
          <w:rFonts w:ascii="Times New Roman" w:hAnsi="Times New Roman"/>
          <w:sz w:val="24"/>
          <w:szCs w:val="24"/>
          <w:lang w:val="es-PE"/>
        </w:rPr>
      </w:pPr>
    </w:p>
    <w:p w14:paraId="012F74C1" w14:textId="25D82483" w:rsidR="00312036" w:rsidRDefault="00312036" w:rsidP="00312036">
      <w:pPr>
        <w:spacing w:after="0" w:line="360" w:lineRule="auto"/>
        <w:ind w:firstLine="565"/>
        <w:rPr>
          <w:rFonts w:ascii="Times New Roman" w:hAnsi="Times New Roman"/>
          <w:sz w:val="24"/>
          <w:szCs w:val="24"/>
          <w:lang w:val="es-PE"/>
        </w:rPr>
      </w:pPr>
      <w:r>
        <w:rPr>
          <w:rFonts w:ascii="Times New Roman" w:hAnsi="Times New Roman"/>
          <w:sz w:val="24"/>
          <w:szCs w:val="24"/>
          <w:lang w:val="es-PE"/>
        </w:rPr>
        <w:t>2.4 Crisis en la educación</w:t>
      </w:r>
    </w:p>
    <w:p w14:paraId="51AE7EDA" w14:textId="2E45512E" w:rsidR="00312036" w:rsidRDefault="00312036" w:rsidP="00312036">
      <w:pPr>
        <w:spacing w:after="0" w:line="360" w:lineRule="auto"/>
        <w:ind w:left="1416" w:firstLine="0"/>
        <w:rPr>
          <w:rFonts w:ascii="Times New Roman" w:hAnsi="Times New Roman"/>
          <w:sz w:val="24"/>
          <w:szCs w:val="24"/>
          <w:lang w:val="es-PE"/>
        </w:rPr>
      </w:pPr>
    </w:p>
    <w:p w14:paraId="34481F56" w14:textId="77777777" w:rsidR="00312036" w:rsidRPr="00D44DD4" w:rsidRDefault="00312036" w:rsidP="00312036">
      <w:pPr>
        <w:spacing w:after="0" w:line="360" w:lineRule="auto"/>
        <w:ind w:left="1416" w:firstLine="0"/>
        <w:rPr>
          <w:rFonts w:ascii="Times New Roman" w:hAnsi="Times New Roman"/>
          <w:sz w:val="24"/>
          <w:szCs w:val="24"/>
          <w:lang w:val="es-PE"/>
        </w:rPr>
      </w:pPr>
    </w:p>
    <w:p w14:paraId="4B7184FD" w14:textId="77777777" w:rsidR="006762A3" w:rsidRDefault="00312036" w:rsidP="00312036">
      <w:pPr>
        <w:tabs>
          <w:tab w:val="left" w:pos="708"/>
          <w:tab w:val="left" w:pos="1416"/>
          <w:tab w:val="left" w:pos="2124"/>
          <w:tab w:val="left" w:pos="2832"/>
          <w:tab w:val="left" w:pos="3540"/>
          <w:tab w:val="left" w:pos="4248"/>
          <w:tab w:val="left" w:pos="4956"/>
          <w:tab w:val="left" w:pos="6262"/>
        </w:tabs>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“Desde cuando la educación es pública?”</w:t>
      </w:r>
    </w:p>
    <w:p w14:paraId="0F430E58" w14:textId="77777777" w:rsidR="006762A3" w:rsidRDefault="006762A3" w:rsidP="00312036">
      <w:pPr>
        <w:tabs>
          <w:tab w:val="left" w:pos="708"/>
          <w:tab w:val="left" w:pos="1416"/>
          <w:tab w:val="left" w:pos="2124"/>
          <w:tab w:val="left" w:pos="2832"/>
          <w:tab w:val="left" w:pos="3540"/>
          <w:tab w:val="left" w:pos="4248"/>
          <w:tab w:val="left" w:pos="4956"/>
          <w:tab w:val="left" w:pos="6262"/>
        </w:tabs>
        <w:spacing w:line="360" w:lineRule="auto"/>
        <w:rPr>
          <w:rFonts w:ascii="Times New Roman" w:hAnsi="Times New Roman"/>
          <w:color w:val="70AD47" w:themeColor="accent6"/>
          <w:sz w:val="24"/>
          <w:szCs w:val="24"/>
        </w:rPr>
      </w:pPr>
    </w:p>
    <w:p w14:paraId="4B05514E" w14:textId="6E4B6F01" w:rsidR="00312036" w:rsidRPr="00E1778C" w:rsidRDefault="006762A3" w:rsidP="00312036">
      <w:pPr>
        <w:tabs>
          <w:tab w:val="left" w:pos="708"/>
          <w:tab w:val="left" w:pos="1416"/>
          <w:tab w:val="left" w:pos="2124"/>
          <w:tab w:val="left" w:pos="2832"/>
          <w:tab w:val="left" w:pos="3540"/>
          <w:tab w:val="left" w:pos="4248"/>
          <w:tab w:val="left" w:pos="4956"/>
          <w:tab w:val="left" w:pos="6262"/>
        </w:tabs>
        <w:spacing w:line="360" w:lineRule="auto"/>
        <w:rPr>
          <w:rFonts w:ascii="Times New Roman" w:hAnsi="Times New Roman"/>
          <w:b/>
          <w:sz w:val="24"/>
          <w:szCs w:val="24"/>
        </w:rPr>
      </w:pPr>
      <w:r>
        <w:rPr>
          <w:rFonts w:ascii="Times New Roman" w:hAnsi="Times New Roman"/>
          <w:color w:val="70AD47" w:themeColor="accent6"/>
          <w:sz w:val="24"/>
          <w:szCs w:val="24"/>
        </w:rPr>
        <w:t xml:space="preserve">En año 2024 se publicó el resultado de la prueba PISA 2022, en donde el Perú obtuvo el promedio más bajo de todo Sudamérica. Esta prueba, en particular medía el pensamiento creativo y crítico. </w:t>
      </w:r>
    </w:p>
    <w:p w14:paraId="7B99365A" w14:textId="00B6351D" w:rsidR="00312036" w:rsidRPr="00D44DD4" w:rsidRDefault="00312036" w:rsidP="00312036">
      <w:pPr>
        <w:spacing w:after="0" w:line="360" w:lineRule="auto"/>
        <w:ind w:left="1416" w:firstLine="0"/>
        <w:rPr>
          <w:rFonts w:ascii="Times New Roman" w:hAnsi="Times New Roman"/>
          <w:sz w:val="24"/>
          <w:szCs w:val="24"/>
        </w:rPr>
      </w:pPr>
    </w:p>
    <w:p w14:paraId="07AFD7C0" w14:textId="77777777" w:rsidR="00882E01" w:rsidRPr="00E1778C" w:rsidRDefault="00882E01" w:rsidP="00882E01">
      <w:pPr>
        <w:spacing w:line="360" w:lineRule="auto"/>
        <w:ind w:left="720" w:hanging="720"/>
        <w:rPr>
          <w:rFonts w:ascii="Times New Roman" w:hAnsi="Times New Roman"/>
          <w:color w:val="000000" w:themeColor="text1"/>
          <w:sz w:val="24"/>
          <w:szCs w:val="24"/>
        </w:rPr>
      </w:pPr>
      <w:proofErr w:type="spellStart"/>
      <w:r w:rsidRPr="00E1778C">
        <w:rPr>
          <w:rFonts w:ascii="Times New Roman" w:hAnsi="Times New Roman"/>
          <w:color w:val="000000" w:themeColor="text1"/>
          <w:sz w:val="24"/>
          <w:szCs w:val="24"/>
        </w:rPr>
        <w:t>Nussbaum</w:t>
      </w:r>
      <w:proofErr w:type="spellEnd"/>
      <w:r w:rsidRPr="00E1778C">
        <w:rPr>
          <w:rFonts w:ascii="Times New Roman" w:hAnsi="Times New Roman"/>
          <w:color w:val="000000" w:themeColor="text1"/>
          <w:sz w:val="24"/>
          <w:szCs w:val="24"/>
        </w:rPr>
        <w:t xml:space="preserve">, M. (2010) </w:t>
      </w:r>
      <w:r w:rsidRPr="00E1778C">
        <w:rPr>
          <w:rFonts w:ascii="Times New Roman" w:hAnsi="Times New Roman"/>
          <w:i/>
          <w:color w:val="000000" w:themeColor="text1"/>
          <w:sz w:val="24"/>
          <w:szCs w:val="24"/>
        </w:rPr>
        <w:t>Educación para la Renta, educación para la Democracia</w:t>
      </w:r>
      <w:r w:rsidRPr="00E1778C">
        <w:rPr>
          <w:rFonts w:ascii="Times New Roman" w:hAnsi="Times New Roman"/>
          <w:color w:val="000000" w:themeColor="text1"/>
          <w:sz w:val="24"/>
          <w:szCs w:val="24"/>
        </w:rPr>
        <w:t xml:space="preserve">. (En: Sin fines de lucro, Por qué la democracia necesita de las humanidades. </w:t>
      </w:r>
      <w:proofErr w:type="spellStart"/>
      <w:r w:rsidRPr="00E1778C">
        <w:rPr>
          <w:rFonts w:ascii="Times New Roman" w:hAnsi="Times New Roman"/>
          <w:color w:val="000000" w:themeColor="text1"/>
          <w:sz w:val="24"/>
          <w:szCs w:val="24"/>
        </w:rPr>
        <w:t>Katz</w:t>
      </w:r>
      <w:proofErr w:type="spellEnd"/>
      <w:r w:rsidRPr="00E1778C">
        <w:rPr>
          <w:rFonts w:ascii="Times New Roman" w:hAnsi="Times New Roman"/>
          <w:color w:val="000000" w:themeColor="text1"/>
          <w:sz w:val="24"/>
          <w:szCs w:val="24"/>
        </w:rPr>
        <w:t xml:space="preserve"> Editores).</w:t>
      </w:r>
    </w:p>
    <w:p w14:paraId="7FF496EB"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“Desde los primeros tiempos, los principales especialistas en educación de los Estados Unidos vincularon esas disciplinas con la formación de ciudadanos independientes, informados y simpatizantes de la democracia (…) Otro aspecto de la tradición educativa estadounidense que se resiste con obstinación al modelo basado en el crecimiento económico es la importancia característica atribuida a la participación activa de los alumnos mediante la investigación, las preguntas y la indagación. Se trata de un sistema de aprendizaje relacionado con una tradición filosófica occidental de larga data en materia de teoría de la educación. (…) Según esta tradición, la educación no consiste en la asimilación pasiva de datos y contenidos culturales, sino en el planteo de desafíos para que el intelecto se torne activo y competente, dotado de pensamiento crítico para un mundo complejo. (2010; p. 39)</w:t>
      </w:r>
    </w:p>
    <w:p w14:paraId="654EC216"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idea del aprendizaje activo suele implicar un compromiso firme con el pensamiento crítico, que se remonta a la época de Sócrates.” (2010; p.40)</w:t>
      </w:r>
    </w:p>
    <w:p w14:paraId="1978A4A1" w14:textId="77777777" w:rsidR="00882E01" w:rsidRPr="00E1778C" w:rsidRDefault="00882E01" w:rsidP="00882E01">
      <w:pPr>
        <w:spacing w:line="360" w:lineRule="auto"/>
        <w:rPr>
          <w:rFonts w:ascii="Times New Roman" w:hAnsi="Times New Roman"/>
          <w:color w:val="70AD47" w:themeColor="accent6"/>
          <w:sz w:val="24"/>
          <w:szCs w:val="24"/>
          <w:lang w:val="en-US"/>
        </w:rPr>
      </w:pPr>
      <w:r w:rsidRPr="00E1778C">
        <w:rPr>
          <w:rFonts w:ascii="Times New Roman" w:hAnsi="Times New Roman"/>
          <w:color w:val="70AD47" w:themeColor="accent6"/>
          <w:sz w:val="24"/>
          <w:szCs w:val="24"/>
        </w:rPr>
        <w:t xml:space="preserve">“En la tradición estadounidense de la educación pública, la igualdad de oportunidades y de acceso siempre han sido los objetivos ideales, aunque no se hayan reflejado con solidez en la realidad.” </w:t>
      </w:r>
      <w:r w:rsidRPr="00E1778C">
        <w:rPr>
          <w:rFonts w:ascii="Times New Roman" w:hAnsi="Times New Roman"/>
          <w:color w:val="70AD47" w:themeColor="accent6"/>
          <w:sz w:val="24"/>
          <w:szCs w:val="24"/>
          <w:lang w:val="en-US"/>
        </w:rPr>
        <w:t>(2010; p. 42)</w:t>
      </w:r>
    </w:p>
    <w:p w14:paraId="1D0815E5" w14:textId="2CD0D30D" w:rsidR="00312036" w:rsidRPr="00ED5104" w:rsidRDefault="00312036" w:rsidP="004C4429">
      <w:pPr>
        <w:pStyle w:val="Prrafodelista"/>
        <w:spacing w:after="0" w:line="360" w:lineRule="auto"/>
        <w:ind w:firstLine="345"/>
        <w:rPr>
          <w:rFonts w:ascii="Times New Roman" w:hAnsi="Times New Roman"/>
          <w:sz w:val="24"/>
          <w:szCs w:val="24"/>
          <w:lang w:val="en-US"/>
        </w:rPr>
      </w:pPr>
    </w:p>
    <w:p w14:paraId="6AB80AC9" w14:textId="77777777" w:rsidR="00882E01" w:rsidRPr="00E1778C" w:rsidRDefault="00882E01" w:rsidP="00882E01">
      <w:pPr>
        <w:spacing w:line="360" w:lineRule="auto"/>
        <w:ind w:left="720" w:hanging="720"/>
        <w:rPr>
          <w:rFonts w:ascii="Times New Roman" w:hAnsi="Times New Roman"/>
          <w:color w:val="000000" w:themeColor="text1"/>
          <w:sz w:val="24"/>
          <w:szCs w:val="24"/>
        </w:rPr>
      </w:pPr>
      <w:proofErr w:type="spellStart"/>
      <w:r w:rsidRPr="00E1778C">
        <w:rPr>
          <w:rFonts w:ascii="Times New Roman" w:hAnsi="Times New Roman"/>
          <w:color w:val="000000" w:themeColor="text1"/>
          <w:sz w:val="24"/>
          <w:szCs w:val="24"/>
          <w:lang w:val="en-US"/>
        </w:rPr>
        <w:t>Walzer</w:t>
      </w:r>
      <w:proofErr w:type="spellEnd"/>
      <w:r w:rsidRPr="00E1778C">
        <w:rPr>
          <w:rFonts w:ascii="Times New Roman" w:hAnsi="Times New Roman"/>
          <w:color w:val="000000" w:themeColor="text1"/>
          <w:sz w:val="24"/>
          <w:szCs w:val="24"/>
          <w:lang w:val="en-US"/>
        </w:rPr>
        <w:t xml:space="preserve">, M. (1983) </w:t>
      </w:r>
      <w:r w:rsidRPr="00E1778C">
        <w:rPr>
          <w:rFonts w:ascii="Times New Roman" w:hAnsi="Times New Roman"/>
          <w:i/>
          <w:color w:val="000000" w:themeColor="text1"/>
          <w:sz w:val="24"/>
          <w:szCs w:val="24"/>
          <w:lang w:val="en-US"/>
        </w:rPr>
        <w:t>Spheres of Justice. A defense of pluralism and equality.</w:t>
      </w:r>
      <w:r w:rsidRPr="00E1778C">
        <w:rPr>
          <w:rFonts w:ascii="Times New Roman" w:hAnsi="Times New Roman"/>
          <w:color w:val="000000" w:themeColor="text1"/>
          <w:sz w:val="24"/>
          <w:szCs w:val="24"/>
          <w:lang w:val="en-US"/>
        </w:rPr>
        <w:t xml:space="preserve"> </w:t>
      </w:r>
      <w:r w:rsidRPr="00E1778C">
        <w:rPr>
          <w:rFonts w:ascii="Times New Roman" w:hAnsi="Times New Roman"/>
          <w:color w:val="000000" w:themeColor="text1"/>
          <w:sz w:val="24"/>
          <w:szCs w:val="24"/>
        </w:rPr>
        <w:t xml:space="preserve">Basic </w:t>
      </w:r>
      <w:proofErr w:type="spellStart"/>
      <w:r w:rsidRPr="00E1778C">
        <w:rPr>
          <w:rFonts w:ascii="Times New Roman" w:hAnsi="Times New Roman"/>
          <w:color w:val="000000" w:themeColor="text1"/>
          <w:sz w:val="24"/>
          <w:szCs w:val="24"/>
        </w:rPr>
        <w:t>Books</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Perseus</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Books</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Group</w:t>
      </w:r>
      <w:proofErr w:type="spellEnd"/>
      <w:r w:rsidRPr="00E1778C">
        <w:rPr>
          <w:rFonts w:ascii="Times New Roman" w:hAnsi="Times New Roman"/>
          <w:color w:val="000000" w:themeColor="text1"/>
          <w:sz w:val="24"/>
          <w:szCs w:val="24"/>
        </w:rPr>
        <w:t>.</w:t>
      </w:r>
    </w:p>
    <w:p w14:paraId="3182A114"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“Toda sociedad humana educa a sus niños, sus nuevos y futuros miembros. La educación expresa lo que es, tal vez, nuestro más profundo deseo: continuar, seguir, persistir de cara al futuro. Es un programa para la supervivencia social. De este modo, es siempre relativa a la sociedad para la cual está designada.” (1983; p. 197)</w:t>
      </w:r>
    </w:p>
    <w:p w14:paraId="7B6A50DB"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“El propósito de la educación, de acuerdo a Aristóteles, es el reproducir en cada generación un &lt;tipo de carácter&gt; que habrá de sostener la constitución: un carácter particular para una constitución particular.” (Aristóteles referido en </w:t>
      </w:r>
      <w:proofErr w:type="spellStart"/>
      <w:r w:rsidRPr="00E1778C">
        <w:rPr>
          <w:rFonts w:ascii="Times New Roman" w:hAnsi="Times New Roman"/>
          <w:color w:val="70AD47" w:themeColor="accent6"/>
          <w:sz w:val="24"/>
          <w:szCs w:val="24"/>
        </w:rPr>
        <w:t>Walzer</w:t>
      </w:r>
      <w:proofErr w:type="spellEnd"/>
      <w:r w:rsidRPr="00E1778C">
        <w:rPr>
          <w:rFonts w:ascii="Times New Roman" w:hAnsi="Times New Roman"/>
          <w:color w:val="70AD47" w:themeColor="accent6"/>
          <w:sz w:val="24"/>
          <w:szCs w:val="24"/>
        </w:rPr>
        <w:t>, Política 1337a; 1983; p. 197)</w:t>
      </w:r>
    </w:p>
    <w:p w14:paraId="38ACE48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“Escuelas, profesores e ideas llenan un espacio intermedio (entre familia y sociedad). Proveen un contexto, no el único, pero de lejos el más importante, para el desarrollo del </w:t>
      </w:r>
      <w:r w:rsidRPr="00E1778C">
        <w:rPr>
          <w:rFonts w:ascii="Times New Roman" w:hAnsi="Times New Roman"/>
          <w:color w:val="70AD47" w:themeColor="accent6"/>
          <w:sz w:val="24"/>
          <w:szCs w:val="24"/>
        </w:rPr>
        <w:lastRenderedPageBreak/>
        <w:t>entendimiento crítico, así como la producción y reproducción, de la crítica social.” (1983; p. 198)</w:t>
      </w:r>
    </w:p>
    <w:p w14:paraId="5BC822B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crítica social es el resultado de la autonomía” (1983; p. 198)</w:t>
      </w:r>
    </w:p>
    <w:p w14:paraId="27E913F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“Escuelas, profesores e ideas constituyen un nuevo juego de bienes sociales concebidos independientemente de otros bienes, y requieren, a su vez, un juego independiente de procesos distributivos.” (1983; p. 198)</w:t>
      </w:r>
    </w:p>
    <w:p w14:paraId="33AE93E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“Las escuelas llenan un intermedio familia y sociedad, pero también llenan un intermedio entre la infancia y la adultez.” (1983; p. 198)</w:t>
      </w:r>
    </w:p>
    <w:p w14:paraId="4B6D348D"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educación distribuye a los individuos no solo su futuro, sino también su presente.” (1983; p. 198)</w:t>
      </w:r>
    </w:p>
    <w:p w14:paraId="3785D612"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“Los estudiantes son dotados de una moratoria parcial de las demandas de la sociedad y la economía. (…) Se enseñan las verdades que los profesores entienden, y las mismas verdades para todos los estudiantes en frente suyo, respondiendo a las preguntas lo mejor que puedan, sin ningún tipo de reparo en los orígenes sociales de los estudiantes.” (1983; p. 199)</w:t>
      </w:r>
    </w:p>
    <w:p w14:paraId="24724A01"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“Ningún niño puede justamente ser excluido de la comunidad cerrada (educativa) en donde la doctrina del gobierno es enseñada.” (1983; p. 201)</w:t>
      </w:r>
    </w:p>
    <w:p w14:paraId="4F8DDD8E"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(el ejemplo del </w:t>
      </w:r>
      <w:proofErr w:type="spellStart"/>
      <w:r w:rsidRPr="00E1778C">
        <w:rPr>
          <w:rFonts w:ascii="Times New Roman" w:hAnsi="Times New Roman"/>
          <w:color w:val="70AD47" w:themeColor="accent6"/>
          <w:sz w:val="24"/>
          <w:szCs w:val="24"/>
        </w:rPr>
        <w:t>Hillel</w:t>
      </w:r>
      <w:proofErr w:type="spellEnd"/>
      <w:r w:rsidRPr="00E1778C">
        <w:rPr>
          <w:rFonts w:ascii="Times New Roman" w:hAnsi="Times New Roman"/>
          <w:color w:val="70AD47" w:themeColor="accent6"/>
          <w:sz w:val="24"/>
          <w:szCs w:val="24"/>
        </w:rPr>
        <w:t xml:space="preserve"> en el tejado)</w:t>
      </w:r>
    </w:p>
    <w:p w14:paraId="10797E95"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igualdad simple de los estudiantes es relativa a la igualdad simple de los ciudadanos: una persona/un voto, un niño/una plaza en el sistema educativo.” (1983; p. 202)</w:t>
      </w:r>
    </w:p>
    <w:p w14:paraId="1FF9E67C"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“No puede permitirse que la educación dependa del lugar social ni de la capacidad económica de los padres.” (1983; p. 203)</w:t>
      </w:r>
    </w:p>
    <w:p w14:paraId="510BDA0B"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“Todo futuro ciudadano necesita educación. (…) Los que abogan por la democracia sostienen justamente que todos los niños tienen interés en el gobierno del estado y la capacidad de entenderle.” (1983; p. 203)</w:t>
      </w:r>
    </w:p>
    <w:p w14:paraId="4EB8BE46"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“Para algunos niños de algunas edades, la escuela es un tipo de prisión, (aunque no hayan hecho nada para merecer dicho aprisionamiento).” (1983; p. 208)</w:t>
      </w:r>
    </w:p>
    <w:p w14:paraId="20685AF3"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única extensión de la educación básica apropiada para una democracia es la que provee igualdad de oportunidades y libertad intelectual real.” (1983; p. 209)</w:t>
      </w:r>
    </w:p>
    <w:p w14:paraId="5E75D5BF"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lastRenderedPageBreak/>
        <w:t>“Las escuelas no pueden evitar diferenciar entre estudiantes (…) pero esas diferencias (…) deben tener que ver con el mérito, no con las recompensas políticas ni económicas de esos logros.” (1983; p. 211)</w:t>
      </w:r>
    </w:p>
    <w:p w14:paraId="6995E67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“Sospecho que cualquier escuela preparatoria, concebida como una ventura comercial, será instrumento de una tiranía.” (1983; p.212)</w:t>
      </w:r>
    </w:p>
    <w:p w14:paraId="36B63FA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“El lloroso niño escolar, con su mochila, y una brillante cara de mañana, se arrastra como un caracol, indispuesto a ir a la escuela.” (Shakespeare citado en </w:t>
      </w:r>
      <w:proofErr w:type="spellStart"/>
      <w:r w:rsidRPr="00E1778C">
        <w:rPr>
          <w:rFonts w:ascii="Times New Roman" w:hAnsi="Times New Roman"/>
          <w:color w:val="70AD47" w:themeColor="accent6"/>
          <w:sz w:val="24"/>
          <w:szCs w:val="24"/>
        </w:rPr>
        <w:t>Walzer</w:t>
      </w:r>
      <w:proofErr w:type="spellEnd"/>
      <w:r w:rsidRPr="00E1778C">
        <w:rPr>
          <w:rFonts w:ascii="Times New Roman" w:hAnsi="Times New Roman"/>
          <w:color w:val="70AD47" w:themeColor="accent6"/>
          <w:sz w:val="24"/>
          <w:szCs w:val="24"/>
        </w:rPr>
        <w:t xml:space="preserve">, </w:t>
      </w:r>
      <w:r w:rsidRPr="00E1778C">
        <w:rPr>
          <w:rFonts w:ascii="Times New Roman" w:hAnsi="Times New Roman"/>
          <w:i/>
          <w:color w:val="70AD47" w:themeColor="accent6"/>
          <w:sz w:val="24"/>
          <w:szCs w:val="24"/>
        </w:rPr>
        <w:t xml:space="preserve">As </w:t>
      </w:r>
      <w:proofErr w:type="spellStart"/>
      <w:r w:rsidRPr="00E1778C">
        <w:rPr>
          <w:rFonts w:ascii="Times New Roman" w:hAnsi="Times New Roman"/>
          <w:i/>
          <w:color w:val="70AD47" w:themeColor="accent6"/>
          <w:sz w:val="24"/>
          <w:szCs w:val="24"/>
        </w:rPr>
        <w:t>you</w:t>
      </w:r>
      <w:proofErr w:type="spellEnd"/>
      <w:r w:rsidRPr="00E1778C">
        <w:rPr>
          <w:rFonts w:ascii="Times New Roman" w:hAnsi="Times New Roman"/>
          <w:i/>
          <w:color w:val="70AD47" w:themeColor="accent6"/>
          <w:sz w:val="24"/>
          <w:szCs w:val="24"/>
        </w:rPr>
        <w:t xml:space="preserve"> </w:t>
      </w:r>
      <w:proofErr w:type="spellStart"/>
      <w:r w:rsidRPr="00E1778C">
        <w:rPr>
          <w:rFonts w:ascii="Times New Roman" w:hAnsi="Times New Roman"/>
          <w:i/>
          <w:color w:val="70AD47" w:themeColor="accent6"/>
          <w:sz w:val="24"/>
          <w:szCs w:val="24"/>
        </w:rPr>
        <w:t>like</w:t>
      </w:r>
      <w:proofErr w:type="spellEnd"/>
      <w:r w:rsidRPr="00E1778C">
        <w:rPr>
          <w:rFonts w:ascii="Times New Roman" w:hAnsi="Times New Roman"/>
          <w:i/>
          <w:color w:val="70AD47" w:themeColor="accent6"/>
          <w:sz w:val="24"/>
          <w:szCs w:val="24"/>
        </w:rPr>
        <w:t xml:space="preserve"> </w:t>
      </w:r>
      <w:proofErr w:type="spellStart"/>
      <w:r w:rsidRPr="00E1778C">
        <w:rPr>
          <w:rFonts w:ascii="Times New Roman" w:hAnsi="Times New Roman"/>
          <w:i/>
          <w:color w:val="70AD47" w:themeColor="accent6"/>
          <w:sz w:val="24"/>
          <w:szCs w:val="24"/>
        </w:rPr>
        <w:t>it</w:t>
      </w:r>
      <w:proofErr w:type="spellEnd"/>
      <w:r w:rsidRPr="00E1778C">
        <w:rPr>
          <w:rFonts w:ascii="Times New Roman" w:hAnsi="Times New Roman"/>
          <w:i/>
          <w:color w:val="70AD47" w:themeColor="accent6"/>
          <w:sz w:val="24"/>
          <w:szCs w:val="24"/>
        </w:rPr>
        <w:t xml:space="preserve">; </w:t>
      </w:r>
      <w:r w:rsidRPr="00E1778C">
        <w:rPr>
          <w:rFonts w:ascii="Times New Roman" w:hAnsi="Times New Roman"/>
          <w:color w:val="70AD47" w:themeColor="accent6"/>
          <w:sz w:val="24"/>
          <w:szCs w:val="24"/>
        </w:rPr>
        <w:t>1983; p. 214)</w:t>
      </w:r>
    </w:p>
    <w:p w14:paraId="08B52298"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educación de los niños dependía antes de la riqueza, ambición y cultivo de sus padres. Esto nos parece una dependencia equivocada a nosotros, primero, porque la comunidad como un todo tiene interés en la educación, y segundo, porque los niños mismos tienen interés, aunque aún no logren comprenderlo.” (1983; p.214)</w:t>
      </w:r>
    </w:p>
    <w:p w14:paraId="27FCDFC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“Las escuelas públicas no tienen una existencia a priori, deben ser constituidas y los estudiantes asignados por decisión política.” (1983; p. 215)</w:t>
      </w:r>
    </w:p>
    <w:p w14:paraId="2B21EF33"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“Si los niños son asociados a los futuros ciudadanos, debe enseñárseles la historia y las leyes de su país.” (1983; p. 215)</w:t>
      </w:r>
    </w:p>
    <w:p w14:paraId="4FE22E73"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contenido del currículo escolar es probablemente menos importante que el ambiente humano en el que es enseñado.” (1983; p. 215)</w:t>
      </w:r>
    </w:p>
    <w:p w14:paraId="331CD116"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problema distributivo crucial en la esfera de la educación es hacer que los niños tengan en común el aprendizaje sin destruir en ellos lo que no tienen de común entre ellos, sus particularidades sociales y genéticas.” (1983; p. 216)</w:t>
      </w:r>
    </w:p>
    <w:p w14:paraId="623D74D5" w14:textId="738E14A0" w:rsidR="00882E01" w:rsidRDefault="00882E01" w:rsidP="004C4429">
      <w:pPr>
        <w:pStyle w:val="Prrafodelista"/>
        <w:spacing w:after="0" w:line="360" w:lineRule="auto"/>
        <w:ind w:firstLine="345"/>
        <w:rPr>
          <w:rFonts w:ascii="Times New Roman" w:hAnsi="Times New Roman"/>
          <w:sz w:val="24"/>
          <w:szCs w:val="24"/>
          <w:lang w:val="es-PE"/>
        </w:rPr>
      </w:pPr>
    </w:p>
    <w:p w14:paraId="73D5DA63"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Figueroa, M. (2006) </w:t>
      </w:r>
      <w:r w:rsidRPr="00E1778C">
        <w:rPr>
          <w:rFonts w:ascii="Times New Roman" w:hAnsi="Times New Roman"/>
          <w:i/>
          <w:color w:val="000000" w:themeColor="text1"/>
          <w:sz w:val="24"/>
          <w:szCs w:val="24"/>
        </w:rPr>
        <w:t>Kant y el sentido ético de la educación. Una lectura en la época de la globalización.</w:t>
      </w:r>
      <w:r w:rsidRPr="00E1778C">
        <w:rPr>
          <w:rFonts w:ascii="Times New Roman" w:hAnsi="Times New Roman"/>
          <w:color w:val="000000" w:themeColor="text1"/>
          <w:sz w:val="24"/>
          <w:szCs w:val="24"/>
        </w:rPr>
        <w:t xml:space="preserve"> En: Persona y Sociedad, Universidad Alberto Hurtado, Vol. XX, Nº3, 2006, pp. 73-87. </w:t>
      </w:r>
    </w:p>
    <w:p w14:paraId="6E27F07D"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creciente complejidad de las relaciones económicas a nivel mundial –que exigen mayor eficiencia y sofisticación técnica, productiva y comercial- intensifica el carácter competitivo de nuestras sociedades y el énfasis en expectativas de utilidad económica que los sujetos y los gobiernos dirigen a la educación.” (2006; p. 73)</w:t>
      </w:r>
    </w:p>
    <w:p w14:paraId="0D41D43D"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lastRenderedPageBreak/>
        <w:t xml:space="preserve">“(…) introducir cambios en el sistema educativo que permitan a los jóvenes ingresar con éxito y eficiencia en la dinámica de la economía presente y, </w:t>
      </w:r>
      <w:proofErr w:type="gramStart"/>
      <w:r w:rsidRPr="00E1778C">
        <w:rPr>
          <w:rFonts w:ascii="Times New Roman" w:hAnsi="Times New Roman"/>
          <w:color w:val="70AD47" w:themeColor="accent6"/>
          <w:sz w:val="24"/>
          <w:szCs w:val="24"/>
        </w:rPr>
        <w:t>por</w:t>
      </w:r>
      <w:proofErr w:type="gramEnd"/>
      <w:r w:rsidRPr="00E1778C">
        <w:rPr>
          <w:rFonts w:ascii="Times New Roman" w:hAnsi="Times New Roman"/>
          <w:color w:val="70AD47" w:themeColor="accent6"/>
          <w:sz w:val="24"/>
          <w:szCs w:val="24"/>
        </w:rPr>
        <w:t xml:space="preserve"> sobre todo, futura; cambios en definitiva, que le aseguren al país un puesto favorable en lo que se denomina el mercado global. La vinculación entre educación y desarrollo económico se ha convertido en algo de obvia y fundamental importancia a esta altura de la historia. (…) Pero es precisamente la necesidad de esta alianza y la intensidad con que se presenta y reclama nuestra atención, lo que acentúa la posibilidad de una estimación de la educación en la que todos los sentidos no reducibles a cánones utilitarios queden descuidados, desatendidos, sometidos a una etapa de eclipse y postergación.” (2006; p. 74)</w:t>
      </w:r>
    </w:p>
    <w:p w14:paraId="3177E022"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“Si la educación se transforma en pura capacitación, lo que entonces se patentiza es el influjo que la visión instrumental está ejerciendo sobre nosotros y nuestras expectativas, y, por lo tanto, el drástico deterioro o empobrecimiento de sentido a que esta queda expuesta.” (2006; p. 74)</w:t>
      </w:r>
    </w:p>
    <w:p w14:paraId="5EDE462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“Siendo así, la preocupación por el trabajo se convierte en mero cuidado individual por la subsistencia y la adaptación social en puro conformismo. (…) La capacitación para el trabajo y para la vida en sociedad ha venido a significar así capacitación para el bienestar económico y el poder personal. Obviamente este resultado es en buena medida función de los hábitos valorativos de una sociedad mercantil.” (Jorge Millas, citado en Figueroa, 1962:200; En: 2006; p. 74)</w:t>
      </w:r>
    </w:p>
    <w:p w14:paraId="1035284C"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“Lo especial de la situación actual radica en que se multiplican las señales que indican que </w:t>
      </w:r>
      <w:proofErr w:type="spellStart"/>
      <w:r w:rsidRPr="00E1778C">
        <w:rPr>
          <w:rFonts w:ascii="Times New Roman" w:hAnsi="Times New Roman"/>
          <w:color w:val="70AD47" w:themeColor="accent6"/>
          <w:sz w:val="24"/>
          <w:szCs w:val="24"/>
        </w:rPr>
        <w:t>esta</w:t>
      </w:r>
      <w:proofErr w:type="spellEnd"/>
      <w:r w:rsidRPr="00E1778C">
        <w:rPr>
          <w:rFonts w:ascii="Times New Roman" w:hAnsi="Times New Roman"/>
          <w:color w:val="70AD47" w:themeColor="accent6"/>
          <w:sz w:val="24"/>
          <w:szCs w:val="24"/>
        </w:rPr>
        <w:t xml:space="preserve"> marcada estimación utilitaria no ha hecho más que acentuarse en un sistema-mundo que se articula en lógica economicista, que integra todo en clave precio-ganancia-utilidad, que erosiona el bien intrínseco de las actividades humanas y que amenaza con convertirlo todo en negocio, incluso la educación misma, algo que no puede consumarse sin atenuar en el proceso educativo lo que en él apunta a promover a un sujeto con capacidades de crítica e iniciativa moral frente a un orden que en el privilegio de la mera funcionalidad no propicia, verdaderamente, ni la una ni la otra.” (2006; p. 74)</w:t>
      </w:r>
    </w:p>
    <w:p w14:paraId="6257A9F3"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w:t>
      </w:r>
      <w:proofErr w:type="spellStart"/>
      <w:r w:rsidRPr="00E1778C">
        <w:rPr>
          <w:rFonts w:ascii="Times New Roman" w:hAnsi="Times New Roman"/>
          <w:color w:val="70AD47" w:themeColor="accent6"/>
          <w:sz w:val="24"/>
          <w:szCs w:val="24"/>
        </w:rPr>
        <w:t>Jurgen</w:t>
      </w:r>
      <w:proofErr w:type="spellEnd"/>
      <w:r w:rsidRPr="00E1778C">
        <w:rPr>
          <w:rFonts w:ascii="Times New Roman" w:hAnsi="Times New Roman"/>
          <w:color w:val="70AD47" w:themeColor="accent6"/>
          <w:sz w:val="24"/>
          <w:szCs w:val="24"/>
        </w:rPr>
        <w:t xml:space="preserve"> </w:t>
      </w:r>
      <w:proofErr w:type="spellStart"/>
      <w:r w:rsidRPr="00E1778C">
        <w:rPr>
          <w:rFonts w:ascii="Times New Roman" w:hAnsi="Times New Roman"/>
          <w:color w:val="70AD47" w:themeColor="accent6"/>
          <w:sz w:val="24"/>
          <w:szCs w:val="24"/>
        </w:rPr>
        <w:t>Habermas</w:t>
      </w:r>
      <w:proofErr w:type="spellEnd"/>
      <w:r w:rsidRPr="00E1778C">
        <w:rPr>
          <w:rFonts w:ascii="Times New Roman" w:hAnsi="Times New Roman"/>
          <w:color w:val="70AD47" w:themeColor="accent6"/>
          <w:sz w:val="24"/>
          <w:szCs w:val="24"/>
        </w:rPr>
        <w:t xml:space="preserve">, reconocido kantiano contemporáneo, ha referido la vigencia en la sociedad actual de cierta &lt;&lt;disposición socialmente producida a sentirnos atraídos por el </w:t>
      </w:r>
      <w:proofErr w:type="spellStart"/>
      <w:r w:rsidRPr="00E1778C">
        <w:rPr>
          <w:rFonts w:ascii="Times New Roman" w:hAnsi="Times New Roman"/>
          <w:color w:val="70AD47" w:themeColor="accent6"/>
          <w:sz w:val="24"/>
          <w:szCs w:val="24"/>
        </w:rPr>
        <w:t>ethos</w:t>
      </w:r>
      <w:proofErr w:type="spellEnd"/>
      <w:r w:rsidRPr="00E1778C">
        <w:rPr>
          <w:rFonts w:ascii="Times New Roman" w:hAnsi="Times New Roman"/>
          <w:color w:val="70AD47" w:themeColor="accent6"/>
          <w:sz w:val="24"/>
          <w:szCs w:val="24"/>
        </w:rPr>
        <w:t xml:space="preserve"> de un modo de vida armonizado con el mercado mundial, que espera que cada ciudadano consiga la educación necesaria para convertirse en un empresario que gestiona su propio capital humano.&gt;&gt;” (</w:t>
      </w:r>
      <w:proofErr w:type="spellStart"/>
      <w:r w:rsidRPr="00E1778C">
        <w:rPr>
          <w:rFonts w:ascii="Times New Roman" w:hAnsi="Times New Roman"/>
          <w:color w:val="70AD47" w:themeColor="accent6"/>
          <w:sz w:val="24"/>
          <w:szCs w:val="24"/>
        </w:rPr>
        <w:t>Habermas</w:t>
      </w:r>
      <w:proofErr w:type="spellEnd"/>
      <w:r w:rsidRPr="00E1778C">
        <w:rPr>
          <w:rFonts w:ascii="Times New Roman" w:hAnsi="Times New Roman"/>
          <w:color w:val="70AD47" w:themeColor="accent6"/>
          <w:sz w:val="24"/>
          <w:szCs w:val="24"/>
        </w:rPr>
        <w:t xml:space="preserve"> citado en Figueroa, 2008:8. En: 2006; p. 75)</w:t>
      </w:r>
    </w:p>
    <w:p w14:paraId="581FADE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lastRenderedPageBreak/>
        <w:t>“Paradójicamente, la vigencia de los cánones económico-utilitarios aparece, en los hechos, fortaleciendo la desigualdad en el acceso y en la calidad de la educación. (…) Se hace inevitable esta retórica que vincula educación y desarrollo resulte sospechosa al no reflejar, al mismo tiempo, impulsos efectivos hacia la inclusión y equidad en el sistema educativo.” (2006; p.75)</w:t>
      </w:r>
    </w:p>
    <w:p w14:paraId="525FAD4B"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“En estos tiempos, marcados por el proceso de una globalización que se despliega bajo la égida de la perspectiva económica, difícilmente encontraremos una producción argumentativa que responda a la descripción de una </w:t>
      </w:r>
      <w:proofErr w:type="spellStart"/>
      <w:r w:rsidRPr="00E1778C">
        <w:rPr>
          <w:rFonts w:ascii="Times New Roman" w:hAnsi="Times New Roman"/>
          <w:color w:val="70AD47" w:themeColor="accent6"/>
          <w:sz w:val="24"/>
          <w:szCs w:val="24"/>
        </w:rPr>
        <w:t>sociodicea</w:t>
      </w:r>
      <w:proofErr w:type="spellEnd"/>
      <w:r w:rsidRPr="00E1778C">
        <w:rPr>
          <w:rFonts w:ascii="Times New Roman" w:hAnsi="Times New Roman"/>
          <w:color w:val="70AD47" w:themeColor="accent6"/>
          <w:sz w:val="24"/>
          <w:szCs w:val="24"/>
        </w:rPr>
        <w:t xml:space="preserve"> mejor que el neoliberalismo, un dispositivo (ideo)lógico cuya impronta creciente en el modelo económico de mercado se reviste de necesidad científica o simplemente se naturaliza fomentando la inhibición de todo espíritu crítico o de resistencia, obstaculizando, en definitiva, la posibilidad de autonomía del individuo y de la propia sociedad. (Cfr. </w:t>
      </w:r>
      <w:proofErr w:type="spellStart"/>
      <w:r w:rsidRPr="00E1778C">
        <w:rPr>
          <w:rFonts w:ascii="Times New Roman" w:hAnsi="Times New Roman"/>
          <w:color w:val="70AD47" w:themeColor="accent6"/>
          <w:sz w:val="24"/>
          <w:szCs w:val="24"/>
        </w:rPr>
        <w:t>Hinkelammert</w:t>
      </w:r>
      <w:proofErr w:type="spellEnd"/>
      <w:r w:rsidRPr="00E1778C">
        <w:rPr>
          <w:rFonts w:ascii="Times New Roman" w:hAnsi="Times New Roman"/>
          <w:color w:val="70AD47" w:themeColor="accent6"/>
          <w:sz w:val="24"/>
          <w:szCs w:val="24"/>
        </w:rPr>
        <w:t xml:space="preserve"> 2001, </w:t>
      </w:r>
      <w:proofErr w:type="spellStart"/>
      <w:r w:rsidRPr="00E1778C">
        <w:rPr>
          <w:rFonts w:ascii="Times New Roman" w:hAnsi="Times New Roman"/>
          <w:color w:val="70AD47" w:themeColor="accent6"/>
          <w:sz w:val="24"/>
          <w:szCs w:val="24"/>
        </w:rPr>
        <w:t>Castoriadis</w:t>
      </w:r>
      <w:proofErr w:type="spellEnd"/>
      <w:r w:rsidRPr="00E1778C">
        <w:rPr>
          <w:rFonts w:ascii="Times New Roman" w:hAnsi="Times New Roman"/>
          <w:color w:val="70AD47" w:themeColor="accent6"/>
          <w:sz w:val="24"/>
          <w:szCs w:val="24"/>
        </w:rPr>
        <w:t xml:space="preserve"> 1996)” (2006; p.83)</w:t>
      </w:r>
    </w:p>
    <w:p w14:paraId="3B87F46E"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Pereira, G. (2004) </w:t>
      </w:r>
      <w:r w:rsidRPr="00E1778C">
        <w:rPr>
          <w:rFonts w:ascii="Times New Roman" w:hAnsi="Times New Roman"/>
          <w:i/>
          <w:color w:val="000000" w:themeColor="text1"/>
          <w:sz w:val="24"/>
          <w:szCs w:val="24"/>
        </w:rPr>
        <w:t>Condiciones de posibilidad para una justicia global</w:t>
      </w:r>
      <w:r w:rsidRPr="00E1778C">
        <w:rPr>
          <w:rFonts w:ascii="Times New Roman" w:hAnsi="Times New Roman"/>
          <w:color w:val="000000" w:themeColor="text1"/>
          <w:sz w:val="24"/>
          <w:szCs w:val="24"/>
        </w:rPr>
        <w:t xml:space="preserve">. En: </w:t>
      </w:r>
      <w:proofErr w:type="spellStart"/>
      <w:r w:rsidRPr="00E1778C">
        <w:rPr>
          <w:rFonts w:ascii="Times New Roman" w:hAnsi="Times New Roman"/>
          <w:color w:val="000000" w:themeColor="text1"/>
          <w:sz w:val="24"/>
          <w:szCs w:val="24"/>
        </w:rPr>
        <w:t>Isegoría</w:t>
      </w:r>
      <w:proofErr w:type="spellEnd"/>
      <w:r w:rsidRPr="00E1778C">
        <w:rPr>
          <w:rFonts w:ascii="Times New Roman" w:hAnsi="Times New Roman"/>
          <w:color w:val="000000" w:themeColor="text1"/>
          <w:sz w:val="24"/>
          <w:szCs w:val="24"/>
        </w:rPr>
        <w:t xml:space="preserve">, Nº 30, </w:t>
      </w:r>
      <w:proofErr w:type="gramStart"/>
      <w:r w:rsidRPr="00E1778C">
        <w:rPr>
          <w:rFonts w:ascii="Times New Roman" w:hAnsi="Times New Roman"/>
          <w:color w:val="000000" w:themeColor="text1"/>
          <w:sz w:val="24"/>
          <w:szCs w:val="24"/>
        </w:rPr>
        <w:t>Junio</w:t>
      </w:r>
      <w:proofErr w:type="gramEnd"/>
      <w:r w:rsidRPr="00E1778C">
        <w:rPr>
          <w:rFonts w:ascii="Times New Roman" w:hAnsi="Times New Roman"/>
          <w:color w:val="000000" w:themeColor="text1"/>
          <w:sz w:val="24"/>
          <w:szCs w:val="24"/>
        </w:rPr>
        <w:t>, 2004.</w:t>
      </w:r>
    </w:p>
    <w:p w14:paraId="69B9062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“Las políticas públicas locales y globales parten de supuestos negadores de la diversidad y realizan, a través del imperio de “lo idéntico”, una fuerte uniformización de necesidades cosificando a los afectados. Es decir, en tanto que los afectados son sometidos a una relación sujeto-objeto, se da una relación de uniformización propia de una racionalidad que tiene a los modelos </w:t>
      </w:r>
      <w:proofErr w:type="spellStart"/>
      <w:r w:rsidRPr="00E1778C">
        <w:rPr>
          <w:rFonts w:ascii="Times New Roman" w:hAnsi="Times New Roman"/>
          <w:color w:val="70AD47" w:themeColor="accent6"/>
          <w:sz w:val="24"/>
          <w:szCs w:val="24"/>
        </w:rPr>
        <w:t>fisicalistas</w:t>
      </w:r>
      <w:proofErr w:type="spellEnd"/>
      <w:r w:rsidRPr="00E1778C">
        <w:rPr>
          <w:rFonts w:ascii="Times New Roman" w:hAnsi="Times New Roman"/>
          <w:color w:val="70AD47" w:themeColor="accent6"/>
          <w:sz w:val="24"/>
          <w:szCs w:val="24"/>
        </w:rPr>
        <w:t xml:space="preserve"> como paradigma. Solamente una apertura comunicativa de tal racionalidad permitirá ingresar a los afectados a una dimensión sujeto-sujeto, introduciendo su irreductible </w:t>
      </w:r>
      <w:proofErr w:type="spellStart"/>
      <w:r w:rsidRPr="00E1778C">
        <w:rPr>
          <w:rFonts w:ascii="Times New Roman" w:hAnsi="Times New Roman"/>
          <w:color w:val="70AD47" w:themeColor="accent6"/>
          <w:sz w:val="24"/>
          <w:szCs w:val="24"/>
        </w:rPr>
        <w:t>diferencialidad</w:t>
      </w:r>
      <w:proofErr w:type="spellEnd"/>
      <w:r w:rsidRPr="00E1778C">
        <w:rPr>
          <w:rFonts w:ascii="Times New Roman" w:hAnsi="Times New Roman"/>
          <w:color w:val="70AD47" w:themeColor="accent6"/>
          <w:sz w:val="24"/>
          <w:szCs w:val="24"/>
        </w:rPr>
        <w:t xml:space="preserve"> y posibilitando un tratamiento del otro en concordancia con la variabilidad intersubjetiva.” (2004; p.113)</w:t>
      </w:r>
    </w:p>
    <w:p w14:paraId="7A2E49CD" w14:textId="3359901B"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Caviglia, A. (2017) </w:t>
      </w:r>
      <w:r w:rsidRPr="00E1778C">
        <w:rPr>
          <w:rFonts w:ascii="Times New Roman" w:hAnsi="Times New Roman"/>
          <w:i/>
          <w:color w:val="000000" w:themeColor="text1"/>
          <w:sz w:val="24"/>
          <w:szCs w:val="24"/>
        </w:rPr>
        <w:t>Crítica Social, Crítica Inmanente y Crítica Trascendente: La cuestión de la Crítica Inmanente en la Teoría Crítica.</w:t>
      </w:r>
      <w:r w:rsidRPr="00E1778C">
        <w:rPr>
          <w:rFonts w:ascii="Times New Roman" w:hAnsi="Times New Roman"/>
          <w:color w:val="000000" w:themeColor="text1"/>
          <w:sz w:val="24"/>
          <w:szCs w:val="24"/>
        </w:rPr>
        <w:t xml:space="preserve"> (En: Derecho &amp; Sociedad, Nº 48, </w:t>
      </w:r>
      <w:proofErr w:type="gramStart"/>
      <w:r w:rsidRPr="00E1778C">
        <w:rPr>
          <w:rFonts w:ascii="Times New Roman" w:hAnsi="Times New Roman"/>
          <w:color w:val="000000" w:themeColor="text1"/>
          <w:sz w:val="24"/>
          <w:szCs w:val="24"/>
        </w:rPr>
        <w:t>Marzo</w:t>
      </w:r>
      <w:proofErr w:type="gramEnd"/>
      <w:r w:rsidRPr="00E1778C">
        <w:rPr>
          <w:rFonts w:ascii="Times New Roman" w:hAnsi="Times New Roman"/>
          <w:color w:val="000000" w:themeColor="text1"/>
          <w:sz w:val="24"/>
          <w:szCs w:val="24"/>
        </w:rPr>
        <w:t>, pp. 323 - 332)</w:t>
      </w:r>
    </w:p>
    <w:p w14:paraId="5CD247C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Marx percibe de qué manera la sociedad moderna promete la realización de la libertad, pero al mismo tiempo de qué manera articula las coacciones frente a las personas. La forma más clara de esta contradicción se presenta en el mercado, especialmente en el mercado de trabajo: por una parte, el mercado promete realizar la libertad en su forma de libertad de contratación de empleo, sin embargo, en su realización práctica produce las condiciones de empobrecimiento de un grupo de personas que, en vistas de la necesidad, se ven obligadas a contratar bajo coacción. De tal manera, la concreción misma del mercado troca la libertad en coacción. (2017; p. 328)</w:t>
      </w:r>
    </w:p>
    <w:p w14:paraId="2CBA43F3" w14:textId="77777777" w:rsidR="00882E01" w:rsidRPr="00D44DD4" w:rsidRDefault="00882E01" w:rsidP="004C4429">
      <w:pPr>
        <w:pStyle w:val="Prrafodelista"/>
        <w:spacing w:after="0" w:line="360" w:lineRule="auto"/>
        <w:ind w:firstLine="345"/>
        <w:rPr>
          <w:rFonts w:ascii="Times New Roman" w:hAnsi="Times New Roman"/>
          <w:sz w:val="24"/>
          <w:szCs w:val="24"/>
          <w:lang w:val="es-PE"/>
        </w:rPr>
      </w:pPr>
    </w:p>
    <w:p w14:paraId="3167AE3D" w14:textId="77777777" w:rsidR="00BB395A" w:rsidRPr="00D44DD4" w:rsidRDefault="00BB395A" w:rsidP="00225871">
      <w:pPr>
        <w:spacing w:line="360" w:lineRule="auto"/>
        <w:rPr>
          <w:rFonts w:ascii="Times New Roman" w:hAnsi="Times New Roman"/>
          <w:sz w:val="24"/>
          <w:szCs w:val="24"/>
          <w:lang w:val="es-PE"/>
        </w:rPr>
      </w:pPr>
    </w:p>
    <w:p w14:paraId="3AD071B5" w14:textId="77777777" w:rsidR="00225871" w:rsidRPr="00D44DD4" w:rsidRDefault="00225871" w:rsidP="00225871">
      <w:pPr>
        <w:spacing w:line="360" w:lineRule="auto"/>
        <w:rPr>
          <w:rFonts w:ascii="Times New Roman" w:hAnsi="Times New Roman"/>
          <w:b/>
          <w:sz w:val="24"/>
          <w:szCs w:val="24"/>
          <w:lang w:val="es-PE"/>
        </w:rPr>
      </w:pPr>
    </w:p>
    <w:p w14:paraId="29DE8171" w14:textId="77777777" w:rsidR="00225871" w:rsidRPr="00D44DD4" w:rsidRDefault="00225871" w:rsidP="00225871">
      <w:pPr>
        <w:spacing w:line="360" w:lineRule="auto"/>
        <w:rPr>
          <w:rFonts w:ascii="Times New Roman" w:hAnsi="Times New Roman"/>
          <w:b/>
          <w:sz w:val="24"/>
          <w:szCs w:val="24"/>
        </w:rPr>
      </w:pPr>
    </w:p>
    <w:p w14:paraId="3A140851" w14:textId="77777777" w:rsidR="00225871" w:rsidRPr="00D44DD4" w:rsidRDefault="00225871" w:rsidP="00225871">
      <w:pPr>
        <w:spacing w:after="0" w:line="360" w:lineRule="auto"/>
        <w:rPr>
          <w:rFonts w:ascii="Times New Roman" w:hAnsi="Times New Roman"/>
          <w:sz w:val="24"/>
          <w:szCs w:val="24"/>
          <w:lang w:val="es-PE"/>
        </w:rPr>
      </w:pPr>
    </w:p>
    <w:p w14:paraId="221D49EB" w14:textId="7473C0BD" w:rsidR="00081ABA" w:rsidRPr="00D44DD4" w:rsidRDefault="00081ABA" w:rsidP="00081ABA">
      <w:pPr>
        <w:spacing w:after="0"/>
        <w:rPr>
          <w:rFonts w:ascii="Times New Roman" w:hAnsi="Times New Roman"/>
          <w:sz w:val="24"/>
          <w:szCs w:val="24"/>
          <w:lang w:val="es-PE"/>
        </w:rPr>
      </w:pPr>
    </w:p>
    <w:p w14:paraId="17B5FF3C" w14:textId="77777777" w:rsidR="00081ABA" w:rsidRPr="00D44DD4" w:rsidRDefault="00081ABA" w:rsidP="00081ABA">
      <w:pPr>
        <w:spacing w:after="0"/>
        <w:rPr>
          <w:rFonts w:ascii="Times New Roman" w:hAnsi="Times New Roman"/>
          <w:sz w:val="24"/>
          <w:szCs w:val="24"/>
          <w:lang w:val="es-PE"/>
        </w:rPr>
      </w:pPr>
    </w:p>
    <w:p w14:paraId="24393BFB" w14:textId="5536B687" w:rsidR="006D5EAA" w:rsidRPr="00D44DD4" w:rsidRDefault="006D5EAA">
      <w:pPr>
        <w:spacing w:after="0"/>
        <w:ind w:left="0" w:firstLine="0"/>
        <w:jc w:val="left"/>
        <w:rPr>
          <w:rFonts w:ascii="Times New Roman" w:hAnsi="Times New Roman"/>
          <w:b/>
          <w:sz w:val="24"/>
          <w:szCs w:val="24"/>
          <w:u w:val="single"/>
        </w:rPr>
      </w:pPr>
      <w:r w:rsidRPr="00D44DD4">
        <w:rPr>
          <w:rFonts w:ascii="Times New Roman" w:hAnsi="Times New Roman"/>
          <w:b/>
          <w:sz w:val="24"/>
          <w:szCs w:val="24"/>
          <w:u w:val="single"/>
        </w:rPr>
        <w:br w:type="page"/>
      </w:r>
    </w:p>
    <w:p w14:paraId="50A8E61A" w14:textId="7DBC2B3A" w:rsidR="00EA5D6C" w:rsidRDefault="00142CCE" w:rsidP="0078713B">
      <w:pPr>
        <w:spacing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Referencias bibliográficas</w:t>
      </w:r>
    </w:p>
    <w:p w14:paraId="36D35645" w14:textId="77777777" w:rsidR="0078713B" w:rsidRPr="00D44DD4" w:rsidRDefault="0078713B" w:rsidP="0078713B">
      <w:pPr>
        <w:spacing w:line="360" w:lineRule="auto"/>
        <w:ind w:left="0" w:firstLine="0"/>
        <w:jc w:val="center"/>
        <w:rPr>
          <w:rFonts w:ascii="Times New Roman" w:hAnsi="Times New Roman"/>
          <w:b/>
          <w:sz w:val="24"/>
          <w:szCs w:val="24"/>
          <w:u w:val="single"/>
        </w:rPr>
      </w:pPr>
    </w:p>
    <w:p w14:paraId="6398973B" w14:textId="77777777" w:rsidR="005A4657" w:rsidRPr="00D44DD4" w:rsidRDefault="005A4657"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rPr>
        <w:t>Agazzi</w:t>
      </w:r>
      <w:proofErr w:type="spellEnd"/>
      <w:r w:rsidRPr="00D44DD4">
        <w:rPr>
          <w:rFonts w:ascii="Times New Roman" w:hAnsi="Times New Roman"/>
          <w:sz w:val="24"/>
          <w:szCs w:val="24"/>
        </w:rPr>
        <w:t xml:space="preserve">, A. (1966) </w:t>
      </w:r>
      <w:r w:rsidRPr="00D44DD4">
        <w:rPr>
          <w:rFonts w:ascii="Times New Roman" w:hAnsi="Times New Roman"/>
          <w:i/>
          <w:sz w:val="24"/>
          <w:szCs w:val="24"/>
        </w:rPr>
        <w:t xml:space="preserve">Historia de la filosofía y de la pedagogía. </w:t>
      </w:r>
      <w:r w:rsidRPr="00D44DD4">
        <w:rPr>
          <w:rFonts w:ascii="Times New Roman" w:hAnsi="Times New Roman"/>
          <w:i/>
          <w:sz w:val="24"/>
          <w:szCs w:val="24"/>
          <w:lang w:val="en-US"/>
        </w:rPr>
        <w:t>Tomo II.</w:t>
      </w:r>
      <w:r w:rsidRPr="00D44DD4">
        <w:rPr>
          <w:rFonts w:ascii="Times New Roman" w:hAnsi="Times New Roman"/>
          <w:sz w:val="24"/>
          <w:szCs w:val="24"/>
          <w:lang w:val="en-US"/>
        </w:rPr>
        <w:t xml:space="preserve"> Ed. </w:t>
      </w:r>
      <w:proofErr w:type="spellStart"/>
      <w:r w:rsidRPr="00D44DD4">
        <w:rPr>
          <w:rFonts w:ascii="Times New Roman" w:hAnsi="Times New Roman"/>
          <w:sz w:val="24"/>
          <w:szCs w:val="24"/>
          <w:lang w:val="en-US"/>
        </w:rPr>
        <w:t>Marfil</w:t>
      </w:r>
      <w:proofErr w:type="spellEnd"/>
      <w:r w:rsidRPr="00D44DD4">
        <w:rPr>
          <w:rFonts w:ascii="Times New Roman" w:hAnsi="Times New Roman"/>
          <w:sz w:val="24"/>
          <w:szCs w:val="24"/>
          <w:lang w:val="en-US"/>
        </w:rPr>
        <w:t>.</w:t>
      </w:r>
    </w:p>
    <w:p w14:paraId="6FEEA393"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Arendt, H. (1992) </w:t>
      </w:r>
      <w:r w:rsidRPr="00D44DD4">
        <w:rPr>
          <w:rFonts w:ascii="Times New Roman" w:hAnsi="Times New Roman"/>
          <w:i/>
          <w:sz w:val="24"/>
          <w:szCs w:val="24"/>
          <w:lang w:val="en-US"/>
        </w:rPr>
        <w:t>Lectures on Kant´s political philosophy</w:t>
      </w:r>
      <w:r w:rsidRPr="00D44DD4">
        <w:rPr>
          <w:rFonts w:ascii="Times New Roman" w:hAnsi="Times New Roman"/>
          <w:sz w:val="24"/>
          <w:szCs w:val="24"/>
          <w:lang w:val="en-US"/>
        </w:rPr>
        <w:t xml:space="preserve">. Ed. Ronald </w:t>
      </w:r>
      <w:proofErr w:type="spellStart"/>
      <w:r w:rsidRPr="00D44DD4">
        <w:rPr>
          <w:rFonts w:ascii="Times New Roman" w:hAnsi="Times New Roman"/>
          <w:sz w:val="24"/>
          <w:szCs w:val="24"/>
          <w:lang w:val="en-US"/>
        </w:rPr>
        <w:t>Beiner</w:t>
      </w:r>
      <w:proofErr w:type="spellEnd"/>
      <w:r w:rsidRPr="00D44DD4">
        <w:rPr>
          <w:rFonts w:ascii="Times New Roman" w:hAnsi="Times New Roman"/>
          <w:sz w:val="24"/>
          <w:szCs w:val="24"/>
          <w:lang w:val="en-US"/>
        </w:rPr>
        <w:t>. University of Chicago Press.</w:t>
      </w:r>
    </w:p>
    <w:p w14:paraId="310622E2"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Arendt, H. (1995) </w:t>
      </w:r>
      <w:r w:rsidRPr="00D44DD4">
        <w:rPr>
          <w:rFonts w:ascii="Times New Roman" w:hAnsi="Times New Roman"/>
          <w:i/>
          <w:sz w:val="24"/>
          <w:szCs w:val="24"/>
        </w:rPr>
        <w:t>El pensar y las reflexiones morales</w:t>
      </w:r>
      <w:r w:rsidRPr="00D44DD4">
        <w:rPr>
          <w:rFonts w:ascii="Times New Roman" w:hAnsi="Times New Roman"/>
          <w:sz w:val="24"/>
          <w:szCs w:val="24"/>
        </w:rPr>
        <w:t>. (En: De la historia a la acción. Paidós).</w:t>
      </w:r>
    </w:p>
    <w:p w14:paraId="537501E8" w14:textId="77777777" w:rsidR="005A4657" w:rsidRPr="00D44DD4" w:rsidRDefault="005A4657"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Arendt, H. (2018) </w:t>
      </w:r>
      <w:r w:rsidRPr="00D44DD4">
        <w:rPr>
          <w:rFonts w:ascii="Times New Roman" w:hAnsi="Times New Roman"/>
          <w:i/>
          <w:sz w:val="24"/>
          <w:szCs w:val="24"/>
          <w:lang w:val="es-PE"/>
        </w:rPr>
        <w:t>Entre el pasado y el futuro. Ocho ejercicios sobre la reflexión política</w:t>
      </w:r>
      <w:r w:rsidRPr="00D44DD4">
        <w:rPr>
          <w:rFonts w:ascii="Times New Roman" w:hAnsi="Times New Roman"/>
          <w:sz w:val="24"/>
          <w:szCs w:val="24"/>
          <w:lang w:val="es-PE"/>
        </w:rPr>
        <w:t>. Partido de la Revolución Democrática.</w:t>
      </w:r>
    </w:p>
    <w:p w14:paraId="4AD6F7E6" w14:textId="77777777" w:rsidR="005A4657" w:rsidRPr="00E1778C" w:rsidRDefault="005A4657"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Brown, W. (2016) </w:t>
      </w:r>
      <w:r w:rsidRPr="00E1778C">
        <w:rPr>
          <w:rFonts w:ascii="Times New Roman" w:hAnsi="Times New Roman"/>
          <w:i/>
          <w:color w:val="000000" w:themeColor="text1"/>
          <w:sz w:val="24"/>
          <w:szCs w:val="24"/>
        </w:rPr>
        <w:t>El pueblo sin atributos. La secreta revolución del neoliberalismo.</w:t>
      </w:r>
      <w:r w:rsidRPr="00E1778C">
        <w:rPr>
          <w:rFonts w:ascii="Times New Roman" w:hAnsi="Times New Roman"/>
          <w:color w:val="000000" w:themeColor="text1"/>
          <w:sz w:val="24"/>
          <w:szCs w:val="24"/>
        </w:rPr>
        <w:t xml:space="preserve"> Ed. Malpaso.</w:t>
      </w:r>
    </w:p>
    <w:p w14:paraId="33F10B7F"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CARE Perú (s/a) </w:t>
      </w:r>
      <w:r w:rsidRPr="00D44DD4">
        <w:rPr>
          <w:rFonts w:ascii="Times New Roman" w:hAnsi="Times New Roman"/>
          <w:i/>
          <w:sz w:val="24"/>
          <w:szCs w:val="24"/>
        </w:rPr>
        <w:t>Cinco cifras alarmantes de la educación en el Perú</w:t>
      </w:r>
      <w:r w:rsidRPr="00D44DD4">
        <w:rPr>
          <w:rFonts w:ascii="Times New Roman" w:hAnsi="Times New Roman"/>
          <w:sz w:val="24"/>
          <w:szCs w:val="24"/>
        </w:rPr>
        <w:t>. Recuperado de: https://care.org.pe/5-cifras-alarmantes-de-la-educacion-en-el-peru/#:~:text=El%20Per%C3%BA%20tiene%20una%20tasa,a%C3%B1os%20no%20la%20ha%20culminado.</w:t>
      </w:r>
    </w:p>
    <w:p w14:paraId="4152D1EA" w14:textId="6C65C9B3" w:rsidR="005A4657" w:rsidRPr="00650C16" w:rsidRDefault="005A4657"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rPr>
        <w:t>Cassirer</w:t>
      </w:r>
      <w:proofErr w:type="spellEnd"/>
      <w:r w:rsidRPr="00D44DD4">
        <w:rPr>
          <w:rFonts w:ascii="Times New Roman" w:hAnsi="Times New Roman"/>
          <w:sz w:val="24"/>
          <w:szCs w:val="24"/>
        </w:rPr>
        <w:t xml:space="preserve">, E. (1985) </w:t>
      </w:r>
      <w:r w:rsidRPr="00D44DD4">
        <w:rPr>
          <w:rFonts w:ascii="Times New Roman" w:hAnsi="Times New Roman"/>
          <w:i/>
          <w:sz w:val="24"/>
          <w:szCs w:val="24"/>
        </w:rPr>
        <w:t>Kant, Vida y Doctrina</w:t>
      </w:r>
      <w:r w:rsidRPr="00D44DD4">
        <w:rPr>
          <w:rFonts w:ascii="Times New Roman" w:hAnsi="Times New Roman"/>
          <w:sz w:val="24"/>
          <w:szCs w:val="24"/>
        </w:rPr>
        <w:t xml:space="preserve">. </w:t>
      </w:r>
      <w:proofErr w:type="spellStart"/>
      <w:r w:rsidRPr="00650C16">
        <w:rPr>
          <w:rFonts w:ascii="Times New Roman" w:hAnsi="Times New Roman"/>
          <w:sz w:val="24"/>
          <w:szCs w:val="24"/>
          <w:lang w:val="en-US"/>
        </w:rPr>
        <w:t>Fondo</w:t>
      </w:r>
      <w:proofErr w:type="spellEnd"/>
      <w:r w:rsidRPr="00650C16">
        <w:rPr>
          <w:rFonts w:ascii="Times New Roman" w:hAnsi="Times New Roman"/>
          <w:sz w:val="24"/>
          <w:szCs w:val="24"/>
          <w:lang w:val="en-US"/>
        </w:rPr>
        <w:t xml:space="preserve"> de </w:t>
      </w:r>
      <w:proofErr w:type="spellStart"/>
      <w:r w:rsidRPr="00650C16">
        <w:rPr>
          <w:rFonts w:ascii="Times New Roman" w:hAnsi="Times New Roman"/>
          <w:sz w:val="24"/>
          <w:szCs w:val="24"/>
          <w:lang w:val="en-US"/>
        </w:rPr>
        <w:t>Cultura</w:t>
      </w:r>
      <w:proofErr w:type="spellEnd"/>
      <w:r w:rsidRPr="00650C16">
        <w:rPr>
          <w:rFonts w:ascii="Times New Roman" w:hAnsi="Times New Roman"/>
          <w:sz w:val="24"/>
          <w:szCs w:val="24"/>
          <w:lang w:val="en-US"/>
        </w:rPr>
        <w:t xml:space="preserve"> </w:t>
      </w:r>
      <w:proofErr w:type="spellStart"/>
      <w:r w:rsidRPr="00650C16">
        <w:rPr>
          <w:rFonts w:ascii="Times New Roman" w:hAnsi="Times New Roman"/>
          <w:sz w:val="24"/>
          <w:szCs w:val="24"/>
          <w:lang w:val="en-US"/>
        </w:rPr>
        <w:t>Económica</w:t>
      </w:r>
      <w:proofErr w:type="spellEnd"/>
      <w:r w:rsidRPr="00650C16">
        <w:rPr>
          <w:rFonts w:ascii="Times New Roman" w:hAnsi="Times New Roman"/>
          <w:sz w:val="24"/>
          <w:szCs w:val="24"/>
          <w:lang w:val="en-US"/>
        </w:rPr>
        <w:t xml:space="preserve">. </w:t>
      </w:r>
    </w:p>
    <w:p w14:paraId="17F7C713" w14:textId="17A6FD6B" w:rsidR="002B1489" w:rsidRPr="00650C16" w:rsidRDefault="002B1489" w:rsidP="002B1489">
      <w:pPr>
        <w:ind w:left="720" w:hanging="720"/>
        <w:rPr>
          <w:rFonts w:ascii="Times New Roman" w:hAnsi="Times New Roman"/>
          <w:sz w:val="24"/>
          <w:szCs w:val="24"/>
          <w:lang w:val="es-PE"/>
        </w:rPr>
      </w:pPr>
      <w:r w:rsidRPr="002B1489">
        <w:rPr>
          <w:rFonts w:ascii="Times New Roman" w:hAnsi="Times New Roman"/>
          <w:sz w:val="24"/>
          <w:szCs w:val="24"/>
          <w:lang w:val="en-US"/>
        </w:rPr>
        <w:t>Cassirer, E. (</w:t>
      </w:r>
      <w:r>
        <w:rPr>
          <w:rFonts w:ascii="Times New Roman" w:hAnsi="Times New Roman"/>
          <w:sz w:val="24"/>
          <w:szCs w:val="24"/>
          <w:lang w:val="en-US"/>
        </w:rPr>
        <w:t>1946</w:t>
      </w:r>
      <w:r w:rsidRPr="002B1489">
        <w:rPr>
          <w:rFonts w:ascii="Times New Roman" w:hAnsi="Times New Roman"/>
          <w:sz w:val="24"/>
          <w:szCs w:val="24"/>
          <w:lang w:val="en-US"/>
        </w:rPr>
        <w:t xml:space="preserve">) </w:t>
      </w:r>
      <w:r w:rsidRPr="002B1489">
        <w:rPr>
          <w:rFonts w:ascii="Times New Roman" w:hAnsi="Times New Roman"/>
          <w:i/>
          <w:sz w:val="24"/>
          <w:szCs w:val="24"/>
          <w:lang w:val="en-US"/>
        </w:rPr>
        <w:t>The myth of the state</w:t>
      </w:r>
      <w:r w:rsidRPr="002B1489">
        <w:rPr>
          <w:rFonts w:ascii="Times New Roman" w:hAnsi="Times New Roman"/>
          <w:sz w:val="24"/>
          <w:szCs w:val="24"/>
          <w:lang w:val="en-US"/>
        </w:rPr>
        <w:t xml:space="preserve">. </w:t>
      </w:r>
      <w:r w:rsidRPr="00650C16">
        <w:rPr>
          <w:rFonts w:ascii="Times New Roman" w:hAnsi="Times New Roman"/>
          <w:sz w:val="24"/>
          <w:szCs w:val="24"/>
          <w:lang w:val="es-PE"/>
        </w:rPr>
        <w:t xml:space="preserve">Yale </w:t>
      </w:r>
      <w:proofErr w:type="spellStart"/>
      <w:r w:rsidRPr="00650C16">
        <w:rPr>
          <w:rFonts w:ascii="Times New Roman" w:hAnsi="Times New Roman"/>
          <w:sz w:val="24"/>
          <w:szCs w:val="24"/>
          <w:lang w:val="es-PE"/>
        </w:rPr>
        <w:t>University</w:t>
      </w:r>
      <w:proofErr w:type="spellEnd"/>
      <w:r w:rsidRPr="00650C16">
        <w:rPr>
          <w:rFonts w:ascii="Times New Roman" w:hAnsi="Times New Roman"/>
          <w:sz w:val="24"/>
          <w:szCs w:val="24"/>
          <w:lang w:val="es-PE"/>
        </w:rPr>
        <w:t xml:space="preserve"> </w:t>
      </w:r>
      <w:proofErr w:type="spellStart"/>
      <w:r w:rsidRPr="00650C16">
        <w:rPr>
          <w:rFonts w:ascii="Times New Roman" w:hAnsi="Times New Roman"/>
          <w:sz w:val="24"/>
          <w:szCs w:val="24"/>
          <w:lang w:val="es-PE"/>
        </w:rPr>
        <w:t>Press</w:t>
      </w:r>
      <w:proofErr w:type="spellEnd"/>
    </w:p>
    <w:p w14:paraId="214BE27D"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Caviglia, A. (2005) </w:t>
      </w:r>
      <w:r w:rsidRPr="00D44DD4">
        <w:rPr>
          <w:rFonts w:ascii="Times New Roman" w:hAnsi="Times New Roman"/>
          <w:i/>
          <w:sz w:val="24"/>
          <w:szCs w:val="24"/>
        </w:rPr>
        <w:t>Soberanía de la voluntad unificada del pueblo sobre el gobierno en la filosofía política de Kant</w:t>
      </w:r>
      <w:r w:rsidRPr="00D44DD4">
        <w:rPr>
          <w:rFonts w:ascii="Times New Roman" w:hAnsi="Times New Roman"/>
          <w:sz w:val="24"/>
          <w:szCs w:val="24"/>
        </w:rPr>
        <w:t xml:space="preserve">. PUCP. </w:t>
      </w:r>
    </w:p>
    <w:p w14:paraId="773C9F23" w14:textId="77777777" w:rsidR="005A4657" w:rsidRPr="00D44DD4" w:rsidRDefault="005A4657"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Caviglia, A. (2017) </w:t>
      </w:r>
      <w:r w:rsidRPr="00D44DD4">
        <w:rPr>
          <w:rFonts w:ascii="Times New Roman" w:hAnsi="Times New Roman"/>
          <w:i/>
          <w:sz w:val="24"/>
          <w:szCs w:val="24"/>
          <w:lang w:val="es-PE"/>
        </w:rPr>
        <w:t>Crítica Social, Crítica Inmanente y Crítica Trascendente: La cuestión de la Crítica Inmanente en la Teoría Crítica.</w:t>
      </w:r>
      <w:r w:rsidRPr="00D44DD4">
        <w:rPr>
          <w:rFonts w:ascii="Times New Roman" w:hAnsi="Times New Roman"/>
          <w:sz w:val="24"/>
          <w:szCs w:val="24"/>
          <w:lang w:val="es-PE"/>
        </w:rPr>
        <w:t xml:space="preserve"> (En: Derecho &amp; Sociedad, Nº 48, </w:t>
      </w:r>
      <w:proofErr w:type="gramStart"/>
      <w:r w:rsidRPr="00D44DD4">
        <w:rPr>
          <w:rFonts w:ascii="Times New Roman" w:hAnsi="Times New Roman"/>
          <w:sz w:val="24"/>
          <w:szCs w:val="24"/>
          <w:lang w:val="es-PE"/>
        </w:rPr>
        <w:t>Marzo</w:t>
      </w:r>
      <w:proofErr w:type="gramEnd"/>
      <w:r w:rsidRPr="00D44DD4">
        <w:rPr>
          <w:rFonts w:ascii="Times New Roman" w:hAnsi="Times New Roman"/>
          <w:sz w:val="24"/>
          <w:szCs w:val="24"/>
          <w:lang w:val="es-PE"/>
        </w:rPr>
        <w:t>, pp. 323 - 332)</w:t>
      </w:r>
    </w:p>
    <w:p w14:paraId="6BB1F7B9"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Caviglia, A. (2023). </w:t>
      </w:r>
      <w:r w:rsidRPr="00D44DD4">
        <w:rPr>
          <w:rFonts w:ascii="Times New Roman" w:hAnsi="Times New Roman"/>
          <w:bCs/>
          <w:i/>
          <w:sz w:val="24"/>
          <w:szCs w:val="24"/>
        </w:rPr>
        <w:t>Responsabilidad y debate público. Sobre el vigésimo aniversario de la entrega del IF-CVR</w:t>
      </w:r>
      <w:r w:rsidRPr="00D44DD4">
        <w:rPr>
          <w:rFonts w:ascii="Times New Roman" w:hAnsi="Times New Roman"/>
          <w:sz w:val="24"/>
          <w:szCs w:val="24"/>
        </w:rPr>
        <w:t>. En: SÍLEX. Vol.13. (pp. 36 - 69).</w:t>
      </w:r>
    </w:p>
    <w:p w14:paraId="257977B5"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Clifford</w:t>
      </w:r>
      <w:proofErr w:type="spellEnd"/>
      <w:r w:rsidRPr="00D44DD4">
        <w:rPr>
          <w:rFonts w:ascii="Times New Roman" w:hAnsi="Times New Roman"/>
          <w:sz w:val="24"/>
          <w:szCs w:val="24"/>
        </w:rPr>
        <w:t>, W</w:t>
      </w:r>
      <w:r w:rsidRPr="00D44DD4">
        <w:rPr>
          <w:rFonts w:ascii="Times New Roman" w:hAnsi="Times New Roman"/>
          <w:i/>
          <w:sz w:val="24"/>
          <w:szCs w:val="24"/>
        </w:rPr>
        <w:t xml:space="preserve">. </w:t>
      </w:r>
      <w:r w:rsidRPr="00D44DD4">
        <w:rPr>
          <w:rFonts w:ascii="Times New Roman" w:hAnsi="Times New Roman"/>
          <w:sz w:val="24"/>
          <w:szCs w:val="24"/>
        </w:rPr>
        <w:t>(2005)</w:t>
      </w:r>
      <w:r w:rsidRPr="00D44DD4">
        <w:rPr>
          <w:rFonts w:ascii="Times New Roman" w:hAnsi="Times New Roman"/>
          <w:i/>
          <w:sz w:val="24"/>
          <w:szCs w:val="24"/>
        </w:rPr>
        <w:t xml:space="preserve"> La ética de la creencia</w:t>
      </w:r>
      <w:r w:rsidRPr="00D44DD4">
        <w:rPr>
          <w:rFonts w:ascii="Times New Roman" w:hAnsi="Times New Roman"/>
          <w:sz w:val="24"/>
          <w:szCs w:val="24"/>
        </w:rPr>
        <w:t xml:space="preserve">. (En: W. </w:t>
      </w:r>
      <w:proofErr w:type="spellStart"/>
      <w:r w:rsidRPr="00D44DD4">
        <w:rPr>
          <w:rFonts w:ascii="Times New Roman" w:hAnsi="Times New Roman"/>
          <w:sz w:val="24"/>
          <w:szCs w:val="24"/>
        </w:rPr>
        <w:t>Clifford</w:t>
      </w:r>
      <w:proofErr w:type="spellEnd"/>
      <w:r w:rsidRPr="00D44DD4">
        <w:rPr>
          <w:rFonts w:ascii="Times New Roman" w:hAnsi="Times New Roman"/>
          <w:sz w:val="24"/>
          <w:szCs w:val="24"/>
        </w:rPr>
        <w:t xml:space="preserve"> y W. James. La voluntad de creer. </w:t>
      </w:r>
      <w:proofErr w:type="spellStart"/>
      <w:r w:rsidRPr="00D44DD4">
        <w:rPr>
          <w:rFonts w:ascii="Times New Roman" w:hAnsi="Times New Roman"/>
          <w:sz w:val="24"/>
          <w:szCs w:val="24"/>
        </w:rPr>
        <w:t>Tecnos</w:t>
      </w:r>
      <w:proofErr w:type="spellEnd"/>
      <w:r w:rsidRPr="00D44DD4">
        <w:rPr>
          <w:rFonts w:ascii="Times New Roman" w:hAnsi="Times New Roman"/>
          <w:sz w:val="24"/>
          <w:szCs w:val="24"/>
        </w:rPr>
        <w:t>).</w:t>
      </w:r>
    </w:p>
    <w:p w14:paraId="3FF22C34"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Cortina, A. (1988) </w:t>
      </w:r>
      <w:r w:rsidRPr="00D44DD4">
        <w:rPr>
          <w:rFonts w:ascii="Times New Roman" w:hAnsi="Times New Roman"/>
          <w:i/>
          <w:sz w:val="24"/>
          <w:szCs w:val="24"/>
        </w:rPr>
        <w:t xml:space="preserve">El contrato social como ideal del estado de derecho. El dudoso </w:t>
      </w:r>
      <w:proofErr w:type="spellStart"/>
      <w:r w:rsidRPr="00D44DD4">
        <w:rPr>
          <w:rFonts w:ascii="Times New Roman" w:hAnsi="Times New Roman"/>
          <w:i/>
          <w:sz w:val="24"/>
          <w:szCs w:val="24"/>
        </w:rPr>
        <w:t>contractualismo</w:t>
      </w:r>
      <w:proofErr w:type="spellEnd"/>
      <w:r w:rsidRPr="00D44DD4">
        <w:rPr>
          <w:rFonts w:ascii="Times New Roman" w:hAnsi="Times New Roman"/>
          <w:i/>
          <w:sz w:val="24"/>
          <w:szCs w:val="24"/>
        </w:rPr>
        <w:t xml:space="preserve"> de I. Kant</w:t>
      </w:r>
      <w:r w:rsidRPr="00D44DD4">
        <w:rPr>
          <w:rFonts w:ascii="Times New Roman" w:hAnsi="Times New Roman"/>
          <w:sz w:val="24"/>
          <w:szCs w:val="24"/>
        </w:rPr>
        <w:t>. (En: Revista de Estudios Políticos, Nueva Época, Nº 59. Enero-</w:t>
      </w:r>
      <w:proofErr w:type="gramStart"/>
      <w:r w:rsidRPr="00D44DD4">
        <w:rPr>
          <w:rFonts w:ascii="Times New Roman" w:hAnsi="Times New Roman"/>
          <w:sz w:val="24"/>
          <w:szCs w:val="24"/>
        </w:rPr>
        <w:t>Marzo</w:t>
      </w:r>
      <w:proofErr w:type="gramEnd"/>
      <w:r w:rsidRPr="00D44DD4">
        <w:rPr>
          <w:rFonts w:ascii="Times New Roman" w:hAnsi="Times New Roman"/>
          <w:sz w:val="24"/>
          <w:szCs w:val="24"/>
        </w:rPr>
        <w:t>).</w:t>
      </w:r>
    </w:p>
    <w:p w14:paraId="48968B60" w14:textId="77777777" w:rsidR="005A4657" w:rsidRPr="005945A9" w:rsidRDefault="005A4657" w:rsidP="00546B0C">
      <w:pPr>
        <w:ind w:left="720" w:hanging="720"/>
        <w:rPr>
          <w:rFonts w:ascii="Times New Roman" w:hAnsi="Times New Roman"/>
          <w:sz w:val="24"/>
          <w:szCs w:val="24"/>
          <w:lang w:val="es-PE"/>
        </w:rPr>
      </w:pPr>
      <w:r>
        <w:rPr>
          <w:rFonts w:ascii="Times New Roman" w:hAnsi="Times New Roman"/>
          <w:sz w:val="24"/>
          <w:szCs w:val="24"/>
          <w:lang w:val="es-PE"/>
        </w:rPr>
        <w:t xml:space="preserve">Dewey, J. (1998) </w:t>
      </w:r>
      <w:r>
        <w:rPr>
          <w:rFonts w:ascii="Times New Roman" w:hAnsi="Times New Roman"/>
          <w:i/>
          <w:sz w:val="24"/>
          <w:szCs w:val="24"/>
          <w:lang w:val="es-PE"/>
        </w:rPr>
        <w:t xml:space="preserve">Democracia y educación. Una introducción a la filosofía de la educación. </w:t>
      </w:r>
      <w:r>
        <w:rPr>
          <w:rFonts w:ascii="Times New Roman" w:hAnsi="Times New Roman"/>
          <w:sz w:val="24"/>
          <w:szCs w:val="24"/>
          <w:lang w:val="es-PE"/>
        </w:rPr>
        <w:t>Morata Ed.</w:t>
      </w:r>
    </w:p>
    <w:p w14:paraId="526DBC76"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Euchner</w:t>
      </w:r>
      <w:proofErr w:type="spellEnd"/>
      <w:r w:rsidRPr="00D44DD4">
        <w:rPr>
          <w:rFonts w:ascii="Times New Roman" w:hAnsi="Times New Roman"/>
          <w:sz w:val="24"/>
          <w:szCs w:val="24"/>
        </w:rPr>
        <w:t xml:space="preserve">, W. (1974) </w:t>
      </w:r>
      <w:r w:rsidRPr="00D44DD4">
        <w:rPr>
          <w:rFonts w:ascii="Times New Roman" w:hAnsi="Times New Roman"/>
          <w:i/>
          <w:sz w:val="24"/>
          <w:szCs w:val="24"/>
        </w:rPr>
        <w:t>Kant como filósofo del progreso político</w:t>
      </w:r>
      <w:r w:rsidRPr="00D44DD4">
        <w:rPr>
          <w:rFonts w:ascii="Times New Roman" w:hAnsi="Times New Roman"/>
          <w:sz w:val="24"/>
          <w:szCs w:val="24"/>
        </w:rPr>
        <w:t xml:space="preserve">. Pp. 17-26. En: </w:t>
      </w:r>
      <w:proofErr w:type="spellStart"/>
      <w:r w:rsidRPr="00D44DD4">
        <w:rPr>
          <w:rFonts w:ascii="Times New Roman" w:hAnsi="Times New Roman"/>
          <w:sz w:val="24"/>
          <w:szCs w:val="24"/>
        </w:rPr>
        <w:t>Renker</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Euchner</w:t>
      </w:r>
      <w:proofErr w:type="spellEnd"/>
      <w:r w:rsidRPr="00D44DD4">
        <w:rPr>
          <w:rFonts w:ascii="Times New Roman" w:hAnsi="Times New Roman"/>
          <w:sz w:val="24"/>
          <w:szCs w:val="24"/>
        </w:rPr>
        <w:t xml:space="preserve"> et Al, </w:t>
      </w:r>
      <w:r w:rsidRPr="00D44DD4">
        <w:rPr>
          <w:rFonts w:ascii="Times New Roman" w:hAnsi="Times New Roman"/>
          <w:i/>
          <w:sz w:val="24"/>
          <w:szCs w:val="24"/>
        </w:rPr>
        <w:t>Immanuel Kant. Kant como pensador político</w:t>
      </w:r>
      <w:r w:rsidRPr="00D44DD4">
        <w:rPr>
          <w:rFonts w:ascii="Times New Roman" w:hAnsi="Times New Roman"/>
          <w:sz w:val="24"/>
          <w:szCs w:val="24"/>
        </w:rPr>
        <w:t xml:space="preserve">. </w:t>
      </w:r>
      <w:proofErr w:type="spellStart"/>
      <w:r w:rsidRPr="00D44DD4">
        <w:rPr>
          <w:rFonts w:ascii="Times New Roman" w:hAnsi="Times New Roman"/>
          <w:sz w:val="24"/>
          <w:szCs w:val="24"/>
        </w:rPr>
        <w:t>Internationes</w:t>
      </w:r>
      <w:proofErr w:type="spellEnd"/>
      <w:r w:rsidRPr="00D44DD4">
        <w:rPr>
          <w:rFonts w:ascii="Times New Roman" w:hAnsi="Times New Roman"/>
          <w:sz w:val="24"/>
          <w:szCs w:val="24"/>
        </w:rPr>
        <w:t>, Bon-</w:t>
      </w:r>
      <w:proofErr w:type="spellStart"/>
      <w:r w:rsidRPr="00D44DD4">
        <w:rPr>
          <w:rFonts w:ascii="Times New Roman" w:hAnsi="Times New Roman"/>
          <w:sz w:val="24"/>
          <w:szCs w:val="24"/>
        </w:rPr>
        <w:t>Bad</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Godesberg</w:t>
      </w:r>
      <w:proofErr w:type="spellEnd"/>
      <w:r w:rsidRPr="00D44DD4">
        <w:rPr>
          <w:rFonts w:ascii="Times New Roman" w:hAnsi="Times New Roman"/>
          <w:sz w:val="24"/>
          <w:szCs w:val="24"/>
        </w:rPr>
        <w:t>.</w:t>
      </w:r>
    </w:p>
    <w:p w14:paraId="56E3EBDC"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Falla, R. (2022) </w:t>
      </w:r>
      <w:r w:rsidRPr="00D44DD4">
        <w:rPr>
          <w:rFonts w:ascii="Times New Roman" w:hAnsi="Times New Roman"/>
          <w:i/>
          <w:sz w:val="24"/>
          <w:szCs w:val="24"/>
        </w:rPr>
        <w:t>La trama invisible de lo útil</w:t>
      </w:r>
      <w:r w:rsidRPr="00D44DD4">
        <w:rPr>
          <w:rFonts w:ascii="Times New Roman" w:hAnsi="Times New Roman"/>
          <w:sz w:val="24"/>
          <w:szCs w:val="24"/>
        </w:rPr>
        <w:t>. Fondo editorial UARM.</w:t>
      </w:r>
    </w:p>
    <w:p w14:paraId="00DC2D78"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Figueroa, M. (2006) </w:t>
      </w:r>
      <w:r w:rsidRPr="00D44DD4">
        <w:rPr>
          <w:rFonts w:ascii="Times New Roman" w:hAnsi="Times New Roman"/>
          <w:i/>
          <w:sz w:val="24"/>
          <w:szCs w:val="24"/>
        </w:rPr>
        <w:t>Kant y el sentido ético de la educación. Una lectura en la época de la globalización.</w:t>
      </w:r>
      <w:r w:rsidRPr="00D44DD4">
        <w:rPr>
          <w:rFonts w:ascii="Times New Roman" w:hAnsi="Times New Roman"/>
          <w:sz w:val="24"/>
          <w:szCs w:val="24"/>
        </w:rPr>
        <w:t xml:space="preserve"> En: Persona y Sociedad, Universidad Alberto Hurtado, Vol. XX, Nº3, 2006, pp. 73-87. </w:t>
      </w:r>
    </w:p>
    <w:p w14:paraId="19C90034" w14:textId="77777777" w:rsidR="005A4657" w:rsidRPr="00D44DD4" w:rsidRDefault="005A4657" w:rsidP="00546B0C">
      <w:pPr>
        <w:ind w:left="720" w:hanging="720"/>
        <w:rPr>
          <w:rFonts w:ascii="Times New Roman" w:hAnsi="Times New Roman"/>
          <w:sz w:val="24"/>
          <w:szCs w:val="24"/>
          <w:lang w:val="es-PE"/>
        </w:rPr>
      </w:pPr>
      <w:proofErr w:type="spellStart"/>
      <w:r w:rsidRPr="00D44DD4">
        <w:rPr>
          <w:rFonts w:ascii="Times New Roman" w:hAnsi="Times New Roman"/>
          <w:sz w:val="24"/>
          <w:szCs w:val="24"/>
          <w:lang w:val="en-US"/>
        </w:rPr>
        <w:t>Flikschuh</w:t>
      </w:r>
      <w:proofErr w:type="spellEnd"/>
      <w:r w:rsidRPr="00D44DD4">
        <w:rPr>
          <w:rFonts w:ascii="Times New Roman" w:hAnsi="Times New Roman"/>
          <w:sz w:val="24"/>
          <w:szCs w:val="24"/>
          <w:lang w:val="en-US"/>
        </w:rPr>
        <w:t xml:space="preserve">, K. (2000) </w:t>
      </w:r>
      <w:r w:rsidRPr="00D44DD4">
        <w:rPr>
          <w:rFonts w:ascii="Times New Roman" w:hAnsi="Times New Roman"/>
          <w:i/>
          <w:sz w:val="24"/>
          <w:szCs w:val="24"/>
          <w:lang w:val="en-US"/>
        </w:rPr>
        <w:t>Kant and modern political philosophy</w:t>
      </w:r>
      <w:r w:rsidRPr="00D44DD4">
        <w:rPr>
          <w:rFonts w:ascii="Times New Roman" w:hAnsi="Times New Roman"/>
          <w:sz w:val="24"/>
          <w:szCs w:val="24"/>
          <w:lang w:val="en-US"/>
        </w:rPr>
        <w:t xml:space="preserve">. </w:t>
      </w:r>
      <w:r w:rsidRPr="00D44DD4">
        <w:rPr>
          <w:rFonts w:ascii="Times New Roman" w:hAnsi="Times New Roman"/>
          <w:sz w:val="24"/>
          <w:szCs w:val="24"/>
          <w:lang w:val="es-PE"/>
        </w:rPr>
        <w:t xml:space="preserve">Cambridge </w:t>
      </w:r>
      <w:proofErr w:type="spellStart"/>
      <w:r w:rsidRPr="00D44DD4">
        <w:rPr>
          <w:rFonts w:ascii="Times New Roman" w:hAnsi="Times New Roman"/>
          <w:sz w:val="24"/>
          <w:szCs w:val="24"/>
          <w:lang w:val="es-PE"/>
        </w:rPr>
        <w:t>University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Press</w:t>
      </w:r>
      <w:proofErr w:type="spellEnd"/>
      <w:r w:rsidRPr="00D44DD4">
        <w:rPr>
          <w:rFonts w:ascii="Times New Roman" w:hAnsi="Times New Roman"/>
          <w:sz w:val="24"/>
          <w:szCs w:val="24"/>
          <w:lang w:val="es-PE"/>
        </w:rPr>
        <w:t xml:space="preserve">. </w:t>
      </w:r>
    </w:p>
    <w:p w14:paraId="4F1999CA"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Forst</w:t>
      </w:r>
      <w:proofErr w:type="spellEnd"/>
      <w:r w:rsidRPr="00D44DD4">
        <w:rPr>
          <w:rFonts w:ascii="Times New Roman" w:hAnsi="Times New Roman"/>
          <w:sz w:val="24"/>
          <w:szCs w:val="24"/>
        </w:rPr>
        <w:t xml:space="preserve">, R. (2015) </w:t>
      </w:r>
      <w:r w:rsidRPr="00D44DD4">
        <w:rPr>
          <w:rFonts w:ascii="Times New Roman" w:hAnsi="Times New Roman"/>
          <w:i/>
          <w:sz w:val="24"/>
          <w:szCs w:val="24"/>
        </w:rPr>
        <w:t>Justificación y Crítica</w:t>
      </w:r>
      <w:r w:rsidRPr="00D44DD4">
        <w:rPr>
          <w:rFonts w:ascii="Times New Roman" w:hAnsi="Times New Roman"/>
          <w:sz w:val="24"/>
          <w:szCs w:val="24"/>
        </w:rPr>
        <w:t>. Serie Ensayos.</w:t>
      </w:r>
    </w:p>
    <w:p w14:paraId="242DC9FE"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lastRenderedPageBreak/>
        <w:t>Goldmann</w:t>
      </w:r>
      <w:proofErr w:type="spellEnd"/>
      <w:r w:rsidRPr="00D44DD4">
        <w:rPr>
          <w:rFonts w:ascii="Times New Roman" w:hAnsi="Times New Roman"/>
          <w:sz w:val="24"/>
          <w:szCs w:val="24"/>
        </w:rPr>
        <w:t xml:space="preserve">, L. (1945) </w:t>
      </w:r>
      <w:r w:rsidRPr="00D44DD4">
        <w:rPr>
          <w:rFonts w:ascii="Times New Roman" w:hAnsi="Times New Roman"/>
          <w:i/>
          <w:sz w:val="24"/>
          <w:szCs w:val="24"/>
        </w:rPr>
        <w:t>Introducción a la filosofía de Kant</w:t>
      </w:r>
      <w:r w:rsidRPr="00D44DD4">
        <w:rPr>
          <w:rFonts w:ascii="Times New Roman" w:hAnsi="Times New Roman"/>
          <w:sz w:val="24"/>
          <w:szCs w:val="24"/>
        </w:rPr>
        <w:t xml:space="preserve">. </w:t>
      </w:r>
      <w:proofErr w:type="spellStart"/>
      <w:r w:rsidRPr="00D44DD4">
        <w:rPr>
          <w:rFonts w:ascii="Times New Roman" w:hAnsi="Times New Roman"/>
          <w:sz w:val="24"/>
          <w:szCs w:val="24"/>
        </w:rPr>
        <w:t>Amorrortu</w:t>
      </w:r>
      <w:proofErr w:type="spellEnd"/>
      <w:r w:rsidRPr="00D44DD4">
        <w:rPr>
          <w:rFonts w:ascii="Times New Roman" w:hAnsi="Times New Roman"/>
          <w:sz w:val="24"/>
          <w:szCs w:val="24"/>
        </w:rPr>
        <w:t xml:space="preserve"> Editores.</w:t>
      </w:r>
    </w:p>
    <w:p w14:paraId="0BAACAC7"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rPr>
        <w:t xml:space="preserve">Gómez </w:t>
      </w:r>
      <w:proofErr w:type="spellStart"/>
      <w:r w:rsidRPr="00D44DD4">
        <w:rPr>
          <w:rFonts w:ascii="Times New Roman" w:hAnsi="Times New Roman"/>
          <w:sz w:val="24"/>
          <w:szCs w:val="24"/>
        </w:rPr>
        <w:t>Caffarena</w:t>
      </w:r>
      <w:proofErr w:type="spellEnd"/>
      <w:r w:rsidRPr="00D44DD4">
        <w:rPr>
          <w:rFonts w:ascii="Times New Roman" w:hAnsi="Times New Roman"/>
          <w:sz w:val="24"/>
          <w:szCs w:val="24"/>
        </w:rPr>
        <w:t xml:space="preserve">, J. (1983) </w:t>
      </w:r>
      <w:r w:rsidRPr="00D44DD4">
        <w:rPr>
          <w:rFonts w:ascii="Times New Roman" w:hAnsi="Times New Roman"/>
          <w:i/>
          <w:sz w:val="24"/>
          <w:szCs w:val="24"/>
        </w:rPr>
        <w:t>El teísmo moral de Kant</w:t>
      </w:r>
      <w:r w:rsidRPr="00D44DD4">
        <w:rPr>
          <w:rFonts w:ascii="Times New Roman" w:hAnsi="Times New Roman"/>
          <w:sz w:val="24"/>
          <w:szCs w:val="24"/>
        </w:rPr>
        <w:t xml:space="preserve">. </w:t>
      </w:r>
      <w:proofErr w:type="spellStart"/>
      <w:r w:rsidRPr="00D44DD4">
        <w:rPr>
          <w:rFonts w:ascii="Times New Roman" w:hAnsi="Times New Roman"/>
          <w:sz w:val="24"/>
          <w:szCs w:val="24"/>
          <w:lang w:val="en-US"/>
        </w:rPr>
        <w:t>Ediciones</w:t>
      </w:r>
      <w:proofErr w:type="spellEnd"/>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Cristiandad</w:t>
      </w:r>
      <w:proofErr w:type="spellEnd"/>
      <w:r w:rsidRPr="00D44DD4">
        <w:rPr>
          <w:rFonts w:ascii="Times New Roman" w:hAnsi="Times New Roman"/>
          <w:sz w:val="24"/>
          <w:szCs w:val="24"/>
          <w:lang w:val="en-US"/>
        </w:rPr>
        <w:t xml:space="preserve">. </w:t>
      </w:r>
    </w:p>
    <w:p w14:paraId="3231DBEE"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(1998) </w:t>
      </w:r>
      <w:r w:rsidRPr="00D44DD4">
        <w:rPr>
          <w:rFonts w:ascii="Times New Roman" w:hAnsi="Times New Roman"/>
          <w:i/>
          <w:sz w:val="24"/>
          <w:szCs w:val="24"/>
          <w:lang w:val="en-US"/>
        </w:rPr>
        <w:t>On the miscarriage of al philosophical trials in theodicy.</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Religion within the Boundaries of mere Reason</w:t>
      </w:r>
      <w:r w:rsidRPr="00D44DD4">
        <w:rPr>
          <w:rFonts w:ascii="Times New Roman" w:hAnsi="Times New Roman"/>
          <w:i/>
          <w:sz w:val="24"/>
          <w:szCs w:val="24"/>
          <w:lang w:val="en-US"/>
        </w:rPr>
        <w:t xml:space="preserve">. </w:t>
      </w:r>
      <w:r w:rsidRPr="00D44DD4">
        <w:rPr>
          <w:rFonts w:ascii="Times New Roman" w:hAnsi="Times New Roman"/>
          <w:sz w:val="24"/>
          <w:szCs w:val="24"/>
          <w:lang w:val="en-US"/>
        </w:rPr>
        <w:t>Cambridge University Press.</w:t>
      </w:r>
    </w:p>
    <w:p w14:paraId="3DCF16AC"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(1998) </w:t>
      </w:r>
      <w:r w:rsidRPr="00D44DD4">
        <w:rPr>
          <w:rFonts w:ascii="Times New Roman" w:hAnsi="Times New Roman"/>
          <w:i/>
          <w:sz w:val="24"/>
          <w:szCs w:val="24"/>
          <w:lang w:val="en-US"/>
        </w:rPr>
        <w:t xml:space="preserve">Religion within the Boundaries of mere Reason. </w:t>
      </w:r>
      <w:r w:rsidRPr="00D44DD4">
        <w:rPr>
          <w:rFonts w:ascii="Times New Roman" w:hAnsi="Times New Roman"/>
          <w:sz w:val="24"/>
          <w:szCs w:val="24"/>
          <w:lang w:val="en-US"/>
        </w:rPr>
        <w:t>Cambridge University Press.</w:t>
      </w:r>
    </w:p>
    <w:p w14:paraId="4CA59CD3"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Anthropology from a pragmatic point of view (1798)</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087E2A6A"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Anthropology, History and Education</w:t>
      </w:r>
      <w:r w:rsidRPr="00D44DD4">
        <w:rPr>
          <w:rFonts w:ascii="Times New Roman" w:hAnsi="Times New Roman"/>
          <w:sz w:val="24"/>
          <w:szCs w:val="24"/>
          <w:lang w:val="en-US"/>
        </w:rPr>
        <w:t>. Cambridge University Press.</w:t>
      </w:r>
    </w:p>
    <w:p w14:paraId="6B2DDD3A" w14:textId="77777777" w:rsidR="005A4657" w:rsidRPr="00D44DD4" w:rsidRDefault="005A4657"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Kant, I (2007) </w:t>
      </w:r>
      <w:r w:rsidRPr="00D44DD4">
        <w:rPr>
          <w:rFonts w:ascii="Times New Roman" w:hAnsi="Times New Roman"/>
          <w:i/>
          <w:sz w:val="24"/>
          <w:szCs w:val="24"/>
          <w:lang w:val="es-PE"/>
        </w:rPr>
        <w:t>Crítica de la razón pura</w:t>
      </w:r>
      <w:r w:rsidRPr="00D44DD4">
        <w:rPr>
          <w:rFonts w:ascii="Times New Roman" w:hAnsi="Times New Roman"/>
          <w:sz w:val="24"/>
          <w:szCs w:val="24"/>
          <w:lang w:val="es-PE"/>
        </w:rPr>
        <w:t xml:space="preserve">. Traducción de Mario </w:t>
      </w:r>
      <w:proofErr w:type="spellStart"/>
      <w:r w:rsidRPr="00D44DD4">
        <w:rPr>
          <w:rFonts w:ascii="Times New Roman" w:hAnsi="Times New Roman"/>
          <w:sz w:val="24"/>
          <w:szCs w:val="24"/>
          <w:lang w:val="es-PE"/>
        </w:rPr>
        <w:t>Caimi</w:t>
      </w:r>
      <w:proofErr w:type="spellEnd"/>
      <w:r w:rsidRPr="00D44DD4">
        <w:rPr>
          <w:rFonts w:ascii="Times New Roman" w:hAnsi="Times New Roman"/>
          <w:sz w:val="24"/>
          <w:szCs w:val="24"/>
          <w:lang w:val="es-PE"/>
        </w:rPr>
        <w:t xml:space="preserve">. Ed. </w:t>
      </w:r>
      <w:proofErr w:type="spellStart"/>
      <w:r w:rsidRPr="00D44DD4">
        <w:rPr>
          <w:rFonts w:ascii="Times New Roman" w:hAnsi="Times New Roman"/>
          <w:sz w:val="24"/>
          <w:szCs w:val="24"/>
          <w:lang w:val="es-PE"/>
        </w:rPr>
        <w:t>Colihue</w:t>
      </w:r>
      <w:proofErr w:type="spellEnd"/>
      <w:r w:rsidRPr="00D44DD4">
        <w:rPr>
          <w:rFonts w:ascii="Times New Roman" w:hAnsi="Times New Roman"/>
          <w:sz w:val="24"/>
          <w:szCs w:val="24"/>
          <w:lang w:val="es-PE"/>
        </w:rPr>
        <w:t xml:space="preserve"> Clásica.</w:t>
      </w:r>
    </w:p>
    <w:p w14:paraId="598CE72A"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Essay on the maladies of the head (1764)</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0D8D2215"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 xml:space="preserve">Essays regarding the </w:t>
      </w:r>
      <w:proofErr w:type="spellStart"/>
      <w:r w:rsidRPr="00D44DD4">
        <w:rPr>
          <w:rFonts w:ascii="Times New Roman" w:hAnsi="Times New Roman"/>
          <w:i/>
          <w:sz w:val="24"/>
          <w:szCs w:val="24"/>
          <w:lang w:val="en-US"/>
        </w:rPr>
        <w:t>Philantropinum</w:t>
      </w:r>
      <w:proofErr w:type="spellEnd"/>
      <w:r w:rsidRPr="00D44DD4">
        <w:rPr>
          <w:rFonts w:ascii="Times New Roman" w:hAnsi="Times New Roman"/>
          <w:i/>
          <w:sz w:val="24"/>
          <w:szCs w:val="24"/>
          <w:lang w:val="en-US"/>
        </w:rPr>
        <w:t xml:space="preserve"> (1776/1777)</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7A6141B6" w14:textId="77777777" w:rsidR="005A4657" w:rsidRPr="00D44DD4" w:rsidRDefault="005A4657" w:rsidP="00FD640E">
      <w:pPr>
        <w:ind w:left="720" w:hanging="720"/>
        <w:rPr>
          <w:rFonts w:ascii="Times New Roman" w:hAnsi="Times New Roman"/>
          <w:sz w:val="24"/>
          <w:szCs w:val="24"/>
          <w:lang w:val="es-PE"/>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Lectures on pedagogy (1803)</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xml:space="preserve">: Kant, I. Anthropology, History and Education. </w:t>
      </w:r>
      <w:r w:rsidRPr="00D44DD4">
        <w:rPr>
          <w:rFonts w:ascii="Times New Roman" w:hAnsi="Times New Roman"/>
          <w:sz w:val="24"/>
          <w:szCs w:val="24"/>
          <w:lang w:val="es-PE"/>
        </w:rPr>
        <w:t xml:space="preserve">Cambridge </w:t>
      </w:r>
      <w:proofErr w:type="spellStart"/>
      <w:r w:rsidRPr="00D44DD4">
        <w:rPr>
          <w:rFonts w:ascii="Times New Roman" w:hAnsi="Times New Roman"/>
          <w:sz w:val="24"/>
          <w:szCs w:val="24"/>
          <w:lang w:val="es-PE"/>
        </w:rPr>
        <w:t>University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Press</w:t>
      </w:r>
      <w:proofErr w:type="spellEnd"/>
      <w:r w:rsidRPr="00D44DD4">
        <w:rPr>
          <w:rFonts w:ascii="Times New Roman" w:hAnsi="Times New Roman"/>
          <w:sz w:val="24"/>
          <w:szCs w:val="24"/>
          <w:lang w:val="es-PE"/>
        </w:rPr>
        <w:t>.</w:t>
      </w:r>
    </w:p>
    <w:p w14:paraId="0022EB44"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Acerca de la relación entre la teoría y la práctica en el derecho político</w:t>
      </w:r>
      <w:r w:rsidRPr="00D44DD4">
        <w:rPr>
          <w:rFonts w:ascii="Times New Roman" w:hAnsi="Times New Roman"/>
          <w:sz w:val="24"/>
          <w:szCs w:val="24"/>
        </w:rPr>
        <w:t xml:space="preserve">. </w:t>
      </w:r>
      <w:r w:rsidRPr="00D44DD4">
        <w:rPr>
          <w:rFonts w:ascii="Times New Roman" w:hAnsi="Times New Roman"/>
          <w:i/>
          <w:sz w:val="24"/>
          <w:szCs w:val="24"/>
        </w:rPr>
        <w:t>(Contra Hobbes)</w:t>
      </w:r>
      <w:r w:rsidRPr="00D44DD4">
        <w:rPr>
          <w:rFonts w:ascii="Times New Roman" w:hAnsi="Times New Roman"/>
          <w:sz w:val="24"/>
          <w:szCs w:val="24"/>
        </w:rPr>
        <w:t xml:space="preserve"> (En: Kant, I. Filosofía de la historia. Ed. Nova).</w:t>
      </w:r>
    </w:p>
    <w:p w14:paraId="56A844D4"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Acerca de la relación entre la teoría y la práctica en la moral y en general</w:t>
      </w:r>
      <w:r w:rsidRPr="00D44DD4">
        <w:rPr>
          <w:rFonts w:ascii="Times New Roman" w:hAnsi="Times New Roman"/>
          <w:sz w:val="24"/>
          <w:szCs w:val="24"/>
        </w:rPr>
        <w:t>. (En: Kant, I. Filosofía de la historia. Ed. Nova).</w:t>
      </w:r>
    </w:p>
    <w:p w14:paraId="10654A8B"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Definición de la raza humana</w:t>
      </w:r>
      <w:r w:rsidRPr="00D44DD4">
        <w:rPr>
          <w:rFonts w:ascii="Times New Roman" w:hAnsi="Times New Roman"/>
          <w:sz w:val="24"/>
          <w:szCs w:val="24"/>
        </w:rPr>
        <w:t xml:space="preserve"> (En: Kant, I. Filosofía de la historia. Ed. Nova).</w:t>
      </w:r>
    </w:p>
    <w:p w14:paraId="18E969F9" w14:textId="77777777" w:rsidR="005A4657" w:rsidRPr="00D44DD4" w:rsidRDefault="005A4657" w:rsidP="00FD640E">
      <w:pPr>
        <w:tabs>
          <w:tab w:val="left" w:pos="6999"/>
        </w:tabs>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Filosofía de la historia</w:t>
      </w:r>
      <w:r w:rsidRPr="00D44DD4">
        <w:rPr>
          <w:rFonts w:ascii="Times New Roman" w:hAnsi="Times New Roman"/>
          <w:sz w:val="24"/>
          <w:szCs w:val="24"/>
        </w:rPr>
        <w:t>. Ed. Nova.</w:t>
      </w:r>
      <w:r w:rsidRPr="00D44DD4">
        <w:rPr>
          <w:rFonts w:ascii="Times New Roman" w:hAnsi="Times New Roman"/>
          <w:sz w:val="24"/>
          <w:szCs w:val="24"/>
        </w:rPr>
        <w:tab/>
      </w:r>
    </w:p>
    <w:p w14:paraId="4D934721"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(En: Filosofía de la historia. Ed. Nova).</w:t>
      </w:r>
    </w:p>
    <w:p w14:paraId="261C9661"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Replanteamiento de la cuestión sobre si el género humano se halla en continuo progreso hacia lo mejor</w:t>
      </w:r>
      <w:r w:rsidRPr="00D44DD4">
        <w:rPr>
          <w:rFonts w:ascii="Times New Roman" w:hAnsi="Times New Roman"/>
          <w:sz w:val="24"/>
          <w:szCs w:val="24"/>
        </w:rPr>
        <w:t>. (En: Filosofía de la historia. Ed. Nova).</w:t>
      </w:r>
    </w:p>
    <w:p w14:paraId="31C1D577"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Respuesta a la pregunta: ¿qué es la ilustración?</w:t>
      </w:r>
      <w:r w:rsidRPr="00D44DD4">
        <w:rPr>
          <w:rFonts w:ascii="Times New Roman" w:hAnsi="Times New Roman"/>
          <w:sz w:val="24"/>
          <w:szCs w:val="24"/>
        </w:rPr>
        <w:t xml:space="preserve"> (En: Kant, I. Filosofía de la historia. Ed. Nova).</w:t>
      </w:r>
    </w:p>
    <w:p w14:paraId="742701FB" w14:textId="77777777" w:rsidR="005A4657" w:rsidRPr="00D44DD4" w:rsidRDefault="005A4657" w:rsidP="00FD640E">
      <w:pPr>
        <w:ind w:left="720" w:hanging="720"/>
        <w:rPr>
          <w:rFonts w:ascii="Times New Roman" w:hAnsi="Times New Roman"/>
          <w:sz w:val="24"/>
          <w:szCs w:val="24"/>
          <w:shd w:val="clear" w:color="auto" w:fill="FFFFFF"/>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1980</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La paz perpetua</w:t>
      </w:r>
      <w:r w:rsidRPr="00D44DD4">
        <w:rPr>
          <w:rFonts w:ascii="Times New Roman" w:hAnsi="Times New Roman"/>
          <w:sz w:val="24"/>
          <w:szCs w:val="24"/>
          <w:shd w:val="clear" w:color="auto" w:fill="FFFFFF"/>
        </w:rPr>
        <w:t>. (En: Kant, I. Fundamentación de la metafísica de las costumbres, Crítica de la razón práctica y la Paz perpetua. Ed. Porrúa).</w:t>
      </w:r>
    </w:p>
    <w:p w14:paraId="1783EC87"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(1988) </w:t>
      </w:r>
      <w:r w:rsidRPr="00D44DD4">
        <w:rPr>
          <w:rFonts w:ascii="Times New Roman" w:hAnsi="Times New Roman"/>
          <w:i/>
          <w:sz w:val="24"/>
          <w:szCs w:val="24"/>
        </w:rPr>
        <w:t>Lecciones de ética</w:t>
      </w:r>
      <w:r w:rsidRPr="00D44DD4">
        <w:rPr>
          <w:rFonts w:ascii="Times New Roman" w:hAnsi="Times New Roman"/>
          <w:sz w:val="24"/>
          <w:szCs w:val="24"/>
        </w:rPr>
        <w:t>. Editorial Crítica.</w:t>
      </w:r>
    </w:p>
    <w:p w14:paraId="3B15B1B6" w14:textId="77777777" w:rsidR="005A4657" w:rsidRPr="00D44DD4" w:rsidRDefault="005A4657" w:rsidP="00FD640E">
      <w:pPr>
        <w:ind w:left="720" w:hanging="720"/>
        <w:rPr>
          <w:rFonts w:ascii="Times New Roman" w:hAnsi="Times New Roman"/>
          <w:sz w:val="24"/>
          <w:szCs w:val="24"/>
          <w:lang w:val="es-PE"/>
        </w:rPr>
      </w:pPr>
      <w:r w:rsidRPr="00690700">
        <w:rPr>
          <w:rFonts w:ascii="Times New Roman" w:hAnsi="Times New Roman"/>
          <w:sz w:val="24"/>
          <w:szCs w:val="24"/>
          <w:lang w:val="es-PE"/>
        </w:rPr>
        <w:t xml:space="preserve">Kant, I. (1991) </w:t>
      </w:r>
      <w:r w:rsidRPr="00690700">
        <w:rPr>
          <w:rFonts w:ascii="Times New Roman" w:hAnsi="Times New Roman"/>
          <w:i/>
          <w:sz w:val="24"/>
          <w:szCs w:val="24"/>
          <w:lang w:val="es-PE"/>
        </w:rPr>
        <w:t xml:space="preserve">Kant </w:t>
      </w:r>
      <w:proofErr w:type="spellStart"/>
      <w:r w:rsidRPr="00690700">
        <w:rPr>
          <w:rFonts w:ascii="Times New Roman" w:hAnsi="Times New Roman"/>
          <w:i/>
          <w:sz w:val="24"/>
          <w:szCs w:val="24"/>
          <w:lang w:val="es-PE"/>
        </w:rPr>
        <w:t>political</w:t>
      </w:r>
      <w:proofErr w:type="spellEnd"/>
      <w:r w:rsidRPr="00690700">
        <w:rPr>
          <w:rFonts w:ascii="Times New Roman" w:hAnsi="Times New Roman"/>
          <w:i/>
          <w:sz w:val="24"/>
          <w:szCs w:val="24"/>
          <w:lang w:val="es-PE"/>
        </w:rPr>
        <w:t xml:space="preserve"> </w:t>
      </w:r>
      <w:proofErr w:type="spellStart"/>
      <w:r w:rsidRPr="00690700">
        <w:rPr>
          <w:rFonts w:ascii="Times New Roman" w:hAnsi="Times New Roman"/>
          <w:i/>
          <w:sz w:val="24"/>
          <w:szCs w:val="24"/>
          <w:lang w:val="es-PE"/>
        </w:rPr>
        <w:t>writings</w:t>
      </w:r>
      <w:proofErr w:type="spellEnd"/>
      <w:r w:rsidRPr="00690700">
        <w:rPr>
          <w:rFonts w:ascii="Times New Roman" w:hAnsi="Times New Roman"/>
          <w:sz w:val="24"/>
          <w:szCs w:val="24"/>
          <w:lang w:val="es-PE"/>
        </w:rPr>
        <w:t xml:space="preserve">. </w:t>
      </w:r>
      <w:r w:rsidRPr="00D44DD4">
        <w:rPr>
          <w:rFonts w:ascii="Times New Roman" w:hAnsi="Times New Roman"/>
          <w:sz w:val="24"/>
          <w:szCs w:val="24"/>
          <w:lang w:val="en-US"/>
        </w:rPr>
        <w:t>Cambridge University Press. 2</w:t>
      </w:r>
      <w:r w:rsidRPr="00D44DD4">
        <w:rPr>
          <w:rFonts w:ascii="Times New Roman" w:hAnsi="Times New Roman"/>
          <w:sz w:val="24"/>
          <w:szCs w:val="24"/>
          <w:vertAlign w:val="superscript"/>
          <w:lang w:val="en-US"/>
        </w:rPr>
        <w:t>nd</w:t>
      </w:r>
      <w:r w:rsidRPr="00D44DD4">
        <w:rPr>
          <w:rFonts w:ascii="Times New Roman" w:hAnsi="Times New Roman"/>
          <w:sz w:val="24"/>
          <w:szCs w:val="24"/>
          <w:lang w:val="en-US"/>
        </w:rPr>
        <w:t xml:space="preserve"> edition. </w:t>
      </w:r>
      <w:proofErr w:type="spellStart"/>
      <w:r w:rsidRPr="00D44DD4">
        <w:rPr>
          <w:rFonts w:ascii="Times New Roman" w:hAnsi="Times New Roman"/>
          <w:sz w:val="24"/>
          <w:szCs w:val="24"/>
          <w:lang w:val="es-PE"/>
        </w:rPr>
        <w:t>Edited</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by</w:t>
      </w:r>
      <w:proofErr w:type="spellEnd"/>
      <w:r w:rsidRPr="00D44DD4">
        <w:rPr>
          <w:rFonts w:ascii="Times New Roman" w:hAnsi="Times New Roman"/>
          <w:sz w:val="24"/>
          <w:szCs w:val="24"/>
          <w:lang w:val="es-PE"/>
        </w:rPr>
        <w:t xml:space="preserve">: H.S. </w:t>
      </w:r>
      <w:proofErr w:type="spellStart"/>
      <w:r w:rsidRPr="00D44DD4">
        <w:rPr>
          <w:rFonts w:ascii="Times New Roman" w:hAnsi="Times New Roman"/>
          <w:sz w:val="24"/>
          <w:szCs w:val="24"/>
          <w:lang w:val="es-PE"/>
        </w:rPr>
        <w:t>Reiss</w:t>
      </w:r>
      <w:proofErr w:type="spellEnd"/>
    </w:p>
    <w:p w14:paraId="4A4F7593"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(2000) </w:t>
      </w:r>
      <w:r w:rsidRPr="00D44DD4">
        <w:rPr>
          <w:rFonts w:ascii="Times New Roman" w:hAnsi="Times New Roman"/>
          <w:i/>
          <w:sz w:val="24"/>
          <w:szCs w:val="24"/>
        </w:rPr>
        <w:t>Crítica de la razón práctica</w:t>
      </w:r>
      <w:r w:rsidRPr="00D44DD4">
        <w:rPr>
          <w:rFonts w:ascii="Times New Roman" w:hAnsi="Times New Roman"/>
          <w:sz w:val="24"/>
          <w:szCs w:val="24"/>
        </w:rPr>
        <w:t>. Alianza Editorial.</w:t>
      </w:r>
    </w:p>
    <w:p w14:paraId="655E55CD"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(2005) </w:t>
      </w:r>
      <w:r w:rsidRPr="00D44DD4">
        <w:rPr>
          <w:rFonts w:ascii="Times New Roman" w:hAnsi="Times New Roman"/>
          <w:i/>
          <w:sz w:val="24"/>
          <w:szCs w:val="24"/>
        </w:rPr>
        <w:t>Cómo orientarse en el pensamiento</w:t>
      </w:r>
      <w:r w:rsidRPr="00D44DD4">
        <w:rPr>
          <w:rFonts w:ascii="Times New Roman" w:hAnsi="Times New Roman"/>
          <w:sz w:val="24"/>
          <w:szCs w:val="24"/>
        </w:rPr>
        <w:t>. Ed. Quadrata.</w:t>
      </w:r>
    </w:p>
    <w:p w14:paraId="6F0E8BA9"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(2008) </w:t>
      </w:r>
      <w:r w:rsidRPr="00D44DD4">
        <w:rPr>
          <w:rFonts w:ascii="Times New Roman" w:hAnsi="Times New Roman"/>
          <w:i/>
          <w:sz w:val="24"/>
          <w:szCs w:val="24"/>
        </w:rPr>
        <w:t>Fundamentación de la metafísica de las costumbres</w:t>
      </w:r>
      <w:r w:rsidRPr="00D44DD4">
        <w:rPr>
          <w:rFonts w:ascii="Times New Roman" w:hAnsi="Times New Roman"/>
          <w:sz w:val="24"/>
          <w:szCs w:val="24"/>
        </w:rPr>
        <w:t>. Ed. Austral.</w:t>
      </w:r>
    </w:p>
    <w:p w14:paraId="1C10CBB5" w14:textId="77777777" w:rsidR="005A4657" w:rsidRPr="00D44DD4" w:rsidRDefault="005A4657" w:rsidP="00FD640E">
      <w:pPr>
        <w:ind w:left="720" w:hanging="720"/>
        <w:rPr>
          <w:rFonts w:ascii="Times New Roman" w:hAnsi="Times New Roman"/>
          <w:sz w:val="24"/>
          <w:szCs w:val="24"/>
          <w:shd w:val="clear" w:color="auto" w:fill="FFFFFF"/>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2008</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Principios metafísicos del derecho</w:t>
      </w:r>
      <w:r w:rsidRPr="00D44DD4">
        <w:rPr>
          <w:rFonts w:ascii="Times New Roman" w:hAnsi="Times New Roman"/>
          <w:sz w:val="24"/>
          <w:szCs w:val="24"/>
          <w:shd w:val="clear" w:color="auto" w:fill="FFFFFF"/>
        </w:rPr>
        <w:t xml:space="preserve">. Trad. G. </w:t>
      </w:r>
      <w:proofErr w:type="spellStart"/>
      <w:r w:rsidRPr="00D44DD4">
        <w:rPr>
          <w:rFonts w:ascii="Times New Roman" w:hAnsi="Times New Roman"/>
          <w:sz w:val="24"/>
          <w:szCs w:val="24"/>
          <w:shd w:val="clear" w:color="auto" w:fill="FFFFFF"/>
        </w:rPr>
        <w:t>Lizarraga</w:t>
      </w:r>
      <w:proofErr w:type="spellEnd"/>
      <w:r w:rsidRPr="00D44DD4">
        <w:rPr>
          <w:rFonts w:ascii="Times New Roman" w:hAnsi="Times New Roman"/>
          <w:sz w:val="24"/>
          <w:szCs w:val="24"/>
          <w:shd w:val="clear" w:color="auto" w:fill="FFFFFF"/>
        </w:rPr>
        <w:t>. Ed. Renacimiento.</w:t>
      </w:r>
    </w:p>
    <w:p w14:paraId="4B63953A" w14:textId="77777777" w:rsidR="005A4657" w:rsidRPr="00D44DD4" w:rsidRDefault="005A4657" w:rsidP="00FD640E">
      <w:pPr>
        <w:ind w:left="720" w:hanging="720"/>
        <w:rPr>
          <w:rFonts w:ascii="Times New Roman" w:hAnsi="Times New Roman"/>
          <w:sz w:val="24"/>
          <w:szCs w:val="24"/>
          <w:shd w:val="clear" w:color="auto" w:fill="FFFFFF"/>
          <w:lang w:val="es-PE"/>
        </w:rPr>
      </w:pPr>
      <w:r w:rsidRPr="00D44DD4">
        <w:rPr>
          <w:rFonts w:ascii="Times New Roman" w:hAnsi="Times New Roman"/>
          <w:sz w:val="24"/>
          <w:szCs w:val="24"/>
          <w:shd w:val="clear" w:color="auto" w:fill="FFFFFF"/>
        </w:rPr>
        <w:lastRenderedPageBreak/>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2009</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Sobre Pedagogía</w:t>
      </w:r>
      <w:r w:rsidRPr="00D44DD4">
        <w:rPr>
          <w:rFonts w:ascii="Times New Roman" w:hAnsi="Times New Roman"/>
          <w:sz w:val="24"/>
          <w:szCs w:val="24"/>
          <w:shd w:val="clear" w:color="auto" w:fill="FFFFFF"/>
        </w:rPr>
        <w:t xml:space="preserve">. Universidad Nacional de Córdoba. </w:t>
      </w:r>
      <w:r w:rsidRPr="00D44DD4">
        <w:rPr>
          <w:rFonts w:ascii="Times New Roman" w:hAnsi="Times New Roman"/>
          <w:sz w:val="24"/>
          <w:szCs w:val="24"/>
          <w:shd w:val="clear" w:color="auto" w:fill="FFFFFF"/>
          <w:lang w:val="es-PE"/>
        </w:rPr>
        <w:t xml:space="preserve">Encuentro Grupo Editor. </w:t>
      </w:r>
    </w:p>
    <w:p w14:paraId="4660ADEF" w14:textId="77777777" w:rsidR="005A4657" w:rsidRPr="00D44DD4" w:rsidRDefault="005A4657" w:rsidP="00FD640E">
      <w:pPr>
        <w:ind w:left="720" w:hanging="720"/>
        <w:rPr>
          <w:rFonts w:ascii="Times New Roman" w:hAnsi="Times New Roman"/>
          <w:sz w:val="24"/>
          <w:szCs w:val="24"/>
          <w:lang w:val="es-PE"/>
        </w:rPr>
      </w:pPr>
      <w:proofErr w:type="spellStart"/>
      <w:r w:rsidRPr="00D44DD4">
        <w:rPr>
          <w:rFonts w:ascii="Times New Roman" w:hAnsi="Times New Roman"/>
          <w:sz w:val="24"/>
          <w:szCs w:val="24"/>
          <w:lang w:val="es-PE"/>
        </w:rPr>
        <w:t>Korner</w:t>
      </w:r>
      <w:proofErr w:type="spellEnd"/>
      <w:r w:rsidRPr="00D44DD4">
        <w:rPr>
          <w:rFonts w:ascii="Times New Roman" w:hAnsi="Times New Roman"/>
          <w:sz w:val="24"/>
          <w:szCs w:val="24"/>
          <w:lang w:val="es-PE"/>
        </w:rPr>
        <w:t xml:space="preserve">, S. (1955) </w:t>
      </w:r>
      <w:r w:rsidRPr="00D44DD4">
        <w:rPr>
          <w:rFonts w:ascii="Times New Roman" w:hAnsi="Times New Roman"/>
          <w:i/>
          <w:sz w:val="24"/>
          <w:szCs w:val="24"/>
          <w:lang w:val="es-PE"/>
        </w:rPr>
        <w:t>Kant</w:t>
      </w:r>
      <w:r w:rsidRPr="00D44DD4">
        <w:rPr>
          <w:rFonts w:ascii="Times New Roman" w:hAnsi="Times New Roman"/>
          <w:sz w:val="24"/>
          <w:szCs w:val="24"/>
          <w:lang w:val="es-PE"/>
        </w:rPr>
        <w:t>. Alianza Editorial.</w:t>
      </w:r>
    </w:p>
    <w:p w14:paraId="05FD77D4" w14:textId="77777777" w:rsidR="005A4657" w:rsidRPr="00D44DD4" w:rsidRDefault="005A4657"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lang w:val="es-PE"/>
        </w:rPr>
        <w:t>Korner</w:t>
      </w:r>
      <w:proofErr w:type="spellEnd"/>
      <w:r w:rsidRPr="00D44DD4">
        <w:rPr>
          <w:rFonts w:ascii="Times New Roman" w:hAnsi="Times New Roman"/>
          <w:sz w:val="24"/>
          <w:szCs w:val="24"/>
          <w:lang w:val="es-PE"/>
        </w:rPr>
        <w:t xml:space="preserve">, S. (1955) </w:t>
      </w:r>
      <w:r w:rsidRPr="00D44DD4">
        <w:rPr>
          <w:rFonts w:ascii="Times New Roman" w:hAnsi="Times New Roman"/>
          <w:i/>
          <w:sz w:val="24"/>
          <w:szCs w:val="24"/>
          <w:lang w:val="es-PE"/>
        </w:rPr>
        <w:t>Kant</w:t>
      </w:r>
      <w:r w:rsidRPr="00D44DD4">
        <w:rPr>
          <w:rFonts w:ascii="Times New Roman" w:hAnsi="Times New Roman"/>
          <w:sz w:val="24"/>
          <w:szCs w:val="24"/>
          <w:lang w:val="es-PE"/>
        </w:rPr>
        <w:t xml:space="preserve">. </w:t>
      </w:r>
      <w:r w:rsidRPr="00D44DD4">
        <w:rPr>
          <w:rFonts w:ascii="Times New Roman" w:hAnsi="Times New Roman"/>
          <w:sz w:val="24"/>
          <w:szCs w:val="24"/>
          <w:lang w:val="en-US"/>
        </w:rPr>
        <w:t>Penguin Books.</w:t>
      </w:r>
    </w:p>
    <w:p w14:paraId="67EAB6DC"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Krauss, K. (2020) </w:t>
      </w:r>
      <w:r w:rsidRPr="00D44DD4">
        <w:rPr>
          <w:rFonts w:ascii="Times New Roman" w:hAnsi="Times New Roman"/>
          <w:i/>
          <w:sz w:val="24"/>
          <w:szCs w:val="24"/>
          <w:lang w:val="en-US"/>
        </w:rPr>
        <w:t>Kant on self-knowledge and self-formation. The nature of inner experience</w:t>
      </w:r>
      <w:r w:rsidRPr="00D44DD4">
        <w:rPr>
          <w:rFonts w:ascii="Times New Roman" w:hAnsi="Times New Roman"/>
          <w:sz w:val="24"/>
          <w:szCs w:val="24"/>
          <w:lang w:val="en-US"/>
        </w:rPr>
        <w:t>. Cambridge University Press.</w:t>
      </w:r>
    </w:p>
    <w:p w14:paraId="327614A0" w14:textId="77777777" w:rsidR="005A4657" w:rsidRPr="00D44DD4" w:rsidRDefault="005A4657"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lang w:val="en-US"/>
        </w:rPr>
        <w:t>Kymlicka</w:t>
      </w:r>
      <w:proofErr w:type="spellEnd"/>
      <w:r w:rsidRPr="00D44DD4">
        <w:rPr>
          <w:rFonts w:ascii="Times New Roman" w:hAnsi="Times New Roman"/>
          <w:sz w:val="24"/>
          <w:szCs w:val="24"/>
          <w:lang w:val="en-US"/>
        </w:rPr>
        <w:t xml:space="preserve">, W. (1996) </w:t>
      </w:r>
      <w:proofErr w:type="spellStart"/>
      <w:r w:rsidRPr="00D44DD4">
        <w:rPr>
          <w:rFonts w:ascii="Times New Roman" w:hAnsi="Times New Roman"/>
          <w:i/>
          <w:sz w:val="24"/>
          <w:szCs w:val="24"/>
          <w:lang w:val="en-US"/>
        </w:rPr>
        <w:t>Ciudadanía</w:t>
      </w:r>
      <w:proofErr w:type="spellEnd"/>
      <w:r w:rsidRPr="00D44DD4">
        <w:rPr>
          <w:rFonts w:ascii="Times New Roman" w:hAnsi="Times New Roman"/>
          <w:i/>
          <w:sz w:val="24"/>
          <w:szCs w:val="24"/>
          <w:lang w:val="en-US"/>
        </w:rPr>
        <w:t xml:space="preserve"> multicultural. </w:t>
      </w:r>
      <w:proofErr w:type="spellStart"/>
      <w:r w:rsidRPr="00D44DD4">
        <w:rPr>
          <w:rFonts w:ascii="Times New Roman" w:hAnsi="Times New Roman"/>
          <w:sz w:val="24"/>
          <w:szCs w:val="24"/>
          <w:lang w:val="en-US"/>
        </w:rPr>
        <w:t>Paidós</w:t>
      </w:r>
      <w:proofErr w:type="spellEnd"/>
      <w:r w:rsidRPr="00D44DD4">
        <w:rPr>
          <w:rFonts w:ascii="Times New Roman" w:hAnsi="Times New Roman"/>
          <w:sz w:val="24"/>
          <w:szCs w:val="24"/>
          <w:lang w:val="en-US"/>
        </w:rPr>
        <w:t>.</w:t>
      </w:r>
    </w:p>
    <w:p w14:paraId="77021DE1" w14:textId="77777777" w:rsidR="005A4657" w:rsidRPr="00D44DD4" w:rsidRDefault="005A4657"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lang w:val="en-US"/>
        </w:rPr>
        <w:t>Lacroix</w:t>
      </w:r>
      <w:proofErr w:type="spellEnd"/>
      <w:r w:rsidRPr="00D44DD4">
        <w:rPr>
          <w:rFonts w:ascii="Times New Roman" w:hAnsi="Times New Roman"/>
          <w:sz w:val="24"/>
          <w:szCs w:val="24"/>
          <w:lang w:val="en-US"/>
        </w:rPr>
        <w:t xml:space="preserve">, J. (1969) </w:t>
      </w:r>
      <w:r w:rsidRPr="00D44DD4">
        <w:rPr>
          <w:rFonts w:ascii="Times New Roman" w:hAnsi="Times New Roman"/>
          <w:i/>
          <w:sz w:val="24"/>
          <w:szCs w:val="24"/>
          <w:lang w:val="en-US"/>
        </w:rPr>
        <w:t>Kant</w:t>
      </w:r>
      <w:r w:rsidRPr="00D44DD4">
        <w:rPr>
          <w:rFonts w:ascii="Times New Roman" w:hAnsi="Times New Roman"/>
          <w:sz w:val="24"/>
          <w:szCs w:val="24"/>
          <w:lang w:val="en-US"/>
        </w:rPr>
        <w:t xml:space="preserve">. Ed. </w:t>
      </w:r>
      <w:proofErr w:type="spellStart"/>
      <w:r w:rsidRPr="00D44DD4">
        <w:rPr>
          <w:rFonts w:ascii="Times New Roman" w:hAnsi="Times New Roman"/>
          <w:sz w:val="24"/>
          <w:szCs w:val="24"/>
          <w:lang w:val="en-US"/>
        </w:rPr>
        <w:t>Sudamericana</w:t>
      </w:r>
      <w:proofErr w:type="spellEnd"/>
      <w:r w:rsidRPr="00D44DD4">
        <w:rPr>
          <w:rFonts w:ascii="Times New Roman" w:hAnsi="Times New Roman"/>
          <w:sz w:val="24"/>
          <w:szCs w:val="24"/>
          <w:lang w:val="en-US"/>
        </w:rPr>
        <w:t>.</w:t>
      </w:r>
    </w:p>
    <w:p w14:paraId="27414630"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Leibniz, G.W. (2007) </w:t>
      </w:r>
      <w:r w:rsidRPr="00D44DD4">
        <w:rPr>
          <w:rFonts w:ascii="Times New Roman" w:hAnsi="Times New Roman"/>
          <w:i/>
          <w:sz w:val="24"/>
          <w:szCs w:val="24"/>
          <w:lang w:val="en-US"/>
        </w:rPr>
        <w:t>Discourse of Metaphysics</w:t>
      </w:r>
      <w:r w:rsidRPr="00D44DD4">
        <w:rPr>
          <w:rFonts w:ascii="Times New Roman" w:hAnsi="Times New Roman"/>
          <w:sz w:val="24"/>
          <w:szCs w:val="24"/>
          <w:lang w:val="en-US"/>
        </w:rPr>
        <w:t>. Ed. Jonathan Bennett. Early modern texts.</w:t>
      </w:r>
    </w:p>
    <w:p w14:paraId="0E2E6640"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Leibniz, G.W. (2014) </w:t>
      </w:r>
      <w:r w:rsidRPr="00D44DD4">
        <w:rPr>
          <w:rFonts w:ascii="Times New Roman" w:hAnsi="Times New Roman"/>
          <w:i/>
          <w:sz w:val="24"/>
          <w:szCs w:val="24"/>
        </w:rPr>
        <w:t>Teodicea</w:t>
      </w:r>
      <w:r w:rsidRPr="00D44DD4">
        <w:rPr>
          <w:rFonts w:ascii="Times New Roman" w:hAnsi="Times New Roman"/>
          <w:sz w:val="24"/>
          <w:szCs w:val="24"/>
        </w:rPr>
        <w:t>. Ed. Biblioteca Nueva.</w:t>
      </w:r>
    </w:p>
    <w:p w14:paraId="25154B51"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Maritain</w:t>
      </w:r>
      <w:proofErr w:type="spellEnd"/>
      <w:r w:rsidRPr="00D44DD4">
        <w:rPr>
          <w:rFonts w:ascii="Times New Roman" w:hAnsi="Times New Roman"/>
          <w:sz w:val="24"/>
          <w:szCs w:val="24"/>
        </w:rPr>
        <w:t xml:space="preserve">, J. (1962) </w:t>
      </w:r>
      <w:r w:rsidRPr="00D44DD4">
        <w:rPr>
          <w:rFonts w:ascii="Times New Roman" w:hAnsi="Times New Roman"/>
          <w:i/>
          <w:sz w:val="24"/>
          <w:szCs w:val="24"/>
        </w:rPr>
        <w:t xml:space="preserve">Filosofía moral. </w:t>
      </w:r>
      <w:proofErr w:type="spellStart"/>
      <w:r w:rsidRPr="00D44DD4">
        <w:rPr>
          <w:rFonts w:ascii="Times New Roman" w:hAnsi="Times New Roman"/>
          <w:i/>
          <w:sz w:val="24"/>
          <w:szCs w:val="24"/>
        </w:rPr>
        <w:t>Exámen</w:t>
      </w:r>
      <w:proofErr w:type="spellEnd"/>
      <w:r w:rsidRPr="00D44DD4">
        <w:rPr>
          <w:rFonts w:ascii="Times New Roman" w:hAnsi="Times New Roman"/>
          <w:i/>
          <w:sz w:val="24"/>
          <w:szCs w:val="24"/>
        </w:rPr>
        <w:t xml:space="preserve"> histórico crítico de los grandes sistemas.</w:t>
      </w:r>
      <w:r w:rsidRPr="00D44DD4">
        <w:rPr>
          <w:rFonts w:ascii="Times New Roman" w:hAnsi="Times New Roman"/>
          <w:sz w:val="24"/>
          <w:szCs w:val="24"/>
        </w:rPr>
        <w:t xml:space="preserve"> Ed. Morata.</w:t>
      </w:r>
    </w:p>
    <w:p w14:paraId="3CF72064" w14:textId="3CCF37ED" w:rsidR="005A4657" w:rsidRDefault="005A4657" w:rsidP="00FD640E">
      <w:pPr>
        <w:ind w:left="720" w:hanging="720"/>
        <w:rPr>
          <w:rFonts w:ascii="Times New Roman" w:hAnsi="Times New Roman"/>
          <w:i/>
          <w:sz w:val="24"/>
          <w:szCs w:val="24"/>
        </w:rPr>
      </w:pPr>
      <w:r w:rsidRPr="00D44DD4">
        <w:rPr>
          <w:rFonts w:ascii="Times New Roman" w:hAnsi="Times New Roman"/>
          <w:sz w:val="24"/>
          <w:szCs w:val="24"/>
        </w:rPr>
        <w:t xml:space="preserve">MINEDU (2017) </w:t>
      </w:r>
      <w:r w:rsidRPr="00D44DD4">
        <w:rPr>
          <w:rFonts w:ascii="Times New Roman" w:hAnsi="Times New Roman"/>
          <w:i/>
          <w:sz w:val="24"/>
          <w:szCs w:val="24"/>
        </w:rPr>
        <w:t>Perú ¿cómo vamos en educación?</w:t>
      </w:r>
    </w:p>
    <w:p w14:paraId="7A48C6D4" w14:textId="576D5419" w:rsidR="00883D12" w:rsidRPr="00883D12" w:rsidRDefault="00883D12" w:rsidP="00FD640E">
      <w:pPr>
        <w:ind w:left="720" w:hanging="720"/>
        <w:rPr>
          <w:rFonts w:ascii="Times New Roman" w:hAnsi="Times New Roman"/>
          <w:i/>
          <w:sz w:val="24"/>
          <w:szCs w:val="24"/>
        </w:rPr>
      </w:pPr>
      <w:r>
        <w:rPr>
          <w:rFonts w:ascii="Times New Roman" w:hAnsi="Times New Roman"/>
          <w:sz w:val="24"/>
          <w:szCs w:val="24"/>
        </w:rPr>
        <w:t xml:space="preserve">MINEDU (2003) </w:t>
      </w:r>
      <w:r>
        <w:rPr>
          <w:rFonts w:ascii="Times New Roman" w:hAnsi="Times New Roman"/>
          <w:i/>
          <w:sz w:val="24"/>
          <w:szCs w:val="24"/>
        </w:rPr>
        <w:t>Ley General de Educación Nº 28044</w:t>
      </w:r>
    </w:p>
    <w:p w14:paraId="6FA27E7B" w14:textId="77777777" w:rsidR="005A4657" w:rsidRPr="00690700" w:rsidRDefault="005A4657" w:rsidP="00FD640E">
      <w:pPr>
        <w:ind w:left="720" w:hanging="720"/>
        <w:rPr>
          <w:rFonts w:ascii="Times New Roman" w:hAnsi="Times New Roman"/>
          <w:sz w:val="24"/>
          <w:szCs w:val="24"/>
          <w:lang w:val="es-PE"/>
        </w:rPr>
      </w:pPr>
      <w:proofErr w:type="spellStart"/>
      <w:r w:rsidRPr="00D44DD4">
        <w:rPr>
          <w:rFonts w:ascii="Times New Roman" w:hAnsi="Times New Roman"/>
          <w:sz w:val="24"/>
          <w:szCs w:val="24"/>
        </w:rPr>
        <w:t>Nussbaum</w:t>
      </w:r>
      <w:proofErr w:type="spellEnd"/>
      <w:r w:rsidRPr="00D44DD4">
        <w:rPr>
          <w:rFonts w:ascii="Times New Roman" w:hAnsi="Times New Roman"/>
          <w:sz w:val="24"/>
          <w:szCs w:val="24"/>
        </w:rPr>
        <w:t xml:space="preserve">, M. (2010) </w:t>
      </w:r>
      <w:r w:rsidRPr="00D44DD4">
        <w:rPr>
          <w:rFonts w:ascii="Times New Roman" w:hAnsi="Times New Roman"/>
          <w:i/>
          <w:sz w:val="24"/>
          <w:szCs w:val="24"/>
        </w:rPr>
        <w:t>Educación para la Renta, educación para la Democracia</w:t>
      </w:r>
      <w:r w:rsidRPr="00D44DD4">
        <w:rPr>
          <w:rFonts w:ascii="Times New Roman" w:hAnsi="Times New Roman"/>
          <w:sz w:val="24"/>
          <w:szCs w:val="24"/>
        </w:rPr>
        <w:t xml:space="preserve">. (En: Sin fines de lucro, Por qué la democracia necesita de las humanidades. </w:t>
      </w:r>
      <w:proofErr w:type="spellStart"/>
      <w:r w:rsidRPr="00690700">
        <w:rPr>
          <w:rFonts w:ascii="Times New Roman" w:hAnsi="Times New Roman"/>
          <w:sz w:val="24"/>
          <w:szCs w:val="24"/>
          <w:lang w:val="es-PE"/>
        </w:rPr>
        <w:t>Katz</w:t>
      </w:r>
      <w:proofErr w:type="spellEnd"/>
      <w:r w:rsidRPr="00690700">
        <w:rPr>
          <w:rFonts w:ascii="Times New Roman" w:hAnsi="Times New Roman"/>
          <w:sz w:val="24"/>
          <w:szCs w:val="24"/>
          <w:lang w:val="es-PE"/>
        </w:rPr>
        <w:t xml:space="preserve"> Editores).</w:t>
      </w:r>
    </w:p>
    <w:p w14:paraId="47DB32F0" w14:textId="77777777" w:rsidR="005A4657" w:rsidRPr="00690700" w:rsidRDefault="005A4657" w:rsidP="00546B0C">
      <w:pPr>
        <w:ind w:left="720" w:hanging="720"/>
        <w:rPr>
          <w:rFonts w:ascii="Times New Roman" w:hAnsi="Times New Roman"/>
          <w:sz w:val="24"/>
          <w:szCs w:val="24"/>
          <w:lang w:val="en-US"/>
        </w:rPr>
      </w:pPr>
      <w:proofErr w:type="spellStart"/>
      <w:r w:rsidRPr="00312036">
        <w:rPr>
          <w:rFonts w:ascii="Times New Roman" w:hAnsi="Times New Roman"/>
          <w:sz w:val="24"/>
          <w:szCs w:val="24"/>
          <w:lang w:val="es-PE"/>
        </w:rPr>
        <w:t>Nussbaum</w:t>
      </w:r>
      <w:proofErr w:type="spellEnd"/>
      <w:r w:rsidRPr="00312036">
        <w:rPr>
          <w:rFonts w:ascii="Times New Roman" w:hAnsi="Times New Roman"/>
          <w:sz w:val="24"/>
          <w:szCs w:val="24"/>
          <w:lang w:val="es-PE"/>
        </w:rPr>
        <w:t xml:space="preserve">, M. (2010) </w:t>
      </w:r>
      <w:r w:rsidRPr="00312036">
        <w:rPr>
          <w:rFonts w:ascii="Times New Roman" w:hAnsi="Times New Roman"/>
          <w:i/>
          <w:sz w:val="24"/>
          <w:szCs w:val="24"/>
          <w:lang w:val="es-PE"/>
        </w:rPr>
        <w:t>Sin f</w:t>
      </w:r>
      <w:r>
        <w:rPr>
          <w:rFonts w:ascii="Times New Roman" w:hAnsi="Times New Roman"/>
          <w:i/>
          <w:sz w:val="24"/>
          <w:szCs w:val="24"/>
          <w:lang w:val="es-PE"/>
        </w:rPr>
        <w:t xml:space="preserve">ines de lucro. Porqué la democracia necesita de las humanidades. </w:t>
      </w:r>
      <w:r w:rsidRPr="00690700">
        <w:rPr>
          <w:rFonts w:ascii="Times New Roman" w:hAnsi="Times New Roman"/>
          <w:sz w:val="24"/>
          <w:szCs w:val="24"/>
          <w:lang w:val="en-US"/>
        </w:rPr>
        <w:t xml:space="preserve">Katz </w:t>
      </w:r>
      <w:proofErr w:type="spellStart"/>
      <w:r w:rsidRPr="00690700">
        <w:rPr>
          <w:rFonts w:ascii="Times New Roman" w:hAnsi="Times New Roman"/>
          <w:sz w:val="24"/>
          <w:szCs w:val="24"/>
          <w:lang w:val="en-US"/>
        </w:rPr>
        <w:t>editores</w:t>
      </w:r>
      <w:proofErr w:type="spellEnd"/>
      <w:r w:rsidRPr="00690700">
        <w:rPr>
          <w:rFonts w:ascii="Times New Roman" w:hAnsi="Times New Roman"/>
          <w:sz w:val="24"/>
          <w:szCs w:val="24"/>
          <w:lang w:val="en-US"/>
        </w:rPr>
        <w:t>.</w:t>
      </w:r>
    </w:p>
    <w:p w14:paraId="3F3DFD93" w14:textId="77777777" w:rsidR="005A4657" w:rsidRPr="00D44DD4" w:rsidRDefault="005A4657" w:rsidP="00FD640E">
      <w:pPr>
        <w:ind w:left="720" w:hanging="720"/>
        <w:rPr>
          <w:rFonts w:ascii="Times New Roman" w:hAnsi="Times New Roman"/>
          <w:sz w:val="24"/>
          <w:szCs w:val="24"/>
          <w:lang w:val="es-PE"/>
        </w:rPr>
      </w:pPr>
      <w:r w:rsidRPr="00D44DD4">
        <w:rPr>
          <w:rFonts w:ascii="Times New Roman" w:hAnsi="Times New Roman"/>
          <w:sz w:val="24"/>
          <w:szCs w:val="24"/>
          <w:lang w:val="en-US"/>
        </w:rPr>
        <w:t xml:space="preserve">O´Neill, O. (1986) </w:t>
      </w:r>
      <w:r w:rsidRPr="00D44DD4">
        <w:rPr>
          <w:rFonts w:ascii="Times New Roman" w:hAnsi="Times New Roman"/>
          <w:i/>
          <w:sz w:val="24"/>
          <w:szCs w:val="24"/>
          <w:lang w:val="en-US"/>
        </w:rPr>
        <w:t>The public use of reason</w:t>
      </w:r>
      <w:r w:rsidRPr="00D44DD4">
        <w:rPr>
          <w:rFonts w:ascii="Times New Roman" w:hAnsi="Times New Roman"/>
          <w:sz w:val="24"/>
          <w:szCs w:val="24"/>
          <w:lang w:val="en-US"/>
        </w:rPr>
        <w:t>.</w:t>
      </w:r>
      <w:r w:rsidRPr="00D44DD4">
        <w:rPr>
          <w:rFonts w:ascii="Times New Roman" w:hAnsi="Times New Roman"/>
          <w:i/>
          <w:sz w:val="24"/>
          <w:szCs w:val="24"/>
          <w:lang w:val="en-US"/>
        </w:rPr>
        <w:t xml:space="preserve"> </w:t>
      </w:r>
      <w:r w:rsidRPr="00D44DD4">
        <w:rPr>
          <w:rFonts w:ascii="Times New Roman" w:hAnsi="Times New Roman"/>
          <w:sz w:val="24"/>
          <w:szCs w:val="24"/>
          <w:lang w:val="es-PE"/>
        </w:rPr>
        <w:t xml:space="preserve">En: </w:t>
      </w:r>
      <w:proofErr w:type="spellStart"/>
      <w:r w:rsidRPr="00D44DD4">
        <w:rPr>
          <w:rFonts w:ascii="Times New Roman" w:hAnsi="Times New Roman"/>
          <w:sz w:val="24"/>
          <w:szCs w:val="24"/>
          <w:lang w:val="es-PE"/>
        </w:rPr>
        <w:t>Political</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Theory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Vol</w:t>
      </w:r>
      <w:proofErr w:type="spellEnd"/>
      <w:r w:rsidRPr="00D44DD4">
        <w:rPr>
          <w:rFonts w:ascii="Times New Roman" w:hAnsi="Times New Roman"/>
          <w:sz w:val="24"/>
          <w:szCs w:val="24"/>
          <w:lang w:val="es-PE"/>
        </w:rPr>
        <w:t xml:space="preserve"> 14, Nº4, Nov. pp. 523-551.</w:t>
      </w:r>
    </w:p>
    <w:p w14:paraId="4835C8D1"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Oficina Internacional del Trabajo (2014). </w:t>
      </w:r>
      <w:r w:rsidRPr="00D44DD4">
        <w:rPr>
          <w:rFonts w:ascii="Times New Roman" w:hAnsi="Times New Roman"/>
          <w:i/>
          <w:sz w:val="24"/>
          <w:szCs w:val="24"/>
        </w:rPr>
        <w:t xml:space="preserve">Convenio Núm. 169 de la OIT sobre pueblos indígenas y tribales. </w:t>
      </w:r>
    </w:p>
    <w:p w14:paraId="5265E0A7"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Pereira, G. (2004) </w:t>
      </w:r>
      <w:r w:rsidRPr="00D44DD4">
        <w:rPr>
          <w:rFonts w:ascii="Times New Roman" w:hAnsi="Times New Roman"/>
          <w:i/>
          <w:sz w:val="24"/>
          <w:szCs w:val="24"/>
        </w:rPr>
        <w:t>Condiciones de posibilidad para una justicia global</w:t>
      </w:r>
      <w:r w:rsidRPr="00D44DD4">
        <w:rPr>
          <w:rFonts w:ascii="Times New Roman" w:hAnsi="Times New Roman"/>
          <w:sz w:val="24"/>
          <w:szCs w:val="24"/>
        </w:rPr>
        <w:t xml:space="preserve">. En: </w:t>
      </w:r>
      <w:proofErr w:type="spellStart"/>
      <w:r w:rsidRPr="00D44DD4">
        <w:rPr>
          <w:rFonts w:ascii="Times New Roman" w:hAnsi="Times New Roman"/>
          <w:sz w:val="24"/>
          <w:szCs w:val="24"/>
        </w:rPr>
        <w:t>Isegoría</w:t>
      </w:r>
      <w:proofErr w:type="spellEnd"/>
      <w:r w:rsidRPr="00D44DD4">
        <w:rPr>
          <w:rFonts w:ascii="Times New Roman" w:hAnsi="Times New Roman"/>
          <w:sz w:val="24"/>
          <w:szCs w:val="24"/>
        </w:rPr>
        <w:t xml:space="preserve">, Nº 30, </w:t>
      </w:r>
      <w:proofErr w:type="gramStart"/>
      <w:r w:rsidRPr="00D44DD4">
        <w:rPr>
          <w:rFonts w:ascii="Times New Roman" w:hAnsi="Times New Roman"/>
          <w:sz w:val="24"/>
          <w:szCs w:val="24"/>
        </w:rPr>
        <w:t>Junio</w:t>
      </w:r>
      <w:proofErr w:type="gramEnd"/>
      <w:r w:rsidRPr="00D44DD4">
        <w:rPr>
          <w:rFonts w:ascii="Times New Roman" w:hAnsi="Times New Roman"/>
          <w:sz w:val="24"/>
          <w:szCs w:val="24"/>
        </w:rPr>
        <w:t>, 2004.</w:t>
      </w:r>
    </w:p>
    <w:p w14:paraId="296841A2"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Rorty</w:t>
      </w:r>
      <w:proofErr w:type="spellEnd"/>
      <w:r w:rsidRPr="00D44DD4">
        <w:rPr>
          <w:rFonts w:ascii="Times New Roman" w:hAnsi="Times New Roman"/>
          <w:sz w:val="24"/>
          <w:szCs w:val="24"/>
        </w:rPr>
        <w:t xml:space="preserve">, R. (1995) </w:t>
      </w:r>
      <w:r w:rsidRPr="00D44DD4">
        <w:rPr>
          <w:rFonts w:ascii="Times New Roman" w:hAnsi="Times New Roman"/>
          <w:i/>
          <w:sz w:val="24"/>
          <w:szCs w:val="24"/>
        </w:rPr>
        <w:t xml:space="preserve">DDHH, racionalidad y sentimentalismo. </w:t>
      </w:r>
      <w:r w:rsidRPr="00D44DD4">
        <w:rPr>
          <w:rFonts w:ascii="Times New Roman" w:hAnsi="Times New Roman"/>
          <w:sz w:val="24"/>
          <w:szCs w:val="24"/>
        </w:rPr>
        <w:t>(s/e).</w:t>
      </w:r>
    </w:p>
    <w:p w14:paraId="1FAAAAF6"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Saranyana</w:t>
      </w:r>
      <w:proofErr w:type="spellEnd"/>
      <w:r w:rsidRPr="00D44DD4">
        <w:rPr>
          <w:rFonts w:ascii="Times New Roman" w:hAnsi="Times New Roman"/>
          <w:sz w:val="24"/>
          <w:szCs w:val="24"/>
        </w:rPr>
        <w:t xml:space="preserve">, J.I. (2007) </w:t>
      </w:r>
      <w:r w:rsidRPr="00D44DD4">
        <w:rPr>
          <w:rFonts w:ascii="Times New Roman" w:hAnsi="Times New Roman"/>
          <w:i/>
          <w:sz w:val="24"/>
          <w:szCs w:val="24"/>
        </w:rPr>
        <w:t>La Filosofía Medieval</w:t>
      </w:r>
      <w:r w:rsidRPr="00D44DD4">
        <w:rPr>
          <w:rFonts w:ascii="Times New Roman" w:hAnsi="Times New Roman"/>
          <w:sz w:val="24"/>
          <w:szCs w:val="24"/>
        </w:rPr>
        <w:t xml:space="preserve">. Ed. </w:t>
      </w:r>
      <w:proofErr w:type="spellStart"/>
      <w:r w:rsidRPr="00D44DD4">
        <w:rPr>
          <w:rFonts w:ascii="Times New Roman" w:hAnsi="Times New Roman"/>
          <w:sz w:val="24"/>
          <w:szCs w:val="24"/>
        </w:rPr>
        <w:t>Eunsa</w:t>
      </w:r>
      <w:proofErr w:type="spellEnd"/>
      <w:r w:rsidRPr="00D44DD4">
        <w:rPr>
          <w:rFonts w:ascii="Times New Roman" w:hAnsi="Times New Roman"/>
          <w:sz w:val="24"/>
          <w:szCs w:val="24"/>
        </w:rPr>
        <w:t>.</w:t>
      </w:r>
    </w:p>
    <w:p w14:paraId="716D614D"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Taylor, Ch. (2015) </w:t>
      </w:r>
      <w:r w:rsidRPr="00D44DD4">
        <w:rPr>
          <w:rFonts w:ascii="Times New Roman" w:hAnsi="Times New Roman"/>
          <w:i/>
          <w:sz w:val="24"/>
          <w:szCs w:val="24"/>
        </w:rPr>
        <w:t>La era Secular. Tomo I.</w:t>
      </w:r>
      <w:r w:rsidRPr="00D44DD4">
        <w:rPr>
          <w:rFonts w:ascii="Times New Roman" w:hAnsi="Times New Roman"/>
          <w:sz w:val="24"/>
          <w:szCs w:val="24"/>
        </w:rPr>
        <w:t xml:space="preserve"> </w:t>
      </w:r>
      <w:proofErr w:type="spellStart"/>
      <w:r w:rsidRPr="00D44DD4">
        <w:rPr>
          <w:rFonts w:ascii="Times New Roman" w:hAnsi="Times New Roman"/>
          <w:sz w:val="24"/>
          <w:szCs w:val="24"/>
        </w:rPr>
        <w:t>Gedisa</w:t>
      </w:r>
      <w:proofErr w:type="spellEnd"/>
      <w:r w:rsidRPr="00D44DD4">
        <w:rPr>
          <w:rFonts w:ascii="Times New Roman" w:hAnsi="Times New Roman"/>
          <w:sz w:val="24"/>
          <w:szCs w:val="24"/>
        </w:rPr>
        <w:t xml:space="preserve"> Editorial.</w:t>
      </w:r>
    </w:p>
    <w:p w14:paraId="0C3AC12F"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Vandewalle</w:t>
      </w:r>
      <w:proofErr w:type="spellEnd"/>
      <w:r w:rsidRPr="00D44DD4">
        <w:rPr>
          <w:rFonts w:ascii="Times New Roman" w:hAnsi="Times New Roman"/>
          <w:sz w:val="24"/>
          <w:szCs w:val="24"/>
        </w:rPr>
        <w:t xml:space="preserve">, B. (2005) </w:t>
      </w:r>
      <w:r w:rsidRPr="00D44DD4">
        <w:rPr>
          <w:rFonts w:ascii="Times New Roman" w:hAnsi="Times New Roman"/>
          <w:i/>
          <w:sz w:val="24"/>
          <w:szCs w:val="24"/>
        </w:rPr>
        <w:t>Kant. Educación y crítica.</w:t>
      </w:r>
      <w:r w:rsidRPr="00D44DD4">
        <w:rPr>
          <w:rFonts w:ascii="Times New Roman" w:hAnsi="Times New Roman"/>
          <w:sz w:val="24"/>
          <w:szCs w:val="24"/>
        </w:rPr>
        <w:t xml:space="preserve"> Ed. Nueva Visión.</w:t>
      </w:r>
    </w:p>
    <w:p w14:paraId="4511E571" w14:textId="77777777" w:rsidR="005A4657" w:rsidRPr="00D44DD4" w:rsidRDefault="005A4657" w:rsidP="00417078">
      <w:pPr>
        <w:ind w:left="720" w:hanging="720"/>
        <w:rPr>
          <w:rFonts w:ascii="Times New Roman" w:hAnsi="Times New Roman"/>
          <w:sz w:val="24"/>
          <w:szCs w:val="24"/>
          <w:lang w:val="en-US"/>
        </w:rPr>
      </w:pPr>
      <w:proofErr w:type="spellStart"/>
      <w:r w:rsidRPr="00D44DD4">
        <w:rPr>
          <w:rFonts w:ascii="Times New Roman" w:hAnsi="Times New Roman"/>
          <w:sz w:val="24"/>
          <w:szCs w:val="24"/>
          <w:lang w:val="en-US"/>
        </w:rPr>
        <w:t>Walzer</w:t>
      </w:r>
      <w:proofErr w:type="spellEnd"/>
      <w:r w:rsidRPr="00D44DD4">
        <w:rPr>
          <w:rFonts w:ascii="Times New Roman" w:hAnsi="Times New Roman"/>
          <w:sz w:val="24"/>
          <w:szCs w:val="24"/>
          <w:lang w:val="en-US"/>
        </w:rPr>
        <w:t xml:space="preserve">, M. (1983) </w:t>
      </w:r>
      <w:r w:rsidRPr="00D44DD4">
        <w:rPr>
          <w:rFonts w:ascii="Times New Roman" w:hAnsi="Times New Roman"/>
          <w:i/>
          <w:sz w:val="24"/>
          <w:szCs w:val="24"/>
          <w:lang w:val="en-US"/>
        </w:rPr>
        <w:t>Spheres of Justice. A defense of pluralism and equality.</w:t>
      </w:r>
      <w:r w:rsidRPr="00D44DD4">
        <w:rPr>
          <w:rFonts w:ascii="Times New Roman" w:hAnsi="Times New Roman"/>
          <w:sz w:val="24"/>
          <w:szCs w:val="24"/>
          <w:lang w:val="en-US"/>
        </w:rPr>
        <w:t xml:space="preserve"> Basic Books, Perseus Books Group.</w:t>
      </w:r>
    </w:p>
    <w:p w14:paraId="5A9BF0D2" w14:textId="333C47FE" w:rsidR="005A4657" w:rsidRDefault="005A4657" w:rsidP="00546B0C">
      <w:pPr>
        <w:ind w:left="720" w:hanging="720"/>
        <w:rPr>
          <w:rFonts w:ascii="Times New Roman" w:hAnsi="Times New Roman"/>
          <w:sz w:val="24"/>
          <w:szCs w:val="24"/>
          <w:lang w:val="es-PE"/>
        </w:rPr>
      </w:pPr>
      <w:r w:rsidRPr="00690700">
        <w:rPr>
          <w:rFonts w:ascii="Times New Roman" w:hAnsi="Times New Roman"/>
          <w:sz w:val="24"/>
          <w:szCs w:val="24"/>
          <w:lang w:val="en-US"/>
        </w:rPr>
        <w:t xml:space="preserve">Williams, B. (1998) </w:t>
      </w:r>
      <w:proofErr w:type="spellStart"/>
      <w:r w:rsidRPr="00690700">
        <w:rPr>
          <w:rFonts w:ascii="Times New Roman" w:hAnsi="Times New Roman"/>
          <w:i/>
          <w:sz w:val="24"/>
          <w:szCs w:val="24"/>
          <w:lang w:val="en-US"/>
        </w:rPr>
        <w:t>Introducción</w:t>
      </w:r>
      <w:proofErr w:type="spellEnd"/>
      <w:r w:rsidRPr="00690700">
        <w:rPr>
          <w:rFonts w:ascii="Times New Roman" w:hAnsi="Times New Roman"/>
          <w:i/>
          <w:sz w:val="24"/>
          <w:szCs w:val="24"/>
          <w:lang w:val="en-US"/>
        </w:rPr>
        <w:t xml:space="preserve"> a la </w:t>
      </w:r>
      <w:proofErr w:type="spellStart"/>
      <w:r w:rsidRPr="00690700">
        <w:rPr>
          <w:rFonts w:ascii="Times New Roman" w:hAnsi="Times New Roman"/>
          <w:i/>
          <w:sz w:val="24"/>
          <w:szCs w:val="24"/>
          <w:lang w:val="en-US"/>
        </w:rPr>
        <w:t>ética</w:t>
      </w:r>
      <w:proofErr w:type="spellEnd"/>
      <w:r w:rsidRPr="00690700">
        <w:rPr>
          <w:rFonts w:ascii="Times New Roman" w:hAnsi="Times New Roman"/>
          <w:sz w:val="24"/>
          <w:szCs w:val="24"/>
          <w:lang w:val="en-US"/>
        </w:rPr>
        <w:t xml:space="preserve">. </w:t>
      </w:r>
      <w:r w:rsidRPr="00312036">
        <w:rPr>
          <w:rFonts w:ascii="Times New Roman" w:hAnsi="Times New Roman"/>
          <w:sz w:val="24"/>
          <w:szCs w:val="24"/>
          <w:lang w:val="es-PE"/>
        </w:rPr>
        <w:t>Colección Teorema.</w:t>
      </w:r>
    </w:p>
    <w:p w14:paraId="2AA29784" w14:textId="77777777" w:rsidR="00883D12" w:rsidRPr="00312036" w:rsidRDefault="00883D12" w:rsidP="00546B0C">
      <w:pPr>
        <w:ind w:left="720" w:hanging="720"/>
        <w:rPr>
          <w:rFonts w:ascii="Times New Roman" w:hAnsi="Times New Roman"/>
          <w:sz w:val="24"/>
          <w:szCs w:val="24"/>
          <w:lang w:val="es-PE"/>
        </w:rPr>
      </w:pPr>
    </w:p>
    <w:sectPr w:rsidR="00883D12" w:rsidRPr="00312036" w:rsidSect="004D6F59">
      <w:footerReference w:type="default" r:id="rId9"/>
      <w:pgSz w:w="11906" w:h="16838"/>
      <w:pgMar w:top="1258" w:right="1286" w:bottom="719"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D9A10" w14:textId="77777777" w:rsidR="003C6591" w:rsidRDefault="003C6591" w:rsidP="009D68C6">
      <w:pPr>
        <w:spacing w:after="0"/>
      </w:pPr>
      <w:r>
        <w:separator/>
      </w:r>
    </w:p>
  </w:endnote>
  <w:endnote w:type="continuationSeparator" w:id="0">
    <w:p w14:paraId="157274CB" w14:textId="77777777" w:rsidR="003C6591" w:rsidRDefault="003C6591" w:rsidP="009D6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5CA74" w14:textId="0AEF1392" w:rsidR="00690700" w:rsidRPr="00142CCE" w:rsidRDefault="00690700" w:rsidP="00142CCE">
    <w:pPr>
      <w:pStyle w:val="Piedepgina"/>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51F8F2" w14:textId="77777777" w:rsidR="003C6591" w:rsidRDefault="003C6591" w:rsidP="009D68C6">
      <w:pPr>
        <w:spacing w:after="0"/>
      </w:pPr>
      <w:r>
        <w:separator/>
      </w:r>
    </w:p>
  </w:footnote>
  <w:footnote w:type="continuationSeparator" w:id="0">
    <w:p w14:paraId="5386CD03" w14:textId="77777777" w:rsidR="003C6591" w:rsidRDefault="003C6591" w:rsidP="009D68C6">
      <w:pPr>
        <w:spacing w:after="0"/>
      </w:pPr>
      <w:r>
        <w:continuationSeparator/>
      </w:r>
    </w:p>
  </w:footnote>
  <w:footnote w:id="1">
    <w:p w14:paraId="63E94597" w14:textId="4C0C26E9" w:rsidR="00690700" w:rsidRPr="00DD473A" w:rsidRDefault="00690700" w:rsidP="00CA5DD6">
      <w:pPr>
        <w:ind w:left="0" w:firstLine="708"/>
        <w:rPr>
          <w:rFonts w:ascii="Times New Roman" w:hAnsi="Times New Roman"/>
          <w:color w:val="000000" w:themeColor="text1"/>
          <w:sz w:val="20"/>
          <w:szCs w:val="20"/>
        </w:rPr>
      </w:pPr>
      <w:r w:rsidRPr="00DD473A">
        <w:rPr>
          <w:rStyle w:val="Refdenotaalpie"/>
          <w:rFonts w:ascii="Times New Roman" w:hAnsi="Times New Roman"/>
          <w:sz w:val="20"/>
          <w:szCs w:val="20"/>
        </w:rPr>
        <w:footnoteRef/>
      </w:r>
      <w:r w:rsidRPr="00DD473A">
        <w:rPr>
          <w:rFonts w:ascii="Times New Roman" w:hAnsi="Times New Roman"/>
          <w:sz w:val="20"/>
          <w:szCs w:val="20"/>
        </w:rPr>
        <w:t xml:space="preserve"> </w:t>
      </w:r>
      <w:r w:rsidRPr="00DD473A">
        <w:rPr>
          <w:rFonts w:ascii="Times New Roman" w:hAnsi="Times New Roman"/>
          <w:sz w:val="20"/>
          <w:szCs w:val="20"/>
          <w:lang w:val="es-PE"/>
        </w:rPr>
        <w:t xml:space="preserve">En palabras de O’Neill (1986): </w:t>
      </w:r>
      <w:r w:rsidRPr="00DD473A">
        <w:rPr>
          <w:rFonts w:ascii="Times New Roman" w:hAnsi="Times New Roman"/>
          <w:color w:val="000000" w:themeColor="text1"/>
          <w:sz w:val="20"/>
          <w:szCs w:val="20"/>
        </w:rPr>
        <w:t>“Las cercanas conexiones entre los cortos ensayos políticos y los escritos críticos centrales sugieren no solo que los ensayos son parte de la filosofía sistemática de Kant, y no marginales ni piezas ocasionales, sino también que, el entero proyecto crítico tiene cierto carácter político.” (1986; p.524) En el mismo sentido, expresa Reiss, editor de una compilación de textos políticos de Kant, lo siguiente: “Los historiadores de la filosofía, incluso eruditos de Kant, han sido negligentes con sus escritos políticos debido a que la filosofía de sus tres críticas ha absorbido casi enteramente su atención. (…) Los grandes trabajos de filosofía crítica de Kant son tan formidables que hacen de sus menos exigentes escritos políticos, que aparezcan como mucho más ligeros. Asimismo, sugiere la creencia de que estos no son centrales a su pensamiento. (…) Aunque sería ir muy lejos decir que son el fin último de su pensamiento, no son productos colaterales accidentales. Ciertamente, crecen orgánicamente de su filosofía crítica” (1991; p.3)</w:t>
      </w:r>
    </w:p>
    <w:p w14:paraId="03BD1956" w14:textId="731ABD9E" w:rsidR="00690700" w:rsidRPr="00061484" w:rsidRDefault="00690700" w:rsidP="00866EB2">
      <w:pPr>
        <w:rPr>
          <w:rFonts w:ascii="Times New Roman" w:hAnsi="Times New Roman"/>
          <w:color w:val="000000" w:themeColor="text1"/>
          <w:sz w:val="24"/>
          <w:szCs w:val="24"/>
        </w:rPr>
      </w:pPr>
    </w:p>
    <w:p w14:paraId="3D3A76C8" w14:textId="1B28B539" w:rsidR="00690700" w:rsidRPr="00866EB2" w:rsidRDefault="00690700">
      <w:pPr>
        <w:pStyle w:val="Textonotapie"/>
        <w:rPr>
          <w:lang w:val="es-PE"/>
        </w:rPr>
      </w:pPr>
    </w:p>
  </w:footnote>
  <w:footnote w:id="2">
    <w:p w14:paraId="750D415D" w14:textId="2BB0C319" w:rsidR="00690700" w:rsidRPr="00DA6CAF" w:rsidRDefault="00690700" w:rsidP="00DA6CAF">
      <w:pPr>
        <w:pStyle w:val="Textonotapie"/>
        <w:rPr>
          <w:rFonts w:ascii="Times New Roman" w:hAnsi="Times New Roman"/>
        </w:rPr>
      </w:pPr>
      <w:r w:rsidRPr="00DA6CAF">
        <w:rPr>
          <w:rStyle w:val="Refdenotaalpie"/>
          <w:rFonts w:ascii="Times New Roman" w:hAnsi="Times New Roman"/>
        </w:rPr>
        <w:footnoteRef/>
      </w:r>
      <w:r w:rsidRPr="00DA6CAF">
        <w:rPr>
          <w:rFonts w:ascii="Times New Roman" w:hAnsi="Times New Roman"/>
        </w:rPr>
        <w:t xml:space="preserve"> En alemán </w:t>
      </w:r>
      <w:proofErr w:type="spellStart"/>
      <w:r w:rsidRPr="00DA6CAF">
        <w:rPr>
          <w:rFonts w:ascii="Times New Roman" w:hAnsi="Times New Roman"/>
          <w:i/>
        </w:rPr>
        <w:t>Bildung</w:t>
      </w:r>
      <w:proofErr w:type="spellEnd"/>
      <w:r w:rsidRPr="00DA6CAF">
        <w:rPr>
          <w:rFonts w:ascii="Times New Roman" w:hAnsi="Times New Roman"/>
        </w:rPr>
        <w:t xml:space="preserve"> alude a un complejo sentido de la educación en cuanto cultivo, formación personal y de carácter, desarrollo emocional y moral, mientras que al mismo tiempo se considera el proceso de madurez, todo como una construcción humana tanto para el individuo como para la cultura misma.</w:t>
      </w:r>
    </w:p>
  </w:footnote>
  <w:footnote w:id="3">
    <w:p w14:paraId="1E70BFC4" w14:textId="5BE1929A" w:rsidR="00690700" w:rsidRPr="00DA6CAF" w:rsidRDefault="00690700" w:rsidP="00434F63">
      <w:pPr>
        <w:pStyle w:val="citatnr101esp"/>
      </w:pPr>
      <w:r w:rsidRPr="00DA6CAF">
        <w:rPr>
          <w:rStyle w:val="Refdenotaalpie"/>
        </w:rPr>
        <w:footnoteRef/>
      </w:r>
      <w:r w:rsidRPr="00DA6CAF">
        <w:t xml:space="preserve"> En consideración a esto, </w:t>
      </w:r>
      <w:proofErr w:type="spellStart"/>
      <w:r w:rsidRPr="00DA6CAF">
        <w:t>Flikschuh</w:t>
      </w:r>
      <w:proofErr w:type="spellEnd"/>
      <w:r w:rsidRPr="00DA6CAF">
        <w:t xml:space="preserve"> indica que: “La concepción kantiana de </w:t>
      </w:r>
      <w:proofErr w:type="spellStart"/>
      <w:r w:rsidRPr="00DA6CAF">
        <w:t>Rawls</w:t>
      </w:r>
      <w:proofErr w:type="spellEnd"/>
      <w:r w:rsidRPr="00DA6CAF">
        <w:t xml:space="preserve"> de la persona libre y moral ha tenido un impacto mayor en el entendimiento de la tradición liberal de la libertad individual, especialmente en lo que refiere a la función de justificación política.” (2000, p.2)</w:t>
      </w:r>
    </w:p>
  </w:footnote>
  <w:footnote w:id="4">
    <w:p w14:paraId="3329D79D" w14:textId="57582977" w:rsidR="00690700" w:rsidRPr="00544932" w:rsidRDefault="00690700" w:rsidP="00544932">
      <w:pPr>
        <w:pStyle w:val="citatnr101esp"/>
      </w:pPr>
      <w:r w:rsidRPr="00544932">
        <w:rPr>
          <w:rStyle w:val="Refdenotaalpie"/>
        </w:rPr>
        <w:footnoteRef/>
      </w:r>
      <w:r w:rsidRPr="00544932">
        <w:t xml:space="preserve"> </w:t>
      </w:r>
      <w:proofErr w:type="spellStart"/>
      <w:r w:rsidRPr="00544932">
        <w:rPr>
          <w:color w:val="4D5156"/>
          <w:shd w:val="clear" w:color="auto" w:fill="FFFFFF"/>
        </w:rPr>
        <w:t>Κρίνειν</w:t>
      </w:r>
      <w:proofErr w:type="spellEnd"/>
      <w:r w:rsidRPr="00544932">
        <w:rPr>
          <w:color w:val="4D5156"/>
          <w:shd w:val="clear" w:color="auto" w:fill="FFFFFF"/>
        </w:rPr>
        <w:t>, en cuanto verbo, supone:</w:t>
      </w:r>
      <w:r w:rsidRPr="00544932">
        <w:t xml:space="preserve"> separar, decidir, discernir, deliberar.</w:t>
      </w:r>
    </w:p>
  </w:footnote>
  <w:footnote w:id="5">
    <w:p w14:paraId="51149BB2" w14:textId="77777777" w:rsidR="00690700" w:rsidRPr="00544932" w:rsidRDefault="00690700" w:rsidP="00544932">
      <w:pPr>
        <w:pStyle w:val="citatnr101esp"/>
      </w:pPr>
      <w:r w:rsidRPr="00544932">
        <w:rPr>
          <w:rStyle w:val="Refdenotaalpie"/>
        </w:rPr>
        <w:footnoteRef/>
      </w:r>
      <w:r w:rsidRPr="00544932">
        <w:t xml:space="preserve"> En esta línea, Katherine </w:t>
      </w:r>
      <w:proofErr w:type="spellStart"/>
      <w:r w:rsidRPr="00544932">
        <w:t>Flikschuh</w:t>
      </w:r>
      <w:proofErr w:type="spellEnd"/>
      <w:r w:rsidRPr="00544932">
        <w:t xml:space="preserve"> indica que: “Entre los estudiosos de Kant, la mayoría de lectores asocian el status a priori de los principios de la razón pura práctica con la contención de Kant de su independencia de consideraciones empíricas dadas contingentemente, su fundamento en la capacidad de razonar de seres racionales, y, por lo tanto, su validez universal.” (2000, p.10)</w:t>
      </w:r>
    </w:p>
    <w:p w14:paraId="49A12BB2" w14:textId="2E35D3B4" w:rsidR="00690700" w:rsidRPr="00544932" w:rsidRDefault="00690700" w:rsidP="00544932">
      <w:pPr>
        <w:pStyle w:val="Textonotapie"/>
      </w:pPr>
    </w:p>
  </w:footnote>
  <w:footnote w:id="6">
    <w:p w14:paraId="17274124" w14:textId="183E8163" w:rsidR="00690700" w:rsidRPr="00251E7B" w:rsidRDefault="00690700" w:rsidP="00251E7B">
      <w:pPr>
        <w:pStyle w:val="citatnr101esp"/>
      </w:pPr>
      <w:r>
        <w:rPr>
          <w:rStyle w:val="Refdenotaalpie"/>
        </w:rPr>
        <w:footnoteRef/>
      </w:r>
      <w:r>
        <w:t xml:space="preserve"> Esto establece un punto fundamental, respecto a los límites del conocimiento, ante lo cual, podemos atender a este pasaje de Kant citado por </w:t>
      </w:r>
      <w:proofErr w:type="spellStart"/>
      <w:r>
        <w:t>Flikschuh</w:t>
      </w:r>
      <w:proofErr w:type="spellEnd"/>
      <w:r>
        <w:t xml:space="preserve">: </w:t>
      </w:r>
      <w:r w:rsidRPr="00251E7B">
        <w:t xml:space="preserve">“La raza humana tiene este peculiar destino, que en una especie de su conocimiento está cargado por preguntas las cuales, en cuanto prescritas por la naturaleza de la razón misma, no es capaz de ignorar, pero las cuales, en cuanto trascienden todas sus facultades, está también imposibilitada de poder responder” (Kant citado en </w:t>
      </w:r>
      <w:proofErr w:type="spellStart"/>
      <w:r w:rsidRPr="00251E7B">
        <w:t>Flikschuh</w:t>
      </w:r>
      <w:proofErr w:type="spellEnd"/>
      <w:r w:rsidRPr="00251E7B">
        <w:t>, CRP, A423, B451, en: 2000, p.58)</w:t>
      </w:r>
    </w:p>
  </w:footnote>
  <w:footnote w:id="7">
    <w:p w14:paraId="6DAD3975" w14:textId="6C410C64" w:rsidR="00690700" w:rsidRPr="00434F63" w:rsidRDefault="00690700" w:rsidP="00434F63">
      <w:pPr>
        <w:rPr>
          <w:lang w:val="es-PE"/>
        </w:rPr>
      </w:pPr>
      <w:r w:rsidRPr="00434F63">
        <w:rPr>
          <w:rStyle w:val="Refdenotaalpie"/>
          <w:rFonts w:ascii="Times New Roman" w:hAnsi="Times New Roman"/>
          <w:sz w:val="20"/>
          <w:szCs w:val="20"/>
        </w:rPr>
        <w:footnoteRef/>
      </w:r>
      <w:r w:rsidRPr="00434F63">
        <w:rPr>
          <w:rFonts w:ascii="Times New Roman" w:hAnsi="Times New Roman"/>
          <w:sz w:val="20"/>
          <w:szCs w:val="20"/>
        </w:rPr>
        <w:t xml:space="preserve"> Ella refiere, sobre su influencia actual, que: “Una de las características que aparta la filosofía política de Kant del liberalismo contemporáneo es su explícita adhesión a la metafísica.” (2000, p.5)</w:t>
      </w:r>
    </w:p>
  </w:footnote>
  <w:footnote w:id="8">
    <w:p w14:paraId="1506C6B4" w14:textId="1C060123" w:rsidR="00690700" w:rsidRPr="0041523B" w:rsidRDefault="00690700" w:rsidP="00434F63">
      <w:pPr>
        <w:pStyle w:val="Textonotapie"/>
        <w:rPr>
          <w:rFonts w:ascii="Times New Roman" w:hAnsi="Times New Roman"/>
        </w:rPr>
      </w:pPr>
      <w:r w:rsidRPr="00551493">
        <w:rPr>
          <w:rStyle w:val="Refdenotaalpie"/>
          <w:rFonts w:ascii="Times New Roman" w:hAnsi="Times New Roman"/>
        </w:rPr>
        <w:footnoteRef/>
      </w:r>
      <w:r w:rsidRPr="00551493">
        <w:rPr>
          <w:rFonts w:ascii="Times New Roman" w:hAnsi="Times New Roman"/>
        </w:rPr>
        <w:t xml:space="preserve"> </w:t>
      </w:r>
      <w:r>
        <w:rPr>
          <w:rFonts w:ascii="Times New Roman" w:hAnsi="Times New Roman"/>
        </w:rPr>
        <w:t xml:space="preserve">La idea del sentido de un proyecto crítico en cuanto epistemología, se toma de la </w:t>
      </w:r>
      <w:r w:rsidRPr="00DB0D87">
        <w:rPr>
          <w:rFonts w:ascii="Times New Roman" w:hAnsi="Times New Roman"/>
          <w:i/>
        </w:rPr>
        <w:t>Crítica de la razón pura</w:t>
      </w:r>
      <w:r>
        <w:rPr>
          <w:rFonts w:ascii="Times New Roman" w:hAnsi="Times New Roman"/>
        </w:rPr>
        <w:t xml:space="preserve"> (2007), en ¿</w:t>
      </w:r>
      <w:r>
        <w:rPr>
          <w:rFonts w:ascii="Times New Roman" w:hAnsi="Times New Roman"/>
          <w:i/>
        </w:rPr>
        <w:t xml:space="preserve">Cómo orientarse en el pensamiento? </w:t>
      </w:r>
      <w:r w:rsidRPr="0041523B">
        <w:rPr>
          <w:rFonts w:ascii="Times New Roman" w:hAnsi="Times New Roman"/>
        </w:rPr>
        <w:t>(</w:t>
      </w:r>
      <w:r>
        <w:rPr>
          <w:rFonts w:ascii="Times New Roman" w:hAnsi="Times New Roman"/>
        </w:rPr>
        <w:t>2005</w:t>
      </w:r>
      <w:r w:rsidRPr="0041523B">
        <w:rPr>
          <w:rFonts w:ascii="Times New Roman" w:hAnsi="Times New Roman"/>
        </w:rPr>
        <w:t>)</w:t>
      </w:r>
      <w:r>
        <w:rPr>
          <w:rFonts w:ascii="Times New Roman" w:hAnsi="Times New Roman"/>
        </w:rPr>
        <w:t xml:space="preserve"> y otros. El sentido de la invitación a un pensamiento crítico se puede encontrar: respecto de su invitación, en </w:t>
      </w:r>
      <w:r>
        <w:rPr>
          <w:rFonts w:ascii="Times New Roman" w:hAnsi="Times New Roman"/>
          <w:i/>
        </w:rPr>
        <w:t>¿Qué es la Ilustración?</w:t>
      </w:r>
      <w:r>
        <w:rPr>
          <w:rFonts w:ascii="Times New Roman" w:hAnsi="Times New Roman"/>
        </w:rPr>
        <w:t xml:space="preserve"> (1964) y ¿</w:t>
      </w:r>
      <w:r>
        <w:rPr>
          <w:rFonts w:ascii="Times New Roman" w:hAnsi="Times New Roman"/>
          <w:i/>
        </w:rPr>
        <w:t xml:space="preserve">Cómo orientarse en el pensamiento? </w:t>
      </w:r>
      <w:r w:rsidRPr="0041523B">
        <w:rPr>
          <w:rFonts w:ascii="Times New Roman" w:hAnsi="Times New Roman"/>
        </w:rPr>
        <w:t>(</w:t>
      </w:r>
      <w:r>
        <w:rPr>
          <w:rFonts w:ascii="Times New Roman" w:hAnsi="Times New Roman"/>
        </w:rPr>
        <w:t>2005</w:t>
      </w:r>
      <w:r w:rsidRPr="0041523B">
        <w:rPr>
          <w:rFonts w:ascii="Times New Roman" w:hAnsi="Times New Roman"/>
        </w:rPr>
        <w:t>)</w:t>
      </w:r>
      <w:r>
        <w:rPr>
          <w:rFonts w:ascii="Times New Roman" w:hAnsi="Times New Roman"/>
        </w:rPr>
        <w:t xml:space="preserve">, de la autonomía de la voluntad en </w:t>
      </w:r>
      <w:r>
        <w:rPr>
          <w:rFonts w:ascii="Times New Roman" w:hAnsi="Times New Roman"/>
          <w:i/>
        </w:rPr>
        <w:t>Fundamentación metafísica de las costumbres</w:t>
      </w:r>
      <w:r>
        <w:rPr>
          <w:rFonts w:ascii="Times New Roman" w:hAnsi="Times New Roman"/>
        </w:rPr>
        <w:t xml:space="preserve"> (2008), de la libertad compartida con otros, en </w:t>
      </w:r>
      <w:r>
        <w:rPr>
          <w:rFonts w:ascii="Times New Roman" w:hAnsi="Times New Roman"/>
          <w:i/>
        </w:rPr>
        <w:t>Principios metafísicos del derecho</w:t>
      </w:r>
      <w:r>
        <w:rPr>
          <w:rFonts w:ascii="Times New Roman" w:hAnsi="Times New Roman"/>
        </w:rPr>
        <w:t xml:space="preserve"> (2008) y de la razón pública, en </w:t>
      </w:r>
      <w:r>
        <w:rPr>
          <w:rFonts w:ascii="Times New Roman" w:hAnsi="Times New Roman"/>
          <w:i/>
        </w:rPr>
        <w:t>¿Qué es la Ilustración?</w:t>
      </w:r>
      <w:r>
        <w:rPr>
          <w:rFonts w:ascii="Times New Roman" w:hAnsi="Times New Roman"/>
        </w:rPr>
        <w:t xml:space="preserve"> (1964) y otros.</w:t>
      </w:r>
    </w:p>
  </w:footnote>
  <w:footnote w:id="9">
    <w:p w14:paraId="48697D25" w14:textId="6FD6A5E5" w:rsidR="00690700" w:rsidRPr="00434F63" w:rsidRDefault="00690700" w:rsidP="00434F63">
      <w:pPr>
        <w:rPr>
          <w:rFonts w:ascii="Times New Roman" w:hAnsi="Times New Roman"/>
          <w:sz w:val="20"/>
          <w:szCs w:val="20"/>
        </w:rPr>
      </w:pPr>
      <w:r w:rsidRPr="00434F63">
        <w:rPr>
          <w:rStyle w:val="Refdenotaalpie"/>
          <w:rFonts w:ascii="Times New Roman" w:hAnsi="Times New Roman"/>
          <w:sz w:val="20"/>
          <w:szCs w:val="20"/>
        </w:rPr>
        <w:footnoteRef/>
      </w:r>
      <w:r w:rsidRPr="00434F63">
        <w:rPr>
          <w:rFonts w:ascii="Times New Roman" w:hAnsi="Times New Roman"/>
          <w:sz w:val="20"/>
          <w:szCs w:val="20"/>
        </w:rPr>
        <w:t xml:space="preserve"> En este sentido, </w:t>
      </w:r>
      <w:proofErr w:type="spellStart"/>
      <w:r w:rsidRPr="00434F63">
        <w:rPr>
          <w:rFonts w:ascii="Times New Roman" w:hAnsi="Times New Roman"/>
          <w:sz w:val="20"/>
          <w:szCs w:val="20"/>
        </w:rPr>
        <w:t>Flikschuh</w:t>
      </w:r>
      <w:proofErr w:type="spellEnd"/>
      <w:r w:rsidRPr="00434F63">
        <w:rPr>
          <w:rFonts w:ascii="Times New Roman" w:hAnsi="Times New Roman"/>
          <w:sz w:val="20"/>
          <w:szCs w:val="20"/>
        </w:rPr>
        <w:t xml:space="preserve"> señala que: “La libertad es central en la filosofía política de Kant.” (2000, p.2)</w:t>
      </w:r>
    </w:p>
  </w:footnote>
  <w:footnote w:id="10">
    <w:p w14:paraId="26DEFF32" w14:textId="5D5D7925" w:rsidR="00690700" w:rsidRPr="005A5142" w:rsidRDefault="00690700" w:rsidP="005A5142">
      <w:pPr>
        <w:pStyle w:val="Textonotapie"/>
        <w:rPr>
          <w:rFonts w:ascii="Times New Roman" w:hAnsi="Times New Roman"/>
        </w:rPr>
      </w:pPr>
      <w:r w:rsidRPr="005A5142">
        <w:rPr>
          <w:rStyle w:val="Refdenotaalpie"/>
          <w:rFonts w:ascii="Times New Roman" w:hAnsi="Times New Roman"/>
        </w:rPr>
        <w:footnoteRef/>
      </w:r>
      <w:r w:rsidRPr="005A5142">
        <w:rPr>
          <w:rFonts w:ascii="Times New Roman" w:hAnsi="Times New Roman"/>
        </w:rPr>
        <w:t xml:space="preserve"> Este pasaje puede ilustrar, cuando menos, la relevancia de la libertad en el uso de la razón y el pensamiento: </w:t>
      </w:r>
      <w:r w:rsidRPr="005A5142">
        <w:rPr>
          <w:rFonts w:ascii="Times New Roman" w:hAnsi="Times New Roman"/>
          <w:lang w:val="es-PE"/>
        </w:rPr>
        <w:t>"Son tantas las infundadas afirmaciones que se jactan de ampliar nuestro conocimiento, por razón pura, que hay que adoptar el principio general de ser en esto muy desconfiado y, sin los documentos que una fundamental deducción puede proporcionar, no admitir ni creer nada semejante, aun con la prueba dogmática más clara" (citado en una versión diferente, CRP, p.167, 1928)</w:t>
      </w:r>
    </w:p>
  </w:footnote>
  <w:footnote w:id="11">
    <w:p w14:paraId="01EDE015" w14:textId="6E92445E" w:rsidR="00690700" w:rsidRPr="005F48DE" w:rsidRDefault="00690700" w:rsidP="005A5142">
      <w:pPr>
        <w:ind w:left="720" w:firstLine="488"/>
        <w:rPr>
          <w:lang w:val="es-PE"/>
        </w:rPr>
      </w:pPr>
      <w:r w:rsidRPr="005A5142">
        <w:rPr>
          <w:rStyle w:val="Refdenotaalpie"/>
          <w:rFonts w:ascii="Times New Roman" w:hAnsi="Times New Roman"/>
          <w:sz w:val="20"/>
          <w:szCs w:val="20"/>
        </w:rPr>
        <w:footnoteRef/>
      </w:r>
      <w:r w:rsidRPr="005A5142">
        <w:rPr>
          <w:rFonts w:ascii="Times New Roman" w:hAnsi="Times New Roman"/>
          <w:sz w:val="20"/>
          <w:szCs w:val="20"/>
        </w:rPr>
        <w:t xml:space="preserve"> El pasaje aludido es el siguiente: </w:t>
      </w:r>
      <w:r w:rsidRPr="005A5142">
        <w:rPr>
          <w:rFonts w:ascii="Times New Roman" w:hAnsi="Times New Roman"/>
          <w:color w:val="000000" w:themeColor="text1"/>
          <w:sz w:val="20"/>
          <w:szCs w:val="20"/>
        </w:rPr>
        <w:t>“Se ha atendido también a una pretensión más justa del filósofo especulativo. Él sigue siendo siempre el depositario exclusivo de una ciencia que es útil para el público sin que éste lo sepa, a saber, la crítica de la razón; pues ésta nunca puede llegar a ser popular</w:t>
      </w:r>
      <w:r w:rsidRPr="005F48DE">
        <w:rPr>
          <w:rFonts w:ascii="Times New Roman" w:hAnsi="Times New Roman"/>
          <w:color w:val="000000" w:themeColor="text1"/>
          <w:sz w:val="20"/>
          <w:szCs w:val="20"/>
        </w:rPr>
        <w:t xml:space="preserve">,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tales, al fin, también los eclesiásticos) y que terminan por falsear sus doctrinas mismas. Sólo por ésta puede cortárseles la raíz al materialismo, al fatalismo, al ateísmo, al descreimiento de los librepensadores, al fanatismo y a la superstición, que pueden ser universalmente nocivos, por fin también al idealismo y al escepticismo, que son peligrosos más bien para las escuelas, y difícilmente puedan llegar al público. Si los gobiernos hallan conveniente ocuparse de asuntos de los literatos, sería mucho más adecuado a su sabio cuidado de las ciencias y de los hombres el favorecer la libertad de una crítica tal, sólo por la cual las elaboraciones de la razón pueden ser llevadas a un suelo firme, que patrocinar el ridículo despotismo de las escuelas, que levantan un ruidoso griterío sobre peligro público cuando alguien les desgarra sus telarañas, de las que el público, empero, jamás tuvo noticia, y cuya pérdida, por tanto, tampoco puede nunca sentir.” </w:t>
      </w:r>
      <w:r w:rsidRPr="005F48DE">
        <w:rPr>
          <w:rFonts w:ascii="Times New Roman" w:hAnsi="Times New Roman"/>
          <w:color w:val="000000" w:themeColor="text1"/>
          <w:sz w:val="20"/>
          <w:szCs w:val="20"/>
          <w:lang w:val="es-PE"/>
        </w:rPr>
        <w:t>(2007; p.34)</w:t>
      </w:r>
      <w:r w:rsidRPr="005F48DE">
        <w:rPr>
          <w:rFonts w:ascii="Times New Roman" w:hAnsi="Times New Roman"/>
          <w:color w:val="000000" w:themeColor="text1"/>
          <w:sz w:val="20"/>
          <w:szCs w:val="20"/>
        </w:rPr>
        <w:t xml:space="preserve"> (</w:t>
      </w:r>
      <w:r w:rsidRPr="005F48DE">
        <w:rPr>
          <w:rFonts w:ascii="Times New Roman" w:hAnsi="Times New Roman"/>
          <w:i/>
          <w:color w:val="000000" w:themeColor="text1"/>
          <w:sz w:val="20"/>
          <w:szCs w:val="20"/>
        </w:rPr>
        <w:t>Crítica de la razón pura</w:t>
      </w:r>
      <w:r w:rsidRPr="005F48DE">
        <w:rPr>
          <w:rFonts w:ascii="Times New Roman" w:hAnsi="Times New Roman"/>
          <w:color w:val="000000" w:themeColor="text1"/>
          <w:sz w:val="20"/>
          <w:szCs w:val="20"/>
        </w:rPr>
        <w:t xml:space="preserve">. Traducción de Mario </w:t>
      </w:r>
      <w:proofErr w:type="spellStart"/>
      <w:r w:rsidRPr="005F48DE">
        <w:rPr>
          <w:rFonts w:ascii="Times New Roman" w:hAnsi="Times New Roman"/>
          <w:color w:val="000000" w:themeColor="text1"/>
          <w:sz w:val="20"/>
          <w:szCs w:val="20"/>
        </w:rPr>
        <w:t>Caimi</w:t>
      </w:r>
      <w:proofErr w:type="spellEnd"/>
      <w:r w:rsidRPr="005F48DE">
        <w:rPr>
          <w:rFonts w:ascii="Times New Roman" w:hAnsi="Times New Roman"/>
          <w:color w:val="000000" w:themeColor="text1"/>
          <w:sz w:val="20"/>
          <w:szCs w:val="20"/>
        </w:rPr>
        <w:t>)</w:t>
      </w:r>
    </w:p>
  </w:footnote>
  <w:footnote w:id="12">
    <w:p w14:paraId="51AEE0FD" w14:textId="3465063D" w:rsidR="00690700" w:rsidRPr="00251E7B" w:rsidRDefault="00690700" w:rsidP="00251E7B">
      <w:pPr>
        <w:pStyle w:val="citatnr101esp"/>
      </w:pPr>
      <w:r>
        <w:rPr>
          <w:rStyle w:val="Refdenotaalpie"/>
        </w:rPr>
        <w:footnoteRef/>
      </w:r>
      <w:r>
        <w:t xml:space="preserve"> </w:t>
      </w:r>
      <w:proofErr w:type="spellStart"/>
      <w:r>
        <w:t>Flikschuh</w:t>
      </w:r>
      <w:proofErr w:type="spellEnd"/>
      <w:r>
        <w:t xml:space="preserve"> señala que: </w:t>
      </w:r>
      <w:r w:rsidRPr="009510D4">
        <w:t>“</w:t>
      </w:r>
      <w:r>
        <w:t>De acuerdo a Hume no tenemos garantía racional para atar la noción de necesidad al concepto de causalidad.</w:t>
      </w:r>
      <w:r w:rsidRPr="009510D4">
        <w:t>”</w:t>
      </w:r>
      <w:r>
        <w:t xml:space="preserve"> </w:t>
      </w:r>
      <w:r w:rsidRPr="00A13C2E">
        <w:t>(2000, p.</w:t>
      </w:r>
      <w:r>
        <w:t>56</w:t>
      </w:r>
      <w:r w:rsidRPr="00A13C2E">
        <w:t>)</w:t>
      </w:r>
    </w:p>
  </w:footnote>
  <w:footnote w:id="13">
    <w:p w14:paraId="05F4400D" w14:textId="7728C52B" w:rsidR="00690700" w:rsidRPr="005F3B23" w:rsidRDefault="00690700">
      <w:pPr>
        <w:pStyle w:val="Textonotapie"/>
        <w:rPr>
          <w:rFonts w:ascii="Times New Roman" w:hAnsi="Times New Roman"/>
          <w:lang w:val="es-PE"/>
        </w:rPr>
      </w:pPr>
      <w:r w:rsidRPr="005F3B23">
        <w:rPr>
          <w:rStyle w:val="Refdenotaalpie"/>
          <w:rFonts w:ascii="Times New Roman" w:hAnsi="Times New Roman"/>
        </w:rPr>
        <w:footnoteRef/>
      </w:r>
      <w:r>
        <w:rPr>
          <w:rFonts w:ascii="Times New Roman" w:hAnsi="Times New Roman"/>
        </w:rPr>
        <w:t xml:space="preserve"> En dicho ensayo, Kant refiere:</w:t>
      </w:r>
      <w:r w:rsidRPr="005F3B23">
        <w:rPr>
          <w:rFonts w:ascii="Times New Roman" w:hAnsi="Times New Roman"/>
        </w:rPr>
        <w:t xml:space="preserve"> </w:t>
      </w:r>
      <w:r w:rsidRPr="005F3B23">
        <w:rPr>
          <w:rFonts w:ascii="Times New Roman" w:hAnsi="Times New Roman"/>
          <w:color w:val="000000" w:themeColor="text1"/>
        </w:rPr>
        <w:t>“Incluso si actualmente estuviera en posesión del más probado remedio para desalojar las enfermedades de la cabeza y el corazón, dudaría todavía en poner este desperdicio en el camino de los asuntos públicos, muy consciente de que la tan aclamada y de moda cura para el entendimiento y el corazón, ha realizado ya un deseable progreso y que, particularmente, los doctores del entendimiento, que se hacen llamar lógicos, satisfacen la demanda general muy bien, desde que han hecho un descubrimiento importante: que la cabeza humana es de hecho un tambor que suena por cuanto está vacío.“ (2007; p.65.)</w:t>
      </w:r>
    </w:p>
  </w:footnote>
  <w:footnote w:id="14">
    <w:p w14:paraId="4BE620AB" w14:textId="5BA60AA1" w:rsidR="00690700" w:rsidRPr="005F3B23" w:rsidRDefault="00690700">
      <w:pPr>
        <w:pStyle w:val="Textonotapie"/>
        <w:rPr>
          <w:rFonts w:ascii="Times New Roman" w:hAnsi="Times New Roman"/>
          <w:lang w:val="es-PE"/>
        </w:rPr>
      </w:pPr>
      <w:r w:rsidRPr="005F3B23">
        <w:rPr>
          <w:rStyle w:val="Refdenotaalpie"/>
          <w:rFonts w:ascii="Times New Roman" w:hAnsi="Times New Roman"/>
        </w:rPr>
        <w:footnoteRef/>
      </w:r>
      <w:r w:rsidRPr="005F3B23">
        <w:rPr>
          <w:rFonts w:ascii="Times New Roman" w:hAnsi="Times New Roman"/>
        </w:rPr>
        <w:t xml:space="preserve"> </w:t>
      </w:r>
      <w:r>
        <w:rPr>
          <w:rFonts w:ascii="Times New Roman" w:hAnsi="Times New Roman"/>
        </w:rPr>
        <w:t>El pasaje referido indica lo siguien</w:t>
      </w:r>
      <w:r w:rsidRPr="005F3B23">
        <w:rPr>
          <w:rFonts w:ascii="Times New Roman" w:hAnsi="Times New Roman"/>
        </w:rPr>
        <w:t xml:space="preserve">te: </w:t>
      </w:r>
      <w:r w:rsidRPr="005F3B23">
        <w:rPr>
          <w:rFonts w:ascii="Times New Roman" w:hAnsi="Times New Roman"/>
          <w:color w:val="000000" w:themeColor="text1"/>
        </w:rPr>
        <w:t>“Lo que conduce la naturaleza humana, que son llamadas pasiones, cuando son de alto grado, son las fuerzas motoras de la voluntad; el entendimiento solo viene a evaluar tanto el resultado final de la satisfacción de las inclinaciones tomadas juntas del fin representado, como también encontrar los medios para tal fin. Por ejemplo, si una pasión es especialmente poderosa, la capacidad del entendimiento es de poca ayuda en su contra, por cuanto el humano encantado logra ver bien ciertamente las razones en contra de su inclinación favorita. (…) Una persona tonta puede poseer un buen grado de entendimiento, incluso al juzgar acciones respecto a la que se es tonto, (…) La persona tonta puede ser excelente consejera para otros, aunque su consejo no tenga efecto en su persona. La pasión amorosa o un gran grado de ambición han siempre hecho de tontas a muchas personas razonables” (2007; p.67)</w:t>
      </w:r>
    </w:p>
  </w:footnote>
  <w:footnote w:id="15">
    <w:p w14:paraId="277CBC4A" w14:textId="77777777" w:rsidR="00690700" w:rsidRPr="00061484" w:rsidRDefault="00690700" w:rsidP="007970ED">
      <w:pPr>
        <w:rPr>
          <w:rFonts w:ascii="Times New Roman" w:hAnsi="Times New Roman"/>
          <w:color w:val="000000" w:themeColor="text1"/>
          <w:sz w:val="24"/>
          <w:szCs w:val="24"/>
        </w:rPr>
      </w:pPr>
      <w:r w:rsidRPr="007970ED">
        <w:rPr>
          <w:rStyle w:val="Refdenotaalpie"/>
          <w:rFonts w:ascii="Times New Roman" w:hAnsi="Times New Roman"/>
        </w:rPr>
        <w:footnoteRef/>
      </w:r>
      <w:r w:rsidRPr="007970ED">
        <w:rPr>
          <w:rFonts w:ascii="Times New Roman" w:hAnsi="Times New Roman"/>
        </w:rPr>
        <w:t xml:space="preserve"> </w:t>
      </w:r>
      <w:r>
        <w:rPr>
          <w:rFonts w:ascii="Times New Roman" w:hAnsi="Times New Roman"/>
        </w:rPr>
        <w:t xml:space="preserve">En este sentido, señala Kant </w:t>
      </w:r>
      <w:r w:rsidRPr="007970ED">
        <w:rPr>
          <w:rFonts w:ascii="Times New Roman" w:hAnsi="Times New Roman"/>
          <w:sz w:val="20"/>
          <w:szCs w:val="20"/>
        </w:rPr>
        <w:t xml:space="preserve">que: </w:t>
      </w:r>
      <w:r w:rsidRPr="007970ED">
        <w:rPr>
          <w:rFonts w:ascii="Times New Roman" w:hAnsi="Times New Roman"/>
          <w:color w:val="000000" w:themeColor="text1"/>
          <w:sz w:val="20"/>
          <w:szCs w:val="20"/>
        </w:rPr>
        <w:t xml:space="preserve">“La persona demente o insana, tiene el entendimiento atacado en sí mismo, por lo que no sólo es tonto intentar razonar con una persona así (porque no estarían dementes si pudieran realmente comprender argumentos racionales), sino que además es algo extremadamente </w:t>
      </w:r>
      <w:proofErr w:type="spellStart"/>
      <w:r w:rsidRPr="007970ED">
        <w:rPr>
          <w:rFonts w:ascii="Times New Roman" w:hAnsi="Times New Roman"/>
          <w:color w:val="000000" w:themeColor="text1"/>
          <w:sz w:val="20"/>
          <w:szCs w:val="20"/>
        </w:rPr>
        <w:t>detrimental</w:t>
      </w:r>
      <w:proofErr w:type="spellEnd"/>
      <w:r w:rsidRPr="007970ED">
        <w:rPr>
          <w:rFonts w:ascii="Times New Roman" w:hAnsi="Times New Roman"/>
          <w:color w:val="000000" w:themeColor="text1"/>
          <w:sz w:val="20"/>
          <w:szCs w:val="20"/>
        </w:rPr>
        <w:t>.” (2007; p.76)</w:t>
      </w:r>
    </w:p>
    <w:p w14:paraId="244081CF" w14:textId="794D59D8" w:rsidR="00690700" w:rsidRPr="007970ED" w:rsidRDefault="00690700">
      <w:pPr>
        <w:pStyle w:val="Textonotapie"/>
        <w:rPr>
          <w:rFonts w:ascii="Times New Roman" w:hAnsi="Times New Roman"/>
          <w:lang w:val="es-PE"/>
        </w:rPr>
      </w:pPr>
    </w:p>
  </w:footnote>
  <w:footnote w:id="16">
    <w:p w14:paraId="5AF048B8" w14:textId="77777777" w:rsidR="00690700" w:rsidRPr="009875AF" w:rsidRDefault="00690700" w:rsidP="009875AF">
      <w:pPr>
        <w:rPr>
          <w:rFonts w:ascii="Times New Roman" w:hAnsi="Times New Roman"/>
          <w:color w:val="000000" w:themeColor="text1"/>
          <w:sz w:val="20"/>
          <w:szCs w:val="20"/>
        </w:rPr>
      </w:pPr>
      <w:r w:rsidRPr="009875AF">
        <w:rPr>
          <w:rStyle w:val="Refdenotaalpie"/>
          <w:rFonts w:ascii="Times New Roman" w:hAnsi="Times New Roman"/>
          <w:sz w:val="20"/>
          <w:szCs w:val="20"/>
        </w:rPr>
        <w:footnoteRef/>
      </w:r>
      <w:r w:rsidRPr="009875AF">
        <w:rPr>
          <w:rFonts w:ascii="Times New Roman" w:hAnsi="Times New Roman"/>
          <w:sz w:val="20"/>
          <w:szCs w:val="20"/>
        </w:rPr>
        <w:t xml:space="preserve"> </w:t>
      </w:r>
      <w:r w:rsidRPr="009875AF">
        <w:rPr>
          <w:rFonts w:ascii="Times New Roman" w:hAnsi="Times New Roman"/>
          <w:color w:val="000000" w:themeColor="text1"/>
          <w:sz w:val="20"/>
          <w:szCs w:val="20"/>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9875AF">
        <w:rPr>
          <w:rFonts w:ascii="Times New Roman" w:hAnsi="Times New Roman"/>
          <w:i/>
          <w:color w:val="000000" w:themeColor="text1"/>
          <w:sz w:val="20"/>
          <w:szCs w:val="20"/>
        </w:rPr>
        <w:t>¡</w:t>
      </w:r>
      <w:proofErr w:type="spellStart"/>
      <w:r w:rsidRPr="009875AF">
        <w:rPr>
          <w:rFonts w:ascii="Times New Roman" w:hAnsi="Times New Roman"/>
          <w:i/>
          <w:color w:val="000000" w:themeColor="text1"/>
          <w:sz w:val="20"/>
          <w:szCs w:val="20"/>
        </w:rPr>
        <w:t>Sapere</w:t>
      </w:r>
      <w:proofErr w:type="spellEnd"/>
      <w:r w:rsidRPr="009875AF">
        <w:rPr>
          <w:rFonts w:ascii="Times New Roman" w:hAnsi="Times New Roman"/>
          <w:i/>
          <w:color w:val="000000" w:themeColor="text1"/>
          <w:sz w:val="20"/>
          <w:szCs w:val="20"/>
        </w:rPr>
        <w:t xml:space="preserve"> Aude!</w:t>
      </w:r>
      <w:r w:rsidRPr="009875AF">
        <w:rPr>
          <w:rFonts w:ascii="Times New Roman" w:hAnsi="Times New Roman"/>
          <w:color w:val="000000" w:themeColor="text1"/>
          <w:sz w:val="20"/>
          <w:szCs w:val="20"/>
        </w:rPr>
        <w:t xml:space="preserve"> ¡Ten valor de servirte de tu propio entendimiento! He aquí la divisa de la ilustración.” (1964; p. 58)</w:t>
      </w:r>
    </w:p>
    <w:p w14:paraId="4F22B174" w14:textId="77777777" w:rsidR="00690700" w:rsidRPr="009875AF" w:rsidRDefault="00690700" w:rsidP="009875AF">
      <w:pPr>
        <w:pStyle w:val="Textonotapie"/>
      </w:pPr>
    </w:p>
  </w:footnote>
  <w:footnote w:id="17">
    <w:p w14:paraId="5503426D" w14:textId="1680C5DF" w:rsidR="00690700" w:rsidRPr="00F6388A" w:rsidRDefault="00690700" w:rsidP="006364A4">
      <w:pPr>
        <w:rPr>
          <w:lang w:val="es-PE"/>
        </w:rPr>
      </w:pPr>
      <w:r w:rsidRPr="00F6388A">
        <w:rPr>
          <w:rStyle w:val="Refdenotaalpie"/>
          <w:rFonts w:ascii="Times New Roman" w:hAnsi="Times New Roman"/>
          <w:sz w:val="20"/>
          <w:szCs w:val="20"/>
        </w:rPr>
        <w:footnoteRef/>
      </w:r>
      <w:r>
        <w:rPr>
          <w:rFonts w:ascii="Times New Roman" w:hAnsi="Times New Roman"/>
          <w:sz w:val="20"/>
          <w:szCs w:val="20"/>
        </w:rPr>
        <w:t xml:space="preserve"> O’Neill refiere lo siguiente: </w:t>
      </w:r>
      <w:r w:rsidRPr="00F6388A">
        <w:rPr>
          <w:rFonts w:ascii="Times New Roman" w:hAnsi="Times New Roman"/>
          <w:color w:val="000000" w:themeColor="text1"/>
          <w:sz w:val="20"/>
          <w:szCs w:val="20"/>
        </w:rPr>
        <w:t xml:space="preserve">“La base y extensión de estándares compartidos de racionalidad e </w:t>
      </w:r>
      <w:proofErr w:type="spellStart"/>
      <w:r w:rsidRPr="00F6388A">
        <w:rPr>
          <w:rFonts w:ascii="Times New Roman" w:hAnsi="Times New Roman"/>
          <w:color w:val="000000" w:themeColor="text1"/>
          <w:sz w:val="20"/>
          <w:szCs w:val="20"/>
        </w:rPr>
        <w:t>interpretabilidad</w:t>
      </w:r>
      <w:proofErr w:type="spellEnd"/>
      <w:r w:rsidRPr="00F6388A">
        <w:rPr>
          <w:rFonts w:ascii="Times New Roman" w:hAnsi="Times New Roman"/>
          <w:color w:val="000000" w:themeColor="text1"/>
          <w:sz w:val="20"/>
          <w:szCs w:val="20"/>
        </w:rPr>
        <w:t xml:space="preserve"> son, por supuesto, la inquietud central de una crítica de la razón. (…) En el caso de la razón práctica, la filosofía no puede meramente &lt;esforzarse tras el conocimiento especulativo&gt; sino ser la &lt;ciencia de la más altas máximas del uso de nuestra razón.&gt; Usamos ciertas ideas de la razón o máximas para regular nuestro entero pensamiento y comunicación. Al usar estas ideas de la razón apuntamos a una unidad sistemática de la experiencia, aunque legítimamente no podemos completar dicha tarea. (…) Usamos otras ideas de la razón para regular varios aspectos de nuestro razonamiento práctico. (…) Kant no cree que son meras necesidades pragmáticas o asunciones convencionales establecidas. La garantía que tenemos para seguir o confiar en tales procedimientos es que están siempre sujetas al auto-escrutinio y corrección.” (Kant citado en O´Neill,1986; p.532)</w:t>
      </w:r>
    </w:p>
  </w:footnote>
  <w:footnote w:id="18">
    <w:p w14:paraId="3E069F6B" w14:textId="6BE7D61D" w:rsidR="00690700" w:rsidRPr="006364A4" w:rsidRDefault="00690700" w:rsidP="00DD473A">
      <w:pPr>
        <w:rPr>
          <w:rFonts w:ascii="Times New Roman" w:hAnsi="Times New Roman"/>
          <w:lang w:val="es-PE"/>
        </w:rPr>
      </w:pPr>
      <w:r w:rsidRPr="006364A4">
        <w:rPr>
          <w:rStyle w:val="Refdenotaalpie"/>
          <w:rFonts w:ascii="Times New Roman" w:hAnsi="Times New Roman"/>
          <w:sz w:val="20"/>
          <w:szCs w:val="20"/>
        </w:rPr>
        <w:footnoteRef/>
      </w:r>
      <w:r w:rsidRPr="006364A4">
        <w:rPr>
          <w:rFonts w:ascii="Times New Roman" w:hAnsi="Times New Roman"/>
          <w:sz w:val="20"/>
          <w:szCs w:val="20"/>
        </w:rPr>
        <w:t xml:space="preserve"> En este sentido, O’Neill señala que: </w:t>
      </w:r>
      <w:r w:rsidRPr="006364A4">
        <w:rPr>
          <w:rFonts w:ascii="Times New Roman" w:hAnsi="Times New Roman"/>
          <w:color w:val="000000" w:themeColor="text1"/>
          <w:sz w:val="20"/>
          <w:szCs w:val="20"/>
        </w:rPr>
        <w:t>“Esta línea de ideas no muestra que, si la autoridad de la razón fuera totalmente establecida, luego toda disputa fuera racionalmente resoluble. Por el contrario, Kant reconoce la adecuación a estándares de racionalidad incompletos. (…) Incluso el más completo desarrollo de la razón humana podría no hacer de todo desacuerdo capaz de ser solucionado.” (1986; p.538)</w:t>
      </w:r>
    </w:p>
  </w:footnote>
  <w:footnote w:id="19">
    <w:p w14:paraId="002B074C" w14:textId="2D8F3BFB" w:rsidR="00690700" w:rsidRPr="00251E7B" w:rsidRDefault="00690700" w:rsidP="00251E7B">
      <w:pPr>
        <w:pStyle w:val="citatnr101esp"/>
      </w:pPr>
      <w:r>
        <w:rPr>
          <w:rStyle w:val="Refdenotaalpie"/>
        </w:rPr>
        <w:footnoteRef/>
      </w:r>
      <w:r>
        <w:t xml:space="preserve"> En esta línea, </w:t>
      </w:r>
      <w:proofErr w:type="spellStart"/>
      <w:r>
        <w:t>Flikschuh</w:t>
      </w:r>
      <w:proofErr w:type="spellEnd"/>
      <w:r>
        <w:t xml:space="preserve"> agrega que: </w:t>
      </w:r>
      <w:r w:rsidRPr="009510D4">
        <w:t>“</w:t>
      </w:r>
      <w:r>
        <w:t xml:space="preserve">El compromiso con la verdad metafísica no es precisamente un compromiso más allá de la razón. El pensamiento metafísico permanece sujeto a </w:t>
      </w:r>
      <w:proofErr w:type="spellStart"/>
      <w:r>
        <w:t>standards</w:t>
      </w:r>
      <w:proofErr w:type="spellEnd"/>
      <w:r>
        <w:t xml:space="preserve"> de consistencia racional y racionalidad públicamente accesible. Esto significa que los métodos de la metafísica son esencialmente públicos: el compromiso con las verdades metafísicas es provisional, ya que permanece abierto al debate público y la crítica.</w:t>
      </w:r>
      <w:r w:rsidRPr="009510D4">
        <w:t>”</w:t>
      </w:r>
      <w:r>
        <w:t xml:space="preserve"> </w:t>
      </w:r>
      <w:r w:rsidRPr="00A13C2E">
        <w:t>(2000, p.</w:t>
      </w:r>
      <w:r>
        <w:t>31</w:t>
      </w:r>
      <w:r w:rsidRPr="00A13C2E">
        <w:t>)</w:t>
      </w:r>
    </w:p>
  </w:footnote>
  <w:footnote w:id="20">
    <w:p w14:paraId="3D47831E" w14:textId="2C0CE620" w:rsidR="00690700" w:rsidRPr="006F0018" w:rsidRDefault="00690700" w:rsidP="003334E4">
      <w:pPr>
        <w:rPr>
          <w:lang w:val="es-PE"/>
        </w:rPr>
      </w:pPr>
      <w:r w:rsidRPr="00DD473A">
        <w:rPr>
          <w:rStyle w:val="Refdenotaalpie"/>
          <w:rFonts w:ascii="Times New Roman" w:hAnsi="Times New Roman"/>
          <w:sz w:val="20"/>
          <w:szCs w:val="20"/>
        </w:rPr>
        <w:footnoteRef/>
      </w:r>
      <w:r w:rsidRPr="00DD473A">
        <w:rPr>
          <w:rFonts w:ascii="Times New Roman" w:hAnsi="Times New Roman"/>
          <w:sz w:val="20"/>
          <w:szCs w:val="20"/>
        </w:rPr>
        <w:t xml:space="preserve"> </w:t>
      </w:r>
      <w:r>
        <w:rPr>
          <w:rFonts w:ascii="Times New Roman" w:hAnsi="Times New Roman"/>
          <w:sz w:val="20"/>
          <w:szCs w:val="20"/>
        </w:rPr>
        <w:t xml:space="preserve">En la línea de lo expresado por O’Neill, el editor </w:t>
      </w:r>
      <w:proofErr w:type="spellStart"/>
      <w:r>
        <w:rPr>
          <w:rFonts w:ascii="Times New Roman" w:hAnsi="Times New Roman"/>
          <w:sz w:val="20"/>
          <w:szCs w:val="20"/>
        </w:rPr>
        <w:t>Reiss</w:t>
      </w:r>
      <w:proofErr w:type="spellEnd"/>
      <w:r>
        <w:rPr>
          <w:rFonts w:ascii="Times New Roman" w:hAnsi="Times New Roman"/>
          <w:sz w:val="20"/>
          <w:szCs w:val="20"/>
        </w:rPr>
        <w:t xml:space="preserve"> indica sobre los escritos recopilados que: </w:t>
      </w:r>
      <w:r w:rsidRPr="00DD473A">
        <w:rPr>
          <w:rFonts w:ascii="Times New Roman" w:hAnsi="Times New Roman"/>
          <w:color w:val="000000" w:themeColor="text1"/>
          <w:sz w:val="20"/>
          <w:szCs w:val="20"/>
        </w:rPr>
        <w:t>“Los textos convenientes elegidos (…) no son escritos políticos en el sentido estricto de la palabra. Ellos, sin embargo, proveen un contexto para los escritos estrictamente políticos. (…) Ya que, ilustran el acercamiento crítico de Kant al razonamiento y a su actitud respecto del uso público de la razón, el cual, sin justicia política, no podría, bajo su perspectiva, lograrse. (…) Introducen, asimismo, a la base moral de la política de Kant, mientras otros textos ilustran su concepción de la historia, otro pilar de su pensamiento político.” (1991; p. IX)</w:t>
      </w:r>
    </w:p>
  </w:footnote>
  <w:footnote w:id="21">
    <w:p w14:paraId="44AF315C" w14:textId="5596FE94" w:rsidR="00690700" w:rsidRPr="003334E4" w:rsidRDefault="00690700" w:rsidP="003334E4">
      <w:pPr>
        <w:pStyle w:val="Textonotapie"/>
        <w:rPr>
          <w:rFonts w:ascii="Times New Roman" w:hAnsi="Times New Roman"/>
          <w:lang w:val="es-PE"/>
        </w:rPr>
      </w:pPr>
      <w:r w:rsidRPr="003334E4">
        <w:rPr>
          <w:rStyle w:val="Refdenotaalpie"/>
          <w:rFonts w:ascii="Times New Roman" w:hAnsi="Times New Roman"/>
        </w:rPr>
        <w:footnoteRef/>
      </w:r>
      <w:r w:rsidRPr="003334E4">
        <w:rPr>
          <w:rFonts w:ascii="Times New Roman" w:hAnsi="Times New Roman"/>
        </w:rPr>
        <w:t xml:space="preserve"> Esto sugiere el siguiente pasaje de Reiss: </w:t>
      </w:r>
      <w:r w:rsidRPr="003334E4">
        <w:rPr>
          <w:rFonts w:ascii="Times New Roman" w:hAnsi="Times New Roman"/>
          <w:color w:val="000000" w:themeColor="text1"/>
        </w:rPr>
        <w:t>“El rechazo escéptico de aceptar las autoridades políticas tradicionales es consonante con el escepticismo en torno a la autoridad en general. Esta actitud crítica en contra de la autoridad llevó a un incesante cuestionamiento de todos los valores aceptados, particularmente los religiosos. (…) La secularización de creencias y doctrinas aceptadas es un proceso importante en el desarrollo de la ilustración, ya sea en el campo de la religión, la ciencia, la moral, la política, la historia o el arte.” (1991; p.6)</w:t>
      </w:r>
    </w:p>
  </w:footnote>
  <w:footnote w:id="22">
    <w:p w14:paraId="00D11D4F" w14:textId="7980C391" w:rsidR="00690700" w:rsidRPr="003334E4" w:rsidRDefault="00690700" w:rsidP="003334E4">
      <w:pPr>
        <w:pStyle w:val="Textonotapie"/>
        <w:rPr>
          <w:rFonts w:ascii="Times New Roman" w:hAnsi="Times New Roman"/>
          <w:lang w:val="es-PE"/>
        </w:rPr>
      </w:pPr>
      <w:r w:rsidRPr="003334E4">
        <w:rPr>
          <w:rStyle w:val="Refdenotaalpie"/>
          <w:rFonts w:ascii="Times New Roman" w:hAnsi="Times New Roman"/>
        </w:rPr>
        <w:footnoteRef/>
      </w:r>
      <w:r w:rsidRPr="003334E4">
        <w:rPr>
          <w:rFonts w:ascii="Times New Roman" w:hAnsi="Times New Roman"/>
        </w:rPr>
        <w:t xml:space="preserve"> Al respecto, refiere Reiss que: </w:t>
      </w:r>
      <w:r w:rsidRPr="003334E4">
        <w:rPr>
          <w:rFonts w:ascii="Times New Roman" w:hAnsi="Times New Roman"/>
          <w:color w:val="000000" w:themeColor="text1"/>
        </w:rPr>
        <w:t>“La ilustración era sino uno de los cuerpos de pensamiento del siglo XVIII, aunque fuera el predominante. Había otras líneas de crítica a la ilustración que se elevaron no meramente cuando ésta declinaba, sino durante su origen y predominancia. (…) El persistente criticismo a la ilustración vino no solo de la ortodoxia de la religión establecida y de intereses políticos privilegiados tradicionales, sino, mientras el siglo progresaba, de varios nuevos irracionalistas. Venía de aquellos que preferían la intuición a la razón, la percepción del genio al sentido común, la espontaneidad a la reflexión calculada. Tendían a basar su entendimiento en la instancia individual y en el ejemplo, en lugar de las reglas universales, e incluso preferían la poesía a la ciencia.” (1991; p.8)</w:t>
      </w:r>
    </w:p>
  </w:footnote>
  <w:footnote w:id="23">
    <w:p w14:paraId="404AF76A" w14:textId="12BBD1BB" w:rsidR="00690700" w:rsidRPr="00251E7B" w:rsidRDefault="00690700" w:rsidP="00251E7B">
      <w:pPr>
        <w:pStyle w:val="citatnr101esp"/>
      </w:pPr>
      <w:r>
        <w:rPr>
          <w:rStyle w:val="Refdenotaalpie"/>
        </w:rPr>
        <w:footnoteRef/>
      </w:r>
      <w:r>
        <w:t xml:space="preserve"> En la misma línea, </w:t>
      </w:r>
      <w:proofErr w:type="spellStart"/>
      <w:r>
        <w:t>Flikschuh</w:t>
      </w:r>
      <w:proofErr w:type="spellEnd"/>
      <w:r>
        <w:t xml:space="preserve"> establece lo siguiente: </w:t>
      </w:r>
      <w:r w:rsidRPr="009510D4">
        <w:t>“</w:t>
      </w:r>
      <w:r>
        <w:t>La metafísica inmanente de Kant, la organización e integración de sus supremos principios teóricos y prácticos, está articulada en términos de su doctrina filosófica del idealismo trascendental.</w:t>
      </w:r>
      <w:r w:rsidRPr="009510D4">
        <w:t>”</w:t>
      </w:r>
      <w:r>
        <w:t xml:space="preserve"> </w:t>
      </w:r>
      <w:r w:rsidRPr="00A13C2E">
        <w:t>(2000, p.</w:t>
      </w:r>
      <w:r>
        <w:t>48</w:t>
      </w:r>
      <w:r w:rsidRPr="00A13C2E">
        <w:t>)</w:t>
      </w:r>
      <w:r>
        <w:t xml:space="preserve"> De forma que el principio supremo teórico es el de la causalidad y el principio supremo práctico es el de la libertad. (Cfr. </w:t>
      </w:r>
      <w:r>
        <w:rPr>
          <w:i/>
        </w:rPr>
        <w:t>Ib.</w:t>
      </w:r>
      <w:r>
        <w:t>)</w:t>
      </w:r>
    </w:p>
  </w:footnote>
  <w:footnote w:id="24">
    <w:p w14:paraId="54874076" w14:textId="6A5ECFE0" w:rsidR="00690700" w:rsidRPr="003F5CE4" w:rsidRDefault="00690700" w:rsidP="00CC5E7E">
      <w:r w:rsidRPr="003F5CE4">
        <w:rPr>
          <w:rStyle w:val="Refdenotaalpie"/>
          <w:rFonts w:ascii="Times New Roman" w:hAnsi="Times New Roman"/>
          <w:sz w:val="20"/>
          <w:szCs w:val="20"/>
        </w:rPr>
        <w:footnoteRef/>
      </w:r>
      <w:r w:rsidRPr="003F5CE4">
        <w:rPr>
          <w:rFonts w:ascii="Times New Roman" w:hAnsi="Times New Roman"/>
          <w:sz w:val="20"/>
          <w:szCs w:val="20"/>
        </w:rPr>
        <w:t xml:space="preserve"> </w:t>
      </w:r>
      <w:r w:rsidRPr="003F5CE4">
        <w:rPr>
          <w:rFonts w:ascii="Times New Roman" w:hAnsi="Times New Roman"/>
          <w:color w:val="000000" w:themeColor="text1"/>
          <w:sz w:val="20"/>
          <w:szCs w:val="20"/>
        </w:rPr>
        <w:t xml:space="preserve"> </w:t>
      </w:r>
      <w:proofErr w:type="spellStart"/>
      <w:r>
        <w:rPr>
          <w:rFonts w:ascii="Times New Roman" w:hAnsi="Times New Roman"/>
          <w:color w:val="000000" w:themeColor="text1"/>
          <w:sz w:val="20"/>
          <w:szCs w:val="20"/>
        </w:rPr>
        <w:t>Reiss</w:t>
      </w:r>
      <w:proofErr w:type="spellEnd"/>
      <w:r>
        <w:rPr>
          <w:rFonts w:ascii="Times New Roman" w:hAnsi="Times New Roman"/>
          <w:color w:val="000000" w:themeColor="text1"/>
          <w:sz w:val="20"/>
          <w:szCs w:val="20"/>
        </w:rPr>
        <w:t xml:space="preserve"> señala que: </w:t>
      </w:r>
      <w:r w:rsidRPr="003F5CE4">
        <w:rPr>
          <w:rFonts w:ascii="Times New Roman" w:hAnsi="Times New Roman"/>
          <w:color w:val="000000" w:themeColor="text1"/>
          <w:sz w:val="20"/>
          <w:szCs w:val="20"/>
        </w:rPr>
        <w:t>“La Crítica de la Razón Pura se ocupa del problema de cómo podemos entender a la ciencia, pero hay otros ámbitos de la experiencia humana que no son científicos, por ejemplo, la experiencia moral. (…) El imperativo categórico, en su formulación básica nos dice que actuemos de acuerdo a una máxima que pueda al mismo tiempo convertirse en una máxima universal.” (1991; pp. 17-18)</w:t>
      </w:r>
    </w:p>
  </w:footnote>
  <w:footnote w:id="25">
    <w:p w14:paraId="428DC821" w14:textId="5259B5AA" w:rsidR="00690700" w:rsidRPr="00CC5E7E" w:rsidRDefault="00690700" w:rsidP="00CC5E7E">
      <w:pPr>
        <w:pStyle w:val="citatnr101esp"/>
      </w:pPr>
      <w:r>
        <w:rPr>
          <w:rStyle w:val="Refdenotaalpie"/>
        </w:rPr>
        <w:footnoteRef/>
      </w:r>
      <w:r>
        <w:t xml:space="preserve"> Considérese lo que apunta </w:t>
      </w:r>
      <w:proofErr w:type="spellStart"/>
      <w:r>
        <w:t>Flikschuh</w:t>
      </w:r>
      <w:proofErr w:type="spellEnd"/>
      <w:r>
        <w:t xml:space="preserve">: </w:t>
      </w:r>
      <w:r w:rsidRPr="009510D4">
        <w:t>“</w:t>
      </w:r>
      <w:r>
        <w:t>La razón teórica y la razón práctica no están tan poco relacionadas como algunas lecturas asumen.</w:t>
      </w:r>
      <w:r w:rsidRPr="009510D4">
        <w:t>”</w:t>
      </w:r>
      <w:r>
        <w:t xml:space="preserve"> </w:t>
      </w:r>
      <w:r w:rsidRPr="00A13C2E">
        <w:t>(2000, p.</w:t>
      </w:r>
      <w:r>
        <w:t>71</w:t>
      </w:r>
      <w:r w:rsidRPr="00A13C2E">
        <w:t>)</w:t>
      </w:r>
      <w:r>
        <w:t xml:space="preserve"> </w:t>
      </w:r>
    </w:p>
  </w:footnote>
  <w:footnote w:id="26">
    <w:p w14:paraId="01874AE7" w14:textId="7B1D49DC" w:rsidR="00690700" w:rsidRPr="00263C17" w:rsidRDefault="00690700" w:rsidP="00444C94">
      <w:r w:rsidRPr="00263C17">
        <w:rPr>
          <w:rStyle w:val="Refdenotaalpie"/>
          <w:rFonts w:ascii="Times New Roman" w:hAnsi="Times New Roman"/>
          <w:sz w:val="20"/>
          <w:szCs w:val="20"/>
        </w:rPr>
        <w:footnoteRef/>
      </w:r>
      <w:r>
        <w:rPr>
          <w:rFonts w:ascii="Times New Roman" w:hAnsi="Times New Roman"/>
          <w:sz w:val="20"/>
          <w:szCs w:val="20"/>
        </w:rPr>
        <w:t xml:space="preserve"> </w:t>
      </w:r>
      <w:proofErr w:type="spellStart"/>
      <w:r>
        <w:rPr>
          <w:rFonts w:ascii="Times New Roman" w:hAnsi="Times New Roman"/>
          <w:sz w:val="20"/>
          <w:szCs w:val="20"/>
        </w:rPr>
        <w:t>Reiss</w:t>
      </w:r>
      <w:proofErr w:type="spellEnd"/>
      <w:r>
        <w:rPr>
          <w:rFonts w:ascii="Times New Roman" w:hAnsi="Times New Roman"/>
          <w:sz w:val="20"/>
          <w:szCs w:val="20"/>
        </w:rPr>
        <w:t xml:space="preserve"> señala lo siguiente al respecto:</w:t>
      </w:r>
      <w:r w:rsidRPr="00263C17">
        <w:rPr>
          <w:rFonts w:ascii="Times New Roman" w:hAnsi="Times New Roman"/>
          <w:sz w:val="20"/>
          <w:szCs w:val="20"/>
        </w:rPr>
        <w:t xml:space="preserve"> </w:t>
      </w:r>
      <w:r w:rsidRPr="00263C17">
        <w:rPr>
          <w:rFonts w:ascii="Times New Roman" w:hAnsi="Times New Roman"/>
          <w:color w:val="000000" w:themeColor="text1"/>
          <w:sz w:val="20"/>
          <w:szCs w:val="20"/>
        </w:rPr>
        <w:t>“El principio de universalidad demanda que nuestras relaciones sociales y políticas deberían ser gobernadas, y que nuestros conflictos públicos deben ser solucionados de una manera universal. Esto requiere la existencia de la ley. (…) Una teoría de las leyes es aquella que puede ser necesaria y universal en el ámbito de la política. Una metafísica de la ley es, por tanto, todo lo que una metafísica de la política puede aspirar a sostener. (…) Ya que la ley es la expresión universal de la política. (…) Las acciones morales pueden por tanto ser exhortadas; pero las acciones legales, sin embargo, pueden ser forzadas a cumplirse.” (1991; pp. 20-21.)</w:t>
      </w:r>
    </w:p>
  </w:footnote>
  <w:footnote w:id="27">
    <w:p w14:paraId="0884B5F6" w14:textId="168E68F5" w:rsidR="00690700" w:rsidRPr="00444C94" w:rsidRDefault="00690700" w:rsidP="00444C94">
      <w:pPr>
        <w:rPr>
          <w:rFonts w:ascii="Times New Roman" w:hAnsi="Times New Roman"/>
          <w:color w:val="000000" w:themeColor="text1"/>
          <w:sz w:val="20"/>
          <w:szCs w:val="20"/>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 xml:space="preserve"> </w:t>
      </w:r>
      <w:proofErr w:type="spellStart"/>
      <w:r>
        <w:rPr>
          <w:rFonts w:ascii="Times New Roman" w:hAnsi="Times New Roman"/>
          <w:color w:val="000000" w:themeColor="text1"/>
          <w:sz w:val="20"/>
          <w:szCs w:val="20"/>
        </w:rPr>
        <w:t>Reiss</w:t>
      </w:r>
      <w:proofErr w:type="spellEnd"/>
      <w:r>
        <w:rPr>
          <w:rFonts w:ascii="Times New Roman" w:hAnsi="Times New Roman"/>
          <w:color w:val="000000" w:themeColor="text1"/>
          <w:sz w:val="20"/>
          <w:szCs w:val="20"/>
        </w:rPr>
        <w:t xml:space="preserve"> agrega que: </w:t>
      </w:r>
      <w:r w:rsidRPr="00444C94">
        <w:rPr>
          <w:rFonts w:ascii="Times New Roman" w:hAnsi="Times New Roman"/>
          <w:color w:val="000000" w:themeColor="text1"/>
          <w:sz w:val="20"/>
          <w:szCs w:val="20"/>
        </w:rPr>
        <w:t>“Kant no considera que sea el propósito de la política el hacer felices a las personas. En este sentido condena a los utilitaristas en política, del mismo modo que lo hace en la ética. (…) Esto no quiere decir que no desee que la gente sea feliz, sino que el arreglo político debería no ser organizado para promover la felicidad, sino de que pueda permitirse a todos los seres humanos que puedan adquirir la felicidad de sus propias maneras.” (1991; p.25)</w:t>
      </w:r>
    </w:p>
    <w:p w14:paraId="2C9194EE" w14:textId="14547E79" w:rsidR="00690700" w:rsidRPr="00444C94" w:rsidRDefault="00690700">
      <w:pPr>
        <w:pStyle w:val="Textonotapie"/>
      </w:pPr>
    </w:p>
  </w:footnote>
  <w:footnote w:id="28">
    <w:p w14:paraId="01572D42" w14:textId="0E70AE2F" w:rsidR="00690700" w:rsidRPr="00A71C75" w:rsidRDefault="00690700" w:rsidP="00A71C75">
      <w:pPr>
        <w:ind w:left="720" w:firstLine="488"/>
        <w:rPr>
          <w:rFonts w:ascii="Times New Roman" w:hAnsi="Times New Roman"/>
          <w:color w:val="000000" w:themeColor="text1"/>
          <w:sz w:val="20"/>
          <w:szCs w:val="20"/>
        </w:rPr>
      </w:pPr>
      <w:r w:rsidRPr="00BE316D">
        <w:rPr>
          <w:rStyle w:val="Refdenotaalpie"/>
          <w:rFonts w:ascii="Times New Roman" w:hAnsi="Times New Roman"/>
          <w:sz w:val="20"/>
          <w:szCs w:val="20"/>
        </w:rPr>
        <w:footnoteRef/>
      </w:r>
      <w:r>
        <w:rPr>
          <w:rFonts w:ascii="Times New Roman" w:hAnsi="Times New Roman"/>
          <w:sz w:val="20"/>
          <w:szCs w:val="20"/>
          <w:lang w:val="es-PE"/>
        </w:rPr>
        <w:t xml:space="preserve"> En este mismo sentido, E.</w:t>
      </w:r>
      <w:r w:rsidRPr="00BE316D">
        <w:rPr>
          <w:rFonts w:ascii="Times New Roman" w:hAnsi="Times New Roman"/>
          <w:sz w:val="20"/>
          <w:szCs w:val="20"/>
          <w:lang w:val="es-PE"/>
        </w:rPr>
        <w:t xml:space="preserve"> </w:t>
      </w:r>
      <w:proofErr w:type="spellStart"/>
      <w:r w:rsidRPr="00BE316D">
        <w:rPr>
          <w:rFonts w:ascii="Times New Roman" w:hAnsi="Times New Roman"/>
          <w:color w:val="000000" w:themeColor="text1"/>
          <w:sz w:val="20"/>
          <w:szCs w:val="20"/>
        </w:rPr>
        <w:t>Cassirer</w:t>
      </w:r>
      <w:proofErr w:type="spellEnd"/>
      <w:r>
        <w:rPr>
          <w:rFonts w:ascii="Times New Roman" w:hAnsi="Times New Roman"/>
          <w:color w:val="000000" w:themeColor="text1"/>
          <w:sz w:val="20"/>
          <w:szCs w:val="20"/>
        </w:rPr>
        <w:t xml:space="preserve">, en </w:t>
      </w:r>
      <w:r w:rsidRPr="00BE316D">
        <w:rPr>
          <w:rFonts w:ascii="Times New Roman" w:hAnsi="Times New Roman"/>
          <w:i/>
          <w:color w:val="000000" w:themeColor="text1"/>
          <w:sz w:val="20"/>
          <w:szCs w:val="20"/>
        </w:rPr>
        <w:t>Kant, Vida y Doctrina</w:t>
      </w:r>
      <w:r>
        <w:rPr>
          <w:rFonts w:ascii="Times New Roman" w:hAnsi="Times New Roman"/>
          <w:i/>
          <w:color w:val="000000" w:themeColor="text1"/>
          <w:sz w:val="20"/>
          <w:szCs w:val="20"/>
        </w:rPr>
        <w:t xml:space="preserve"> </w:t>
      </w:r>
      <w:r w:rsidRPr="00BE316D">
        <w:rPr>
          <w:rFonts w:ascii="Times New Roman" w:hAnsi="Times New Roman"/>
          <w:color w:val="000000" w:themeColor="text1"/>
          <w:sz w:val="20"/>
          <w:szCs w:val="20"/>
        </w:rPr>
        <w:t>(1985)</w:t>
      </w:r>
      <w:r>
        <w:rPr>
          <w:rFonts w:ascii="Times New Roman" w:hAnsi="Times New Roman"/>
          <w:color w:val="000000" w:themeColor="text1"/>
          <w:sz w:val="20"/>
          <w:szCs w:val="20"/>
        </w:rPr>
        <w:t xml:space="preserve"> refiere lo siguiente: </w:t>
      </w:r>
      <w:r w:rsidRPr="00BE316D">
        <w:rPr>
          <w:rFonts w:ascii="Times New Roman" w:hAnsi="Times New Roman"/>
          <w:color w:val="000000" w:themeColor="text1"/>
          <w:sz w:val="20"/>
          <w:szCs w:val="20"/>
        </w:rPr>
        <w:t xml:space="preserve">“Para armonizar los diferentes actos individuales de la voluntad el camino no consiste en infundirles a </w:t>
      </w:r>
      <w:proofErr w:type="gramStart"/>
      <w:r w:rsidRPr="00BE316D">
        <w:rPr>
          <w:rFonts w:ascii="Times New Roman" w:hAnsi="Times New Roman"/>
          <w:color w:val="000000" w:themeColor="text1"/>
          <w:sz w:val="20"/>
          <w:szCs w:val="20"/>
        </w:rPr>
        <w:t>todos el mismo contenido real</w:t>
      </w:r>
      <w:proofErr w:type="gramEnd"/>
      <w:r w:rsidRPr="00BE316D">
        <w:rPr>
          <w:rFonts w:ascii="Times New Roman" w:hAnsi="Times New Roman"/>
          <w:color w:val="000000" w:themeColor="text1"/>
          <w:sz w:val="20"/>
          <w:szCs w:val="20"/>
        </w:rPr>
        <w:t>, la misma mira material del deseo o la apetencia –pues eso traería consigo más bien una pugna total entre ellos– sino, simplemente en que cada uno de ellos se someta a la dirección de un fundamento determinante universal, el mismo para todos. 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r>
        <w:rPr>
          <w:rFonts w:ascii="Times New Roman" w:hAnsi="Times New Roman"/>
          <w:color w:val="000000" w:themeColor="text1"/>
          <w:sz w:val="20"/>
          <w:szCs w:val="20"/>
        </w:rPr>
        <w:t xml:space="preserve"> y luego agrega: </w:t>
      </w:r>
      <w:r w:rsidRPr="00BE316D">
        <w:rPr>
          <w:rFonts w:ascii="Times New Roman" w:hAnsi="Times New Roman"/>
          <w:color w:val="000000" w:themeColor="text1"/>
          <w:sz w:val="20"/>
          <w:szCs w:val="20"/>
        </w:rPr>
        <w:t xml:space="preserve">“Fue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w:t>
      </w:r>
      <w:r>
        <w:rPr>
          <w:rFonts w:ascii="Times New Roman" w:hAnsi="Times New Roman"/>
          <w:color w:val="000000" w:themeColor="text1"/>
          <w:sz w:val="20"/>
          <w:szCs w:val="20"/>
        </w:rPr>
        <w:t>nueva dirección.” (1985; p. 317)</w:t>
      </w:r>
    </w:p>
  </w:footnote>
  <w:footnote w:id="29">
    <w:p w14:paraId="3FDDFE71" w14:textId="76AF2550" w:rsidR="00690700" w:rsidRPr="00C77EA4" w:rsidRDefault="00690700" w:rsidP="009E4EEC">
      <w:pPr>
        <w:rPr>
          <w:lang w:val="es-PE"/>
        </w:rPr>
      </w:pPr>
      <w:r w:rsidRPr="00C77EA4">
        <w:rPr>
          <w:rStyle w:val="Refdenotaalpie"/>
          <w:rFonts w:ascii="Times New Roman" w:hAnsi="Times New Roman"/>
          <w:sz w:val="20"/>
          <w:szCs w:val="20"/>
        </w:rPr>
        <w:footnoteRef/>
      </w:r>
      <w:r>
        <w:rPr>
          <w:rFonts w:ascii="Times New Roman" w:hAnsi="Times New Roman"/>
          <w:sz w:val="20"/>
          <w:szCs w:val="20"/>
        </w:rPr>
        <w:t xml:space="preserve"> A este respecto, S. </w:t>
      </w:r>
      <w:proofErr w:type="spellStart"/>
      <w:r>
        <w:rPr>
          <w:rFonts w:ascii="Times New Roman" w:hAnsi="Times New Roman"/>
          <w:sz w:val="20"/>
          <w:szCs w:val="20"/>
        </w:rPr>
        <w:t>Korner</w:t>
      </w:r>
      <w:proofErr w:type="spellEnd"/>
      <w:r>
        <w:rPr>
          <w:rFonts w:ascii="Times New Roman" w:hAnsi="Times New Roman"/>
          <w:sz w:val="20"/>
          <w:szCs w:val="20"/>
        </w:rPr>
        <w:t xml:space="preserve"> señala que:</w:t>
      </w:r>
      <w:r w:rsidRPr="00C77EA4">
        <w:rPr>
          <w:rFonts w:ascii="Times New Roman" w:hAnsi="Times New Roman"/>
          <w:sz w:val="20"/>
          <w:szCs w:val="20"/>
        </w:rPr>
        <w:t xml:space="preserve"> </w:t>
      </w:r>
      <w:r w:rsidRPr="00C77EA4">
        <w:rPr>
          <w:rFonts w:ascii="Times New Roman" w:hAnsi="Times New Roman"/>
          <w:color w:val="000000" w:themeColor="text1"/>
          <w:sz w:val="20"/>
          <w:szCs w:val="20"/>
        </w:rPr>
        <w:t>“Querer no es desear. Es decidirse en el transcurso de una acción. Según Kant, tal decisión es moralmente buena solamente si se realiza por mor de cumplir el deber de uno. (1955; p.119)</w:t>
      </w:r>
    </w:p>
  </w:footnote>
  <w:footnote w:id="30">
    <w:p w14:paraId="3B5CFD00" w14:textId="0BB9A862" w:rsidR="00690700" w:rsidRPr="009E4EEC" w:rsidRDefault="00690700" w:rsidP="00263C17">
      <w:pPr>
        <w:ind w:left="720" w:firstLine="488"/>
        <w:rPr>
          <w:lang w:val="es-PE"/>
        </w:rPr>
      </w:pPr>
      <w:r w:rsidRPr="00CA66B7">
        <w:rPr>
          <w:rStyle w:val="Refdenotaalpie"/>
          <w:rFonts w:ascii="Times New Roman" w:hAnsi="Times New Roman"/>
          <w:sz w:val="20"/>
          <w:szCs w:val="20"/>
        </w:rPr>
        <w:footnoteRef/>
      </w:r>
      <w:r w:rsidRPr="00CA66B7">
        <w:rPr>
          <w:rFonts w:ascii="Times New Roman" w:hAnsi="Times New Roman"/>
          <w:sz w:val="20"/>
          <w:szCs w:val="20"/>
        </w:rPr>
        <w:t xml:space="preserve"> Cab</w:t>
      </w:r>
      <w:r>
        <w:rPr>
          <w:rFonts w:ascii="Times New Roman" w:hAnsi="Times New Roman"/>
          <w:color w:val="000000" w:themeColor="text1"/>
          <w:sz w:val="20"/>
          <w:szCs w:val="20"/>
        </w:rPr>
        <w:t xml:space="preserve">e agregar lo que escribe A. </w:t>
      </w:r>
      <w:proofErr w:type="spellStart"/>
      <w:r w:rsidRPr="00CA66B7">
        <w:rPr>
          <w:rFonts w:ascii="Times New Roman" w:hAnsi="Times New Roman"/>
          <w:color w:val="000000" w:themeColor="text1"/>
          <w:sz w:val="20"/>
          <w:szCs w:val="20"/>
        </w:rPr>
        <w:t>Agazzi</w:t>
      </w:r>
      <w:proofErr w:type="spellEnd"/>
      <w:r>
        <w:rPr>
          <w:rFonts w:ascii="Times New Roman" w:hAnsi="Times New Roman"/>
          <w:color w:val="000000" w:themeColor="text1"/>
          <w:sz w:val="20"/>
          <w:szCs w:val="20"/>
        </w:rPr>
        <w:t xml:space="preserve"> en </w:t>
      </w:r>
      <w:r w:rsidRPr="00CA66B7">
        <w:rPr>
          <w:rFonts w:ascii="Times New Roman" w:hAnsi="Times New Roman"/>
          <w:i/>
          <w:color w:val="000000" w:themeColor="text1"/>
          <w:sz w:val="20"/>
          <w:szCs w:val="20"/>
        </w:rPr>
        <w:t>Historia de la filosofía y de la pedagogía</w:t>
      </w:r>
      <w:r w:rsidRPr="00CA66B7">
        <w:rPr>
          <w:rFonts w:ascii="Times New Roman" w:hAnsi="Times New Roman"/>
          <w:color w:val="000000" w:themeColor="text1"/>
          <w:sz w:val="20"/>
          <w:szCs w:val="20"/>
        </w:rPr>
        <w:t xml:space="preserve"> (1966)</w:t>
      </w:r>
      <w:r>
        <w:rPr>
          <w:rFonts w:ascii="Times New Roman" w:hAnsi="Times New Roman"/>
          <w:color w:val="000000" w:themeColor="text1"/>
          <w:sz w:val="20"/>
          <w:szCs w:val="20"/>
        </w:rPr>
        <w:t xml:space="preserve"> </w:t>
      </w:r>
      <w:r w:rsidRPr="00CA66B7">
        <w:rPr>
          <w:rFonts w:ascii="Times New Roman" w:hAnsi="Times New Roman"/>
          <w:color w:val="000000" w:themeColor="text1"/>
          <w:sz w:val="20"/>
          <w:szCs w:val="20"/>
        </w:rPr>
        <w:t>en</w:t>
      </w:r>
      <w:r>
        <w:rPr>
          <w:rFonts w:ascii="Times New Roman" w:hAnsi="Times New Roman"/>
          <w:color w:val="000000" w:themeColor="text1"/>
          <w:sz w:val="20"/>
          <w:szCs w:val="20"/>
        </w:rPr>
        <w:t xml:space="preserve"> donde nos señala que: </w:t>
      </w:r>
      <w:r w:rsidRPr="00CA66B7">
        <w:rPr>
          <w:rFonts w:ascii="Times New Roman" w:hAnsi="Times New Roman"/>
          <w:color w:val="000000" w:themeColor="text1"/>
          <w:sz w:val="20"/>
          <w:szCs w:val="20"/>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w:t>
      </w:r>
      <w:proofErr w:type="spellStart"/>
      <w:r w:rsidRPr="00CA66B7">
        <w:rPr>
          <w:rFonts w:ascii="Times New Roman" w:hAnsi="Times New Roman"/>
          <w:color w:val="000000" w:themeColor="text1"/>
          <w:sz w:val="20"/>
          <w:szCs w:val="20"/>
        </w:rPr>
        <w:t>Agazzi</w:t>
      </w:r>
      <w:proofErr w:type="spellEnd"/>
      <w:r w:rsidRPr="00CA66B7">
        <w:rPr>
          <w:rFonts w:ascii="Times New Roman" w:hAnsi="Times New Roman"/>
          <w:color w:val="000000" w:themeColor="text1"/>
          <w:sz w:val="20"/>
          <w:szCs w:val="20"/>
        </w:rPr>
        <w:t>, 1966; p.346)</w:t>
      </w:r>
      <w:r>
        <w:rPr>
          <w:rFonts w:ascii="Times New Roman" w:hAnsi="Times New Roman"/>
          <w:color w:val="000000" w:themeColor="text1"/>
          <w:sz w:val="20"/>
          <w:szCs w:val="20"/>
        </w:rPr>
        <w:t xml:space="preserve"> Esto encuentra un claro paralelo con lo referido por </w:t>
      </w:r>
      <w:proofErr w:type="spellStart"/>
      <w:r>
        <w:rPr>
          <w:rFonts w:ascii="Times New Roman" w:hAnsi="Times New Roman"/>
          <w:color w:val="000000" w:themeColor="text1"/>
          <w:sz w:val="20"/>
          <w:szCs w:val="20"/>
        </w:rPr>
        <w:t>Arendt</w:t>
      </w:r>
      <w:proofErr w:type="spellEnd"/>
      <w:r>
        <w:rPr>
          <w:rFonts w:ascii="Times New Roman" w:hAnsi="Times New Roman"/>
          <w:color w:val="000000" w:themeColor="text1"/>
          <w:sz w:val="20"/>
          <w:szCs w:val="20"/>
        </w:rPr>
        <w:t xml:space="preserve"> en </w:t>
      </w:r>
      <w:r>
        <w:rPr>
          <w:rFonts w:ascii="Times New Roman" w:hAnsi="Times New Roman"/>
          <w:i/>
          <w:color w:val="000000" w:themeColor="text1"/>
          <w:sz w:val="20"/>
          <w:szCs w:val="20"/>
        </w:rPr>
        <w:t>El pensar y las reflexiones morales</w:t>
      </w:r>
      <w:r>
        <w:rPr>
          <w:rFonts w:ascii="Times New Roman" w:hAnsi="Times New Roman"/>
          <w:color w:val="000000" w:themeColor="text1"/>
          <w:sz w:val="20"/>
          <w:szCs w:val="20"/>
        </w:rPr>
        <w:t xml:space="preserve"> (1995)</w:t>
      </w:r>
    </w:p>
  </w:footnote>
  <w:footnote w:id="31">
    <w:p w14:paraId="1DC88EAD" w14:textId="38BC3A9D" w:rsidR="00690700" w:rsidRPr="00263C17" w:rsidRDefault="00690700" w:rsidP="00263C17">
      <w:pPr>
        <w:rPr>
          <w:rFonts w:ascii="Times New Roman" w:hAnsi="Times New Roman"/>
          <w:color w:val="000000" w:themeColor="text1"/>
          <w:sz w:val="20"/>
          <w:szCs w:val="20"/>
        </w:rPr>
      </w:pPr>
      <w:r w:rsidRPr="00263C17">
        <w:rPr>
          <w:rStyle w:val="Refdenotaalpie"/>
          <w:rFonts w:ascii="Times New Roman" w:hAnsi="Times New Roman"/>
          <w:sz w:val="20"/>
          <w:szCs w:val="20"/>
        </w:rPr>
        <w:footnoteRef/>
      </w:r>
      <w:r w:rsidRPr="00263C17">
        <w:rPr>
          <w:rFonts w:ascii="Times New Roman" w:hAnsi="Times New Roman"/>
          <w:sz w:val="20"/>
          <w:szCs w:val="20"/>
        </w:rPr>
        <w:t xml:space="preserve"> </w:t>
      </w:r>
      <w:r w:rsidRPr="00263C17">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indica que: </w:t>
      </w:r>
      <w:r w:rsidRPr="00263C17">
        <w:rPr>
          <w:rFonts w:ascii="Times New Roman" w:hAnsi="Times New Roman"/>
          <w:color w:val="000000" w:themeColor="text1"/>
          <w:sz w:val="20"/>
          <w:szCs w:val="20"/>
        </w:rPr>
        <w:t>“Los principios morales de Kant son formales. (…) no dicen nada sobre el contenido de alguna acción, sino que proveen reglas a las que apelar si deseamos juzgar actos y si deseamos decidir qué acto es moral en el caso de un conflicto de intereses.” (1991; p. 19)</w:t>
      </w:r>
    </w:p>
    <w:p w14:paraId="2ACF6965" w14:textId="2DD349F2" w:rsidR="00690700" w:rsidRPr="00263C17" w:rsidRDefault="00690700">
      <w:pPr>
        <w:pStyle w:val="Textonotapie"/>
      </w:pPr>
    </w:p>
  </w:footnote>
  <w:footnote w:id="32">
    <w:p w14:paraId="6795C370" w14:textId="7E7AE5B0" w:rsidR="00690700" w:rsidRPr="004B5F58" w:rsidRDefault="00690700" w:rsidP="004B5F58">
      <w:pPr>
        <w:rPr>
          <w:rFonts w:ascii="Times New Roman" w:hAnsi="Times New Roman"/>
          <w:color w:val="000000" w:themeColor="text1"/>
          <w:sz w:val="20"/>
          <w:szCs w:val="20"/>
        </w:rPr>
      </w:pPr>
      <w:r w:rsidRPr="004B5F58">
        <w:rPr>
          <w:rStyle w:val="Refdenotaalpie"/>
          <w:rFonts w:ascii="Times New Roman" w:hAnsi="Times New Roman"/>
          <w:sz w:val="20"/>
          <w:szCs w:val="20"/>
        </w:rPr>
        <w:footnoteRef/>
      </w:r>
      <w:r w:rsidRPr="004B5F58">
        <w:rPr>
          <w:rFonts w:ascii="Times New Roman" w:hAnsi="Times New Roman"/>
          <w:sz w:val="20"/>
          <w:szCs w:val="20"/>
        </w:rPr>
        <w:t xml:space="preserve">  </w:t>
      </w:r>
      <w:r>
        <w:rPr>
          <w:rFonts w:ascii="Times New Roman" w:hAnsi="Times New Roman"/>
          <w:sz w:val="20"/>
          <w:szCs w:val="20"/>
        </w:rPr>
        <w:t xml:space="preserve">A este elemento podemos complementarle lo que ha señalado </w:t>
      </w:r>
      <w:proofErr w:type="spellStart"/>
      <w:r>
        <w:rPr>
          <w:rFonts w:ascii="Times New Roman" w:hAnsi="Times New Roman"/>
          <w:sz w:val="20"/>
          <w:szCs w:val="20"/>
        </w:rPr>
        <w:t>Korner</w:t>
      </w:r>
      <w:proofErr w:type="spellEnd"/>
      <w:r>
        <w:rPr>
          <w:rFonts w:ascii="Times New Roman" w:hAnsi="Times New Roman"/>
          <w:sz w:val="20"/>
          <w:szCs w:val="20"/>
        </w:rPr>
        <w:t xml:space="preserve"> al establecer que: </w:t>
      </w:r>
      <w:r w:rsidRPr="004B5F58">
        <w:rPr>
          <w:rFonts w:ascii="Times New Roman" w:hAnsi="Times New Roman"/>
          <w:color w:val="000000" w:themeColor="text1"/>
          <w:sz w:val="20"/>
          <w:szCs w:val="20"/>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(1955; p.123)</w:t>
      </w:r>
    </w:p>
    <w:p w14:paraId="5662C084" w14:textId="0EDDA1D3" w:rsidR="00690700" w:rsidRPr="004B5F58" w:rsidRDefault="00690700">
      <w:pPr>
        <w:pStyle w:val="Textonotapie"/>
        <w:rPr>
          <w:lang w:val="es-PE"/>
        </w:rPr>
      </w:pPr>
    </w:p>
  </w:footnote>
  <w:footnote w:id="33">
    <w:p w14:paraId="6A6386C9" w14:textId="1C97E8AB" w:rsidR="00690700" w:rsidRPr="006F03FD" w:rsidRDefault="00690700" w:rsidP="00283F2A">
      <w:pPr>
        <w:rPr>
          <w:lang w:val="es-PE"/>
        </w:rPr>
      </w:pPr>
      <w:r w:rsidRPr="006F03FD">
        <w:rPr>
          <w:rStyle w:val="Refdenotaalpie"/>
          <w:rFonts w:ascii="Times New Roman" w:hAnsi="Times New Roman"/>
          <w:sz w:val="20"/>
          <w:szCs w:val="20"/>
        </w:rPr>
        <w:footnoteRef/>
      </w:r>
      <w:r w:rsidRPr="006F03FD">
        <w:rPr>
          <w:rFonts w:ascii="Times New Roman" w:hAnsi="Times New Roman"/>
          <w:sz w:val="20"/>
          <w:szCs w:val="20"/>
        </w:rPr>
        <w:t xml:space="preserve"> En este mismo</w:t>
      </w:r>
      <w:r>
        <w:rPr>
          <w:rFonts w:ascii="Times New Roman" w:hAnsi="Times New Roman"/>
          <w:sz w:val="20"/>
          <w:szCs w:val="20"/>
        </w:rPr>
        <w:t xml:space="preserve"> horizonte, </w:t>
      </w:r>
      <w:proofErr w:type="spellStart"/>
      <w:r>
        <w:rPr>
          <w:rFonts w:ascii="Times New Roman" w:hAnsi="Times New Roman"/>
          <w:sz w:val="20"/>
          <w:szCs w:val="20"/>
        </w:rPr>
        <w:t>Arendt</w:t>
      </w:r>
      <w:proofErr w:type="spellEnd"/>
      <w:r>
        <w:rPr>
          <w:rFonts w:ascii="Times New Roman" w:hAnsi="Times New Roman"/>
          <w:sz w:val="20"/>
          <w:szCs w:val="20"/>
        </w:rPr>
        <w:t xml:space="preserve"> recuerda a </w:t>
      </w:r>
      <w:proofErr w:type="spellStart"/>
      <w:r>
        <w:rPr>
          <w:rFonts w:ascii="Times New Roman" w:hAnsi="Times New Roman"/>
          <w:sz w:val="20"/>
          <w:szCs w:val="20"/>
        </w:rPr>
        <w:t>Mendelssohn</w:t>
      </w:r>
      <w:proofErr w:type="spellEnd"/>
      <w:r>
        <w:rPr>
          <w:rFonts w:ascii="Times New Roman" w:hAnsi="Times New Roman"/>
          <w:sz w:val="20"/>
          <w:szCs w:val="20"/>
        </w:rPr>
        <w:t xml:space="preserve"> en el siguiente pasaje:</w:t>
      </w:r>
      <w:r w:rsidRPr="006F03FD">
        <w:rPr>
          <w:rFonts w:ascii="Times New Roman" w:hAnsi="Times New Roman"/>
          <w:sz w:val="20"/>
          <w:szCs w:val="20"/>
        </w:rPr>
        <w:t xml:space="preserve"> </w:t>
      </w:r>
      <w:r w:rsidRPr="006F03FD">
        <w:rPr>
          <w:rFonts w:ascii="Times New Roman" w:hAnsi="Times New Roman"/>
          <w:color w:val="000000" w:themeColor="text1"/>
          <w:sz w:val="20"/>
          <w:szCs w:val="20"/>
        </w:rPr>
        <w:t xml:space="preserve">“La peor de las malas fortunas que puede acaecer sobre el hombre es el auto-desprecio. Escribe en una carta a </w:t>
      </w:r>
      <w:proofErr w:type="spellStart"/>
      <w:r w:rsidRPr="006F03FD">
        <w:rPr>
          <w:rFonts w:ascii="Times New Roman" w:hAnsi="Times New Roman"/>
          <w:color w:val="000000" w:themeColor="text1"/>
          <w:sz w:val="20"/>
          <w:szCs w:val="20"/>
        </w:rPr>
        <w:t>Mendelssohn</w:t>
      </w:r>
      <w:proofErr w:type="spellEnd"/>
      <w:r w:rsidRPr="006F03FD">
        <w:rPr>
          <w:rFonts w:ascii="Times New Roman" w:hAnsi="Times New Roman"/>
          <w:color w:val="000000" w:themeColor="text1"/>
          <w:sz w:val="20"/>
          <w:szCs w:val="20"/>
        </w:rPr>
        <w:t xml:space="preserve"> (1776): &lt;La pérdida de la auto-aprobación sería el mayor de los males que me podrían suceder.&gt; (…) Por ello, la meta más alta de la vida de un individuo consiste en ser digno de una felicidad inalcanzable en esta tierra.” (</w:t>
      </w:r>
      <w:proofErr w:type="spellStart"/>
      <w:r w:rsidRPr="006F03FD">
        <w:rPr>
          <w:rFonts w:ascii="Times New Roman" w:hAnsi="Times New Roman"/>
          <w:color w:val="000000" w:themeColor="text1"/>
          <w:sz w:val="20"/>
          <w:szCs w:val="20"/>
        </w:rPr>
        <w:t>Mendelssohn</w:t>
      </w:r>
      <w:proofErr w:type="spellEnd"/>
      <w:r w:rsidRPr="006F03FD">
        <w:rPr>
          <w:rFonts w:ascii="Times New Roman" w:hAnsi="Times New Roman"/>
          <w:color w:val="000000" w:themeColor="text1"/>
          <w:sz w:val="20"/>
          <w:szCs w:val="20"/>
        </w:rPr>
        <w:t xml:space="preserve"> citado en </w:t>
      </w:r>
      <w:proofErr w:type="spellStart"/>
      <w:r w:rsidRPr="006F03FD">
        <w:rPr>
          <w:rFonts w:ascii="Times New Roman" w:hAnsi="Times New Roman"/>
          <w:color w:val="000000" w:themeColor="text1"/>
          <w:sz w:val="20"/>
          <w:szCs w:val="20"/>
        </w:rPr>
        <w:t>Arendt</w:t>
      </w:r>
      <w:proofErr w:type="spellEnd"/>
      <w:r w:rsidRPr="006F03FD">
        <w:rPr>
          <w:rFonts w:ascii="Times New Roman" w:hAnsi="Times New Roman"/>
          <w:color w:val="000000" w:themeColor="text1"/>
          <w:sz w:val="20"/>
          <w:szCs w:val="20"/>
        </w:rPr>
        <w:t xml:space="preserve">, 1992; p.20) </w:t>
      </w:r>
    </w:p>
  </w:footnote>
  <w:footnote w:id="34">
    <w:p w14:paraId="67429498" w14:textId="5B1BD7C8" w:rsidR="00690700" w:rsidRPr="00E9124D" w:rsidRDefault="00690700" w:rsidP="00E9124D">
      <w:pPr>
        <w:pStyle w:val="Textonotapie"/>
        <w:rPr>
          <w:rFonts w:ascii="Times New Roman" w:hAnsi="Times New Roman"/>
          <w:lang w:val="es-PE"/>
        </w:rPr>
      </w:pPr>
      <w:r w:rsidRPr="007F67CB">
        <w:rPr>
          <w:rStyle w:val="Refdenotaalpie"/>
          <w:rFonts w:ascii="Times New Roman" w:hAnsi="Times New Roman"/>
        </w:rPr>
        <w:footnoteRef/>
      </w:r>
      <w:r w:rsidRPr="007F67CB">
        <w:rPr>
          <w:rFonts w:ascii="Times New Roman" w:hAnsi="Times New Roman"/>
        </w:rPr>
        <w:t xml:space="preserve"> </w:t>
      </w:r>
      <w:r w:rsidRPr="007F67CB">
        <w:rPr>
          <w:rFonts w:ascii="Times New Roman" w:hAnsi="Times New Roman"/>
          <w:lang w:val="es-PE"/>
        </w:rPr>
        <w:t xml:space="preserve">Figueroa se refiere al nombre de la educación en estos términos: “La palabra escuela proviene del vocablo griego </w:t>
      </w:r>
      <w:proofErr w:type="spellStart"/>
      <w:r w:rsidRPr="007F67CB">
        <w:rPr>
          <w:rFonts w:ascii="Times New Roman" w:hAnsi="Times New Roman"/>
          <w:i/>
          <w:iCs/>
          <w:lang w:val="es-PE"/>
        </w:rPr>
        <w:t>scholé</w:t>
      </w:r>
      <w:proofErr w:type="spellEnd"/>
      <w:r w:rsidRPr="007F67CB">
        <w:rPr>
          <w:rFonts w:ascii="Times New Roman" w:hAnsi="Times New Roman"/>
          <w:lang w:val="es-PE"/>
        </w:rPr>
        <w:t xml:space="preserve"> que se traduce como ocio, (…) el tiempo para experimentarse como un ser libre a través de la realización de actividades promotoras de la excelencia humana, especialmente una: la práctica del pensar.” </w:t>
      </w:r>
      <w:r w:rsidRPr="00E9124D">
        <w:rPr>
          <w:rFonts w:ascii="Times New Roman" w:hAnsi="Times New Roman"/>
          <w:lang w:val="es-PE"/>
        </w:rPr>
        <w:t>(2006, p. 86)</w:t>
      </w:r>
    </w:p>
    <w:p w14:paraId="040BE06D" w14:textId="7C375C74" w:rsidR="00690700" w:rsidRPr="00E9124D" w:rsidRDefault="00690700" w:rsidP="00E9124D">
      <w:pPr>
        <w:pStyle w:val="Textonotapie"/>
        <w:rPr>
          <w:rFonts w:ascii="Times New Roman" w:hAnsi="Times New Roman"/>
          <w:lang w:val="es-PE"/>
        </w:rPr>
      </w:pPr>
    </w:p>
  </w:footnote>
  <w:footnote w:id="35">
    <w:p w14:paraId="336CD1E6" w14:textId="14F5238B" w:rsidR="00690700" w:rsidRPr="00E9124D" w:rsidRDefault="00690700" w:rsidP="00544932">
      <w:r w:rsidRPr="00E9124D">
        <w:rPr>
          <w:rStyle w:val="Refdenotaalpie"/>
          <w:rFonts w:ascii="Times New Roman" w:hAnsi="Times New Roman"/>
          <w:sz w:val="20"/>
          <w:szCs w:val="20"/>
        </w:rPr>
        <w:footnoteRef/>
      </w:r>
      <w:r w:rsidRPr="00E9124D">
        <w:rPr>
          <w:rFonts w:ascii="Times New Roman" w:hAnsi="Times New Roman"/>
          <w:sz w:val="20"/>
          <w:szCs w:val="20"/>
        </w:rPr>
        <w:t xml:space="preserve"> </w:t>
      </w:r>
      <w:r w:rsidRPr="00E9124D">
        <w:rPr>
          <w:rFonts w:ascii="Times New Roman" w:hAnsi="Times New Roman"/>
          <w:color w:val="000000" w:themeColor="text1"/>
          <w:sz w:val="20"/>
          <w:szCs w:val="20"/>
        </w:rPr>
        <w:t xml:space="preserve"> </w:t>
      </w:r>
      <w:proofErr w:type="spellStart"/>
      <w:r>
        <w:rPr>
          <w:rFonts w:ascii="Times New Roman" w:hAnsi="Times New Roman"/>
          <w:color w:val="000000" w:themeColor="text1"/>
          <w:sz w:val="20"/>
          <w:szCs w:val="20"/>
        </w:rPr>
        <w:t>Reiss</w:t>
      </w:r>
      <w:proofErr w:type="spellEnd"/>
      <w:r>
        <w:rPr>
          <w:rFonts w:ascii="Times New Roman" w:hAnsi="Times New Roman"/>
          <w:color w:val="000000" w:themeColor="text1"/>
          <w:sz w:val="20"/>
          <w:szCs w:val="20"/>
        </w:rPr>
        <w:t xml:space="preserve"> nos indica sobre esta articulación que: </w:t>
      </w:r>
      <w:r w:rsidRPr="00E9124D">
        <w:rPr>
          <w:rFonts w:ascii="Times New Roman" w:hAnsi="Times New Roman"/>
          <w:color w:val="000000" w:themeColor="text1"/>
          <w:sz w:val="20"/>
          <w:szCs w:val="20"/>
        </w:rPr>
        <w:t>“Actuar en beneficio del deber un acto ordenado a conformar una ley auto impuesta. Esta formulación del imperativo categórico implica asimismo una afinidad entre moral y política, ya que las acciones humanas, se sugiere, no toman lugar en un vacío, sino siempre en relación a otros seres humanos, implicando así una sugestión de una teoría política, un sistema de principios que gobiernen las relaciones humanas organizadas.” (1991; p. 19)</w:t>
      </w:r>
    </w:p>
  </w:footnote>
  <w:footnote w:id="36">
    <w:p w14:paraId="19332FB4" w14:textId="7CF3258A" w:rsidR="00690700" w:rsidRPr="00544932" w:rsidRDefault="00690700" w:rsidP="00544932">
      <w:r w:rsidRPr="00544932">
        <w:rPr>
          <w:rStyle w:val="Refdenotaalpie"/>
          <w:rFonts w:ascii="Times New Roman" w:hAnsi="Times New Roman"/>
          <w:sz w:val="20"/>
          <w:szCs w:val="20"/>
        </w:rPr>
        <w:footnoteRef/>
      </w:r>
      <w:r w:rsidRPr="00544932">
        <w:rPr>
          <w:rFonts w:ascii="Times New Roman" w:hAnsi="Times New Roman"/>
          <w:sz w:val="20"/>
          <w:szCs w:val="20"/>
        </w:rPr>
        <w:t xml:space="preserve"> Ella agrega: “La tesis de los límites humanos del conocimiento tiene su corolario en la tesis de la primacía de la razón práctica.” (2000, p.48) y en ese sentido, más adelante indica que: “La no disponibilidad del conocimiento último o de absoluta certeza crea un espacio para la idea de libertad en su capacidad práctica. La tesis de Kant de la primacía de la razón práctica constituye una respuesta constructiva de los límites del conocimiento.” (2000, p.76)</w:t>
      </w:r>
    </w:p>
  </w:footnote>
  <w:footnote w:id="37">
    <w:p w14:paraId="32BBABD9" w14:textId="516A9310" w:rsidR="00690700" w:rsidRPr="00544932" w:rsidRDefault="00690700" w:rsidP="00251E7B">
      <w:pPr>
        <w:pStyle w:val="citatnr101esp"/>
      </w:pPr>
      <w:r w:rsidRPr="00544932">
        <w:rPr>
          <w:rStyle w:val="Refdenotaalpie"/>
        </w:rPr>
        <w:footnoteRef/>
      </w:r>
      <w:r w:rsidRPr="00544932">
        <w:t xml:space="preserve"> </w:t>
      </w:r>
      <w:proofErr w:type="spellStart"/>
      <w:r w:rsidRPr="00544932">
        <w:t>Flikschuh</w:t>
      </w:r>
      <w:proofErr w:type="spellEnd"/>
      <w:r w:rsidRPr="00544932">
        <w:t xml:space="preserve"> refiere que la palabra alemana </w:t>
      </w:r>
      <w:proofErr w:type="spellStart"/>
      <w:r w:rsidRPr="00544932">
        <w:rPr>
          <w:i/>
        </w:rPr>
        <w:t>Recht</w:t>
      </w:r>
      <w:proofErr w:type="spellEnd"/>
      <w:r w:rsidRPr="00544932">
        <w:rPr>
          <w:i/>
        </w:rPr>
        <w:t xml:space="preserve"> </w:t>
      </w:r>
      <w:r w:rsidRPr="00544932">
        <w:t xml:space="preserve">en </w:t>
      </w:r>
      <w:proofErr w:type="spellStart"/>
      <w:r w:rsidRPr="00544932">
        <w:rPr>
          <w:i/>
        </w:rPr>
        <w:t>Rechtslehre</w:t>
      </w:r>
      <w:proofErr w:type="spellEnd"/>
      <w:r w:rsidRPr="00544932">
        <w:t xml:space="preserve">, supone un concepto de la justicia, del derecho, o lo recto, señala </w:t>
      </w:r>
      <w:proofErr w:type="spellStart"/>
      <w:r w:rsidRPr="00544932">
        <w:t>Flikschuh</w:t>
      </w:r>
      <w:proofErr w:type="spellEnd"/>
      <w:r w:rsidRPr="00544932">
        <w:t xml:space="preserve"> que hay una gran dificultad para su traducción, ya que tiene connotaciones de exactitud matemática. (Cfr. 2000, p.11) </w:t>
      </w:r>
    </w:p>
  </w:footnote>
  <w:footnote w:id="38">
    <w:p w14:paraId="40014B5D" w14:textId="490D809E" w:rsidR="00690700" w:rsidRPr="00251E7B" w:rsidRDefault="00690700" w:rsidP="00251E7B">
      <w:pPr>
        <w:pStyle w:val="citatnr101esp"/>
      </w:pPr>
      <w:r>
        <w:rPr>
          <w:rStyle w:val="Refdenotaalpie"/>
        </w:rPr>
        <w:footnoteRef/>
      </w:r>
      <w:r>
        <w:t xml:space="preserve"> Refiere </w:t>
      </w:r>
      <w:proofErr w:type="spellStart"/>
      <w:r>
        <w:t>Flikschuh</w:t>
      </w:r>
      <w:proofErr w:type="spellEnd"/>
      <w:r>
        <w:t xml:space="preserve"> que: </w:t>
      </w:r>
      <w:r w:rsidRPr="009510D4">
        <w:t>“</w:t>
      </w:r>
      <w:r>
        <w:t>De acuerdo a Kant, la reconciliación entre la causalidad natural y la idea de libertad humana forma la piedra clave de su entera filosofía crítica; es por lo tanto central para una comprensión adecuada de su filosofía del derecho.</w:t>
      </w:r>
      <w:r w:rsidRPr="009510D4">
        <w:t>”</w:t>
      </w:r>
      <w:r w:rsidRPr="00004AD4">
        <w:t xml:space="preserve"> </w:t>
      </w:r>
      <w:r w:rsidRPr="00A13C2E">
        <w:t>(2000, p.</w:t>
      </w:r>
      <w:r>
        <w:t>13</w:t>
      </w:r>
      <w:r w:rsidRPr="00A13C2E">
        <w:t>)</w:t>
      </w:r>
    </w:p>
  </w:footnote>
  <w:footnote w:id="39">
    <w:p w14:paraId="70B15141" w14:textId="56837AD6" w:rsidR="00690700" w:rsidRPr="004531F2" w:rsidRDefault="00690700" w:rsidP="004531F2">
      <w:pPr>
        <w:spacing w:after="0"/>
        <w:rPr>
          <w:lang w:val="es-PE"/>
        </w:rPr>
      </w:pPr>
      <w:r w:rsidRPr="004531F2">
        <w:rPr>
          <w:rStyle w:val="Refdenotaalpie"/>
          <w:rFonts w:ascii="Times New Roman" w:hAnsi="Times New Roman"/>
          <w:sz w:val="20"/>
          <w:szCs w:val="20"/>
        </w:rPr>
        <w:footnoteRef/>
      </w:r>
      <w:r w:rsidRPr="004531F2">
        <w:rPr>
          <w:rFonts w:ascii="Times New Roman" w:hAnsi="Times New Roman"/>
          <w:sz w:val="20"/>
          <w:szCs w:val="20"/>
        </w:rPr>
        <w:t xml:space="preserve"> </w:t>
      </w:r>
      <w:r>
        <w:rPr>
          <w:rFonts w:ascii="Times New Roman" w:hAnsi="Times New Roman"/>
          <w:sz w:val="20"/>
          <w:szCs w:val="20"/>
        </w:rPr>
        <w:t xml:space="preserve">Kant refiere sobre esta separación, lo siguiente: </w:t>
      </w:r>
      <w:r w:rsidRPr="004531F2">
        <w:rPr>
          <w:rFonts w:ascii="Times New Roman" w:hAnsi="Times New Roman"/>
          <w:sz w:val="20"/>
          <w:szCs w:val="20"/>
          <w:lang w:val="es-PE"/>
        </w:rPr>
        <w:t>“La legislación que de una acción hace un deber, y que al mismo tiempo da este deber por motivo, es la legislación moral. Pero la que no hace entrar el motivo en la ley, que por consiguiente permite otro motivo que la idea del deber mismo, es la legislación jurídica.” (2008, p.25)</w:t>
      </w:r>
    </w:p>
  </w:footnote>
  <w:footnote w:id="40">
    <w:p w14:paraId="1553EC78" w14:textId="66893FD6" w:rsidR="00690700" w:rsidRDefault="00690700" w:rsidP="00A258C1">
      <w:pPr>
        <w:pStyle w:val="Textonotapie"/>
        <w:rPr>
          <w:rFonts w:ascii="Times New Roman" w:hAnsi="Times New Roman"/>
          <w:lang w:val="es-PE"/>
        </w:rPr>
      </w:pPr>
      <w:r w:rsidRPr="00A258C1">
        <w:rPr>
          <w:rStyle w:val="Refdenotaalpie"/>
          <w:rFonts w:ascii="Times New Roman" w:hAnsi="Times New Roman"/>
        </w:rPr>
        <w:footnoteRef/>
      </w:r>
      <w:r w:rsidRPr="00A258C1">
        <w:rPr>
          <w:rFonts w:ascii="Times New Roman" w:hAnsi="Times New Roman"/>
        </w:rPr>
        <w:t xml:space="preserve"> </w:t>
      </w:r>
      <w:r>
        <w:rPr>
          <w:rFonts w:ascii="Times New Roman" w:hAnsi="Times New Roman"/>
        </w:rPr>
        <w:t xml:space="preserve">Para Kant: </w:t>
      </w:r>
      <w:r w:rsidRPr="00A258C1">
        <w:rPr>
          <w:rFonts w:ascii="Times New Roman" w:hAnsi="Times New Roman"/>
          <w:lang w:val="es-PE"/>
        </w:rPr>
        <w:t>“Una acción es lícita cuando no es contraria a la obligación; y esta libertad, que no está circunscrita por ningún imperativo contrario, se llama facultad. De aquí se deduce fácilmente lo que es una acción ilícita.” (2008, p.31)</w:t>
      </w:r>
    </w:p>
    <w:p w14:paraId="00B53B76" w14:textId="57A98D38" w:rsidR="00690700" w:rsidRPr="00A258C1" w:rsidRDefault="00690700">
      <w:pPr>
        <w:pStyle w:val="Textonotapie"/>
        <w:rPr>
          <w:lang w:val="es-PE"/>
        </w:rPr>
      </w:pPr>
    </w:p>
  </w:footnote>
  <w:footnote w:id="41">
    <w:p w14:paraId="7DA71C6C" w14:textId="070D10B7" w:rsidR="00690700" w:rsidRPr="00A258C1" w:rsidRDefault="00690700" w:rsidP="00A258C1">
      <w:pPr>
        <w:spacing w:after="0"/>
        <w:rPr>
          <w:rFonts w:ascii="Times New Roman" w:hAnsi="Times New Roman"/>
          <w:sz w:val="20"/>
          <w:szCs w:val="20"/>
          <w:lang w:val="es-PE"/>
        </w:rPr>
      </w:pPr>
      <w:r w:rsidRPr="00A258C1">
        <w:rPr>
          <w:rStyle w:val="Refdenotaalpie"/>
          <w:rFonts w:ascii="Times New Roman" w:hAnsi="Times New Roman"/>
          <w:sz w:val="20"/>
          <w:szCs w:val="20"/>
        </w:rPr>
        <w:footnoteRef/>
      </w:r>
      <w:r w:rsidRPr="00A258C1">
        <w:rPr>
          <w:rFonts w:ascii="Times New Roman" w:hAnsi="Times New Roman"/>
          <w:sz w:val="20"/>
          <w:szCs w:val="20"/>
        </w:rPr>
        <w:t xml:space="preserve"> </w:t>
      </w:r>
      <w:r w:rsidRPr="00A258C1">
        <w:rPr>
          <w:rFonts w:ascii="Times New Roman" w:hAnsi="Times New Roman"/>
          <w:sz w:val="20"/>
          <w:szCs w:val="20"/>
          <w:lang w:val="es-PE"/>
        </w:rPr>
        <w:t xml:space="preserve">“Un </w:t>
      </w:r>
      <w:r w:rsidRPr="00460A4B">
        <w:rPr>
          <w:rFonts w:ascii="Times New Roman" w:hAnsi="Times New Roman"/>
          <w:b/>
          <w:sz w:val="20"/>
          <w:szCs w:val="20"/>
          <w:lang w:val="es-PE"/>
        </w:rPr>
        <w:t>hecho</w:t>
      </w:r>
      <w:r w:rsidRPr="00A258C1">
        <w:rPr>
          <w:rFonts w:ascii="Times New Roman" w:hAnsi="Times New Roman"/>
          <w:sz w:val="20"/>
          <w:szCs w:val="20"/>
          <w:lang w:val="es-PE"/>
        </w:rPr>
        <w:t xml:space="preserve"> recibe el nombre de acción en cuanto está sometido a las leyes de la obligación, por consiguiente, en cuanto el sujeto en él es considerado según la libertad de su arbitrio. El agente es considerado respecto de este acto como autor del hecho material; y este hecho, y la acción misma, pueden serle imputados, si previamente ha conocido la ley en virtud de la cual ambos entrañan una obligación moral.” (2008, p.32)</w:t>
      </w:r>
    </w:p>
  </w:footnote>
  <w:footnote w:id="42">
    <w:p w14:paraId="23BE62E3" w14:textId="6453BE45" w:rsidR="00690700" w:rsidRPr="00A258C1" w:rsidRDefault="00690700" w:rsidP="00460A4B">
      <w:pPr>
        <w:spacing w:after="0"/>
        <w:rPr>
          <w:lang w:val="es-PE"/>
        </w:rPr>
      </w:pPr>
      <w:r w:rsidRPr="00A258C1">
        <w:rPr>
          <w:rStyle w:val="Refdenotaalpie"/>
          <w:rFonts w:ascii="Times New Roman" w:hAnsi="Times New Roman"/>
          <w:sz w:val="20"/>
          <w:szCs w:val="20"/>
        </w:rPr>
        <w:footnoteRef/>
      </w:r>
      <w:r w:rsidRPr="00A258C1">
        <w:rPr>
          <w:rFonts w:ascii="Times New Roman" w:hAnsi="Times New Roman"/>
          <w:sz w:val="20"/>
          <w:szCs w:val="20"/>
        </w:rPr>
        <w:t xml:space="preserve"> </w:t>
      </w:r>
      <w:r w:rsidRPr="00A258C1">
        <w:rPr>
          <w:rFonts w:ascii="Times New Roman" w:hAnsi="Times New Roman"/>
          <w:sz w:val="20"/>
          <w:szCs w:val="20"/>
          <w:lang w:val="es-PE"/>
        </w:rPr>
        <w:t xml:space="preserve">“Una </w:t>
      </w:r>
      <w:r w:rsidRPr="00460A4B">
        <w:rPr>
          <w:rFonts w:ascii="Times New Roman" w:hAnsi="Times New Roman"/>
          <w:b/>
          <w:sz w:val="20"/>
          <w:szCs w:val="20"/>
          <w:lang w:val="es-PE"/>
        </w:rPr>
        <w:t>persona</w:t>
      </w:r>
      <w:r w:rsidRPr="00460A4B">
        <w:rPr>
          <w:rFonts w:ascii="Times New Roman" w:hAnsi="Times New Roman"/>
          <w:sz w:val="20"/>
          <w:szCs w:val="20"/>
          <w:lang w:val="es-PE"/>
        </w:rPr>
        <w:t xml:space="preserve"> </w:t>
      </w:r>
      <w:r w:rsidRPr="00A258C1">
        <w:rPr>
          <w:rFonts w:ascii="Times New Roman" w:hAnsi="Times New Roman"/>
          <w:sz w:val="20"/>
          <w:szCs w:val="20"/>
          <w:lang w:val="es-PE"/>
        </w:rPr>
        <w:t>es el sujeto cuyas acciones son susceptibles de imputación. La personalidad moral, pues, no es más que la libertad de un ser racional sometido a leyes morales. La personalidad psicológica no es más que la facultad del ser que tiene consciencia de sí mismo en los diferentes estados de la identidad de su existencia. De donde se sigue que una persona no puede ser sometida más que a las leyes que ella misma se da (ya a sí sola, ya a sí al mismo tiempo que a otros.)” (2008, p.32)</w:t>
      </w:r>
    </w:p>
  </w:footnote>
  <w:footnote w:id="43">
    <w:p w14:paraId="53028EBA" w14:textId="160FE102" w:rsidR="00690700" w:rsidRPr="00460A4B" w:rsidRDefault="00690700" w:rsidP="00544932">
      <w:pPr>
        <w:spacing w:after="0"/>
        <w:rPr>
          <w:lang w:val="es-PE"/>
        </w:rPr>
      </w:pPr>
      <w:r w:rsidRPr="00460A4B">
        <w:rPr>
          <w:rStyle w:val="Refdenotaalpie"/>
          <w:rFonts w:ascii="Times New Roman" w:hAnsi="Times New Roman"/>
          <w:sz w:val="20"/>
          <w:szCs w:val="20"/>
        </w:rPr>
        <w:footnoteRef/>
      </w:r>
      <w:r w:rsidRPr="00460A4B">
        <w:rPr>
          <w:rFonts w:ascii="Times New Roman" w:hAnsi="Times New Roman"/>
          <w:sz w:val="20"/>
          <w:szCs w:val="20"/>
        </w:rPr>
        <w:t xml:space="preserve"> </w:t>
      </w:r>
      <w:r w:rsidRPr="00460A4B">
        <w:rPr>
          <w:rFonts w:ascii="Times New Roman" w:hAnsi="Times New Roman"/>
          <w:sz w:val="20"/>
          <w:szCs w:val="20"/>
          <w:lang w:val="es-PE"/>
        </w:rPr>
        <w:t xml:space="preserve">“Una </w:t>
      </w:r>
      <w:r w:rsidRPr="00460A4B">
        <w:rPr>
          <w:rFonts w:ascii="Times New Roman" w:hAnsi="Times New Roman"/>
          <w:b/>
          <w:sz w:val="20"/>
          <w:szCs w:val="20"/>
          <w:lang w:val="es-PE"/>
        </w:rPr>
        <w:t>ley</w:t>
      </w:r>
      <w:r w:rsidRPr="00460A4B">
        <w:rPr>
          <w:rFonts w:ascii="Times New Roman" w:hAnsi="Times New Roman"/>
          <w:sz w:val="20"/>
          <w:szCs w:val="20"/>
          <w:lang w:val="es-PE"/>
        </w:rPr>
        <w:t xml:space="preserve"> (moralmente práctica) es una proposición que contiene un imperativo categórico, una orden. El que manda por medio de una ley, es el legislador. Es el autor de la obligación por la ley; pero no es siempre el autor de la ley.” (2008. p.37)</w:t>
      </w:r>
    </w:p>
  </w:footnote>
  <w:footnote w:id="44">
    <w:p w14:paraId="4274260B" w14:textId="6C4B0BC8" w:rsidR="00690700" w:rsidRPr="00C82D40" w:rsidRDefault="00690700" w:rsidP="00544932">
      <w:pPr>
        <w:spacing w:after="0"/>
        <w:rPr>
          <w:lang w:val="es-PE"/>
        </w:rPr>
      </w:pPr>
      <w:r w:rsidRPr="00C82D40">
        <w:rPr>
          <w:rStyle w:val="Refdenotaalpie"/>
          <w:rFonts w:ascii="Times New Roman" w:hAnsi="Times New Roman"/>
          <w:sz w:val="20"/>
          <w:szCs w:val="20"/>
        </w:rPr>
        <w:footnoteRef/>
      </w:r>
      <w:r w:rsidRPr="00C82D40">
        <w:rPr>
          <w:rFonts w:ascii="Times New Roman" w:hAnsi="Times New Roman"/>
          <w:sz w:val="20"/>
          <w:szCs w:val="20"/>
        </w:rPr>
        <w:t xml:space="preserve"> </w:t>
      </w:r>
      <w:r w:rsidRPr="00C82D40">
        <w:rPr>
          <w:rFonts w:ascii="Times New Roman" w:hAnsi="Times New Roman"/>
          <w:sz w:val="20"/>
          <w:szCs w:val="20"/>
          <w:lang w:val="es-PE"/>
        </w:rPr>
        <w:t>“La ley de una obligación mutua que se conforma necesariamente con la libertad de todos, bajo el principio de la libertad general, es en cierto modo la construcción de esta noción el derecho, es decir, su exposición en una intuición pura a priori.” (2008, p.45)</w:t>
      </w:r>
    </w:p>
  </w:footnote>
  <w:footnote w:id="45">
    <w:p w14:paraId="3374CD15" w14:textId="77777777" w:rsidR="00690700" w:rsidRPr="009510D4" w:rsidRDefault="00690700" w:rsidP="00544932">
      <w:pPr>
        <w:pStyle w:val="citatnr101esp"/>
      </w:pPr>
      <w:r>
        <w:rPr>
          <w:rStyle w:val="Refdenotaalpie"/>
        </w:rPr>
        <w:footnoteRef/>
      </w:r>
      <w:r>
        <w:t xml:space="preserve"> A este respecto, </w:t>
      </w:r>
      <w:proofErr w:type="spellStart"/>
      <w:r>
        <w:t>Flikschuh</w:t>
      </w:r>
      <w:proofErr w:type="spellEnd"/>
      <w:r>
        <w:t xml:space="preserve"> indica que: </w:t>
      </w:r>
      <w:r w:rsidRPr="009510D4">
        <w:t>“</w:t>
      </w:r>
      <w:r>
        <w:t>Las obligaciones de la justicia son en sí mismas cosmopolitas en su alcance, y son consecuencia directa de la particular aproximación a los derechos de propiedad.</w:t>
      </w:r>
      <w:r w:rsidRPr="009510D4">
        <w:t>”</w:t>
      </w:r>
      <w:r w:rsidRPr="00A13C2E">
        <w:t xml:space="preserve"> (2000, p.</w:t>
      </w:r>
      <w:r>
        <w:t>9</w:t>
      </w:r>
      <w:r w:rsidRPr="00A13C2E">
        <w:t>)</w:t>
      </w:r>
    </w:p>
    <w:p w14:paraId="2D774298" w14:textId="27B4EB93" w:rsidR="00690700" w:rsidRPr="00544932" w:rsidRDefault="00690700" w:rsidP="00544932">
      <w:pPr>
        <w:pStyle w:val="Textonotapie"/>
      </w:pPr>
    </w:p>
  </w:footnote>
  <w:footnote w:id="46">
    <w:p w14:paraId="39032D4F" w14:textId="34ABE279" w:rsidR="00690700" w:rsidRPr="00080FD5" w:rsidRDefault="00690700"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Como </w:t>
      </w:r>
      <w:proofErr w:type="spellStart"/>
      <w:r w:rsidRPr="00080FD5">
        <w:rPr>
          <w:rFonts w:ascii="Times New Roman" w:hAnsi="Times New Roman"/>
          <w:sz w:val="20"/>
          <w:szCs w:val="20"/>
        </w:rPr>
        <w:t>Reiss</w:t>
      </w:r>
      <w:proofErr w:type="spellEnd"/>
      <w:r w:rsidRPr="00080FD5">
        <w:rPr>
          <w:rFonts w:ascii="Times New Roman" w:hAnsi="Times New Roman"/>
          <w:sz w:val="20"/>
          <w:szCs w:val="20"/>
        </w:rPr>
        <w:t xml:space="preserve"> especifica: </w:t>
      </w:r>
      <w:r w:rsidRPr="00080FD5">
        <w:rPr>
          <w:rFonts w:ascii="Times New Roman" w:hAnsi="Times New Roman"/>
          <w:color w:val="000000" w:themeColor="text1"/>
          <w:sz w:val="20"/>
          <w:szCs w:val="20"/>
        </w:rPr>
        <w:t>“Los derechos adquiridos no son, sin embargo, pertenecientes a nosotros meramente por virtud de nuestra humanidad. Pueden ser regulados o incluso restringidos por la ley. (…) La ley no es posible en un estado natural, sino solamente en una sociedad civil. (…) Los actos libres de un individuo pueden reconciliarse con la libertad de otros de acuerdo a una ley universal.” (1991; p.22)</w:t>
      </w:r>
    </w:p>
  </w:footnote>
  <w:footnote w:id="47">
    <w:p w14:paraId="7210881D" w14:textId="4E568A82" w:rsidR="00690700" w:rsidRPr="00080FD5" w:rsidRDefault="00690700"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Pr>
          <w:rFonts w:ascii="Times New Roman" w:hAnsi="Times New Roman"/>
          <w:sz w:val="20"/>
          <w:szCs w:val="20"/>
        </w:rPr>
        <w:t xml:space="preserve">Reiss señala lo siguiente: </w:t>
      </w:r>
      <w:r w:rsidRPr="00080FD5">
        <w:rPr>
          <w:rFonts w:ascii="Times New Roman" w:hAnsi="Times New Roman"/>
          <w:color w:val="000000" w:themeColor="text1"/>
          <w:sz w:val="20"/>
          <w:szCs w:val="20"/>
        </w:rPr>
        <w:t>“La libertad a ser restringida de acuerdo al derecho y si la justicia debe prevalecer, debe hacerlo de acuerdo a los principios universales del derecho. Restringir la libertad de esta manera no implica interferir con la libertad de un individuo, sino que meramente establece la condición de su libertad externa. (…) Restringir la libertad de otro modo, salvo con la base del principio universal del derecho, es algo equivocado.” (1991; p.23)</w:t>
      </w:r>
    </w:p>
  </w:footnote>
  <w:footnote w:id="48">
    <w:p w14:paraId="4906EC6C" w14:textId="12A17B89" w:rsidR="00690700" w:rsidRPr="009B2A6A" w:rsidRDefault="00690700" w:rsidP="009B2A6A">
      <w:pPr>
        <w:spacing w:after="0"/>
        <w:rPr>
          <w:rFonts w:ascii="Times New Roman" w:hAnsi="Times New Roman"/>
          <w:color w:val="000000" w:themeColor="text1"/>
          <w:sz w:val="20"/>
          <w:szCs w:val="20"/>
        </w:rPr>
      </w:pPr>
      <w:r w:rsidRPr="009B2A6A">
        <w:rPr>
          <w:rStyle w:val="Refdenotaalpie"/>
          <w:rFonts w:ascii="Times New Roman" w:hAnsi="Times New Roman"/>
          <w:sz w:val="20"/>
          <w:szCs w:val="20"/>
        </w:rPr>
        <w:footnoteRef/>
      </w:r>
      <w:r w:rsidRPr="009B2A6A">
        <w:rPr>
          <w:rFonts w:ascii="Times New Roman" w:hAnsi="Times New Roman"/>
          <w:sz w:val="20"/>
          <w:szCs w:val="20"/>
        </w:rPr>
        <w:t xml:space="preserve"> </w:t>
      </w:r>
      <w:r w:rsidRPr="009B2A6A">
        <w:rPr>
          <w:rFonts w:ascii="Times New Roman" w:hAnsi="Times New Roman"/>
          <w:sz w:val="20"/>
          <w:szCs w:val="20"/>
          <w:lang w:val="es-PE"/>
        </w:rPr>
        <w:t xml:space="preserve">“Un pueblo con relación a otro se llama también una nación. (…) Esto conduce a concebir, por la noción general de derecho público, no pura y simplemente el derecho de la ciudad, sino también un derecho de las naciones. De aquí dos puntos de vista necesarios, el derecho de gentes, o el derecho cosmopolítico </w:t>
      </w:r>
      <w:r>
        <w:rPr>
          <w:rFonts w:ascii="Times New Roman" w:hAnsi="Times New Roman"/>
          <w:sz w:val="20"/>
          <w:szCs w:val="20"/>
          <w:lang w:val="es-PE"/>
        </w:rPr>
        <w:t>(</w:t>
      </w:r>
      <w:r w:rsidRPr="009B2A6A">
        <w:rPr>
          <w:rFonts w:ascii="Times New Roman" w:hAnsi="Times New Roman"/>
          <w:sz w:val="20"/>
          <w:szCs w:val="20"/>
          <w:lang w:val="es-PE"/>
        </w:rPr>
        <w:t>o de ciudadano del mundo</w:t>
      </w:r>
      <w:r>
        <w:rPr>
          <w:rFonts w:ascii="Times New Roman" w:hAnsi="Times New Roman"/>
          <w:sz w:val="20"/>
          <w:szCs w:val="20"/>
          <w:lang w:val="es-PE"/>
        </w:rPr>
        <w:t>)</w:t>
      </w:r>
      <w:r w:rsidRPr="009B2A6A">
        <w:rPr>
          <w:rFonts w:ascii="Times New Roman" w:hAnsi="Times New Roman"/>
          <w:sz w:val="20"/>
          <w:szCs w:val="20"/>
          <w:lang w:val="es-PE"/>
        </w:rPr>
        <w:t xml:space="preserve">, en razón a que la tierra no es infinita, sino que es una superficie en sí misma limitada.” </w:t>
      </w:r>
      <w:r w:rsidRPr="009B2A6A">
        <w:rPr>
          <w:rFonts w:ascii="Times New Roman" w:hAnsi="Times New Roman"/>
          <w:color w:val="000000" w:themeColor="text1"/>
          <w:sz w:val="20"/>
          <w:szCs w:val="20"/>
        </w:rPr>
        <w:t>(2008; p. 164)</w:t>
      </w:r>
    </w:p>
    <w:p w14:paraId="4B88C053" w14:textId="3A7C2E3F" w:rsidR="00690700" w:rsidRPr="009B2A6A" w:rsidRDefault="00690700">
      <w:pPr>
        <w:pStyle w:val="Textonotapie"/>
        <w:rPr>
          <w:lang w:val="es-PE"/>
        </w:rPr>
      </w:pPr>
    </w:p>
  </w:footnote>
  <w:footnote w:id="49">
    <w:p w14:paraId="3994BB30" w14:textId="0DC6D622" w:rsidR="00690700" w:rsidRPr="001444F3" w:rsidRDefault="00690700" w:rsidP="001444F3">
      <w:pPr>
        <w:spacing w:after="0"/>
        <w:rPr>
          <w:lang w:val="es-PE"/>
        </w:rPr>
      </w:pPr>
      <w:r w:rsidRPr="001444F3">
        <w:rPr>
          <w:rStyle w:val="Refdenotaalpie"/>
          <w:rFonts w:ascii="Times New Roman" w:hAnsi="Times New Roman"/>
          <w:sz w:val="20"/>
          <w:szCs w:val="20"/>
        </w:rPr>
        <w:footnoteRef/>
      </w:r>
      <w:r w:rsidRPr="001444F3">
        <w:rPr>
          <w:rFonts w:ascii="Times New Roman" w:hAnsi="Times New Roman"/>
          <w:sz w:val="20"/>
          <w:szCs w:val="20"/>
        </w:rPr>
        <w:t xml:space="preserve"> </w:t>
      </w:r>
      <w:r w:rsidRPr="001444F3">
        <w:rPr>
          <w:rFonts w:ascii="Times New Roman" w:hAnsi="Times New Roman"/>
          <w:color w:val="000000" w:themeColor="text1"/>
          <w:sz w:val="20"/>
          <w:szCs w:val="20"/>
        </w:rPr>
        <w:t>“Una ciudad (</w:t>
      </w:r>
      <w:proofErr w:type="spellStart"/>
      <w:r w:rsidRPr="00DE5366">
        <w:rPr>
          <w:rFonts w:ascii="Times New Roman" w:hAnsi="Times New Roman"/>
          <w:i/>
          <w:color w:val="000000" w:themeColor="text1"/>
          <w:sz w:val="20"/>
          <w:szCs w:val="20"/>
        </w:rPr>
        <w:t>civitas</w:t>
      </w:r>
      <w:proofErr w:type="spellEnd"/>
      <w:r w:rsidRPr="001444F3">
        <w:rPr>
          <w:rFonts w:ascii="Times New Roman" w:hAnsi="Times New Roman"/>
          <w:color w:val="000000" w:themeColor="text1"/>
          <w:sz w:val="20"/>
          <w:szCs w:val="20"/>
        </w:rPr>
        <w:t xml:space="preserve">) es la reunión de un número mayor o menor de hombres bajo leyes de derecho. </w:t>
      </w:r>
      <w:r w:rsidRPr="001444F3">
        <w:rPr>
          <w:rFonts w:ascii="Times New Roman" w:hAnsi="Times New Roman"/>
          <w:color w:val="000000" w:themeColor="text1"/>
          <w:sz w:val="20"/>
          <w:szCs w:val="20"/>
          <w:lang w:val="es-PE"/>
        </w:rPr>
        <w:t>(…) La forma de una ciudad es la de una ciudad general, es decir, la ciudad en Idea, como debe ser según los principios de derecho puro. Esta idea sirve de regla a cada reunión efectiva en república.” (2008; p. 166)</w:t>
      </w:r>
    </w:p>
  </w:footnote>
  <w:footnote w:id="50">
    <w:p w14:paraId="1C8A6000" w14:textId="4CC64F31" w:rsidR="00690700" w:rsidRPr="001444F3" w:rsidRDefault="00690700" w:rsidP="00C312E4">
      <w:pPr>
        <w:spacing w:after="0"/>
        <w:rPr>
          <w:lang w:val="es-PE"/>
        </w:rPr>
      </w:pPr>
      <w:r w:rsidRPr="001444F3">
        <w:rPr>
          <w:rStyle w:val="Refdenotaalpie"/>
          <w:rFonts w:ascii="Times New Roman" w:hAnsi="Times New Roman"/>
          <w:sz w:val="20"/>
          <w:szCs w:val="20"/>
        </w:rPr>
        <w:footnoteRef/>
      </w:r>
      <w:r w:rsidRPr="001444F3">
        <w:rPr>
          <w:rFonts w:ascii="Times New Roman" w:hAnsi="Times New Roman"/>
          <w:sz w:val="20"/>
          <w:szCs w:val="20"/>
        </w:rPr>
        <w:t xml:space="preserve"> </w:t>
      </w:r>
      <w:r w:rsidRPr="001444F3">
        <w:rPr>
          <w:rFonts w:ascii="Times New Roman" w:hAnsi="Times New Roman"/>
          <w:color w:val="000000" w:themeColor="text1"/>
          <w:sz w:val="20"/>
          <w:szCs w:val="20"/>
        </w:rPr>
        <w:t>“(…) Lo cual corresponde a las tres proposiciones de un razonamiento práctico: a la mayor, o principios, que con tiene la Ley de una voluntad; a la menor, que contiene el precepto de conducta en consecuencia de la ley, es decir, el principio de la subordinación a la ley; y, en fin, a la conclusión que contiene la sentencia, o lo que es de derecho en los diferentes casos.” (2008; p. 167)</w:t>
      </w:r>
    </w:p>
  </w:footnote>
  <w:footnote w:id="51">
    <w:p w14:paraId="7BE5480A" w14:textId="663583D7" w:rsidR="00690700" w:rsidRPr="00C312E4" w:rsidRDefault="00690700" w:rsidP="009F5F63">
      <w:pPr>
        <w:spacing w:after="0"/>
        <w:rPr>
          <w:lang w:val="es-PE"/>
        </w:rPr>
      </w:pPr>
      <w:r w:rsidRPr="00C312E4">
        <w:rPr>
          <w:rStyle w:val="Refdenotaalpie"/>
          <w:rFonts w:ascii="Times New Roman" w:hAnsi="Times New Roman"/>
          <w:sz w:val="20"/>
          <w:szCs w:val="20"/>
        </w:rPr>
        <w:footnoteRef/>
      </w:r>
      <w:r w:rsidRPr="00C312E4">
        <w:rPr>
          <w:rFonts w:ascii="Times New Roman" w:hAnsi="Times New Roman"/>
          <w:sz w:val="20"/>
          <w:szCs w:val="20"/>
        </w:rPr>
        <w:t xml:space="preserve"> </w:t>
      </w:r>
      <w:r w:rsidRPr="00C312E4">
        <w:rPr>
          <w:rFonts w:ascii="Times New Roman" w:hAnsi="Times New Roman"/>
          <w:sz w:val="20"/>
          <w:szCs w:val="20"/>
          <w:lang w:val="es-PE"/>
        </w:rPr>
        <w:t xml:space="preserve">La cita completa señala que: “El poder legislativo no puede pertenecer más que a la voluntad colectiva del pueblo. Y puesto que de él debe proceder todo derecho, no debe absolutamente poder hacer injusticia a nadie por sus leyes. (…) Por consiguiente, la voluntad concordante y conjunta de todos, en cuanto cada uno decide para todos y todos para cada uno, eso es, la voluntad colectiva del pueblo, puede únicamente ser legisladora.” </w:t>
      </w:r>
      <w:r w:rsidRPr="00C312E4">
        <w:rPr>
          <w:rFonts w:ascii="Times New Roman" w:hAnsi="Times New Roman"/>
          <w:color w:val="000000" w:themeColor="text1"/>
          <w:sz w:val="20"/>
          <w:szCs w:val="20"/>
          <w:lang w:val="es-PE"/>
        </w:rPr>
        <w:t>(2008; p. 167)</w:t>
      </w:r>
    </w:p>
  </w:footnote>
  <w:footnote w:id="52">
    <w:p w14:paraId="5E162262" w14:textId="40B937A1" w:rsidR="00690700" w:rsidRPr="00283F2A" w:rsidRDefault="00690700" w:rsidP="00283F2A">
      <w:r w:rsidRPr="00283F2A">
        <w:rPr>
          <w:rStyle w:val="Refdenotaalpie"/>
          <w:rFonts w:ascii="Times New Roman" w:hAnsi="Times New Roman"/>
          <w:sz w:val="20"/>
          <w:szCs w:val="20"/>
        </w:rPr>
        <w:footnoteRef/>
      </w:r>
      <w:r w:rsidRPr="00283F2A">
        <w:rPr>
          <w:rFonts w:ascii="Times New Roman" w:hAnsi="Times New Roman"/>
          <w:sz w:val="20"/>
          <w:szCs w:val="20"/>
        </w:rPr>
        <w:t xml:space="preserve"> Señala Reiss que: </w:t>
      </w:r>
      <w:r w:rsidRPr="00283F2A">
        <w:rPr>
          <w:rFonts w:ascii="Times New Roman" w:hAnsi="Times New Roman"/>
          <w:color w:val="000000" w:themeColor="text1"/>
          <w:sz w:val="20"/>
          <w:szCs w:val="20"/>
        </w:rPr>
        <w:t xml:space="preserve">“El elemento fundamental de cualquier constitución republicana es el respeto por la ley. (…) puede esperarse del sujeto que tenga respeto por esas leyes en cuya dación él ha participado como un compañero </w:t>
      </w:r>
      <w:proofErr w:type="spellStart"/>
      <w:r w:rsidRPr="00283F2A">
        <w:rPr>
          <w:rFonts w:ascii="Times New Roman" w:hAnsi="Times New Roman"/>
          <w:color w:val="000000" w:themeColor="text1"/>
          <w:sz w:val="20"/>
          <w:szCs w:val="20"/>
        </w:rPr>
        <w:t>co</w:t>
      </w:r>
      <w:proofErr w:type="spellEnd"/>
      <w:r w:rsidRPr="00283F2A">
        <w:rPr>
          <w:rFonts w:ascii="Times New Roman" w:hAnsi="Times New Roman"/>
          <w:color w:val="000000" w:themeColor="text1"/>
          <w:sz w:val="20"/>
          <w:szCs w:val="20"/>
        </w:rPr>
        <w:t>-legislador.” (1991; p. 30)</w:t>
      </w:r>
    </w:p>
  </w:footnote>
  <w:footnote w:id="53">
    <w:p w14:paraId="505DF7E5" w14:textId="099F4F17" w:rsidR="00690700" w:rsidRPr="00C11956" w:rsidRDefault="00690700" w:rsidP="00C11956">
      <w:r w:rsidRPr="00C11956">
        <w:rPr>
          <w:rStyle w:val="Refdenotaalpie"/>
          <w:rFonts w:ascii="Times New Roman" w:hAnsi="Times New Roman"/>
          <w:sz w:val="20"/>
          <w:szCs w:val="20"/>
        </w:rPr>
        <w:footnoteRef/>
      </w:r>
      <w:r w:rsidRPr="00C11956">
        <w:rPr>
          <w:rFonts w:ascii="Times New Roman" w:hAnsi="Times New Roman"/>
          <w:sz w:val="20"/>
          <w:szCs w:val="20"/>
        </w:rPr>
        <w:t xml:space="preserve"> Reiss problematiza este punto: </w:t>
      </w:r>
      <w:r w:rsidRPr="00C11956">
        <w:rPr>
          <w:rFonts w:ascii="Times New Roman" w:hAnsi="Times New Roman"/>
          <w:color w:val="000000" w:themeColor="text1"/>
          <w:sz w:val="20"/>
          <w:szCs w:val="20"/>
        </w:rPr>
        <w:t>“El poder legislativo soberano, de acuerdo a Kant debe estar establecido o encarnado en la gente. Del mismo modo asegura que, en la práctica, la idea solo puede estar para aproximarse. Lo máximo que podemos esperar es que este poder habrá de ser ejercido indirectamente por representantes de la gente. No se puede esperar que todos den leyes y acuerden en la legislación. Todo lo que podríamos obtener es aparentemente una asamblea representativa que pueda legislar por todos. La gente como un todo, debe esperarse que acepte este procedimiento y acepte la legislación. Están, por supuesto, atados por ella.” (1991; p. 29)</w:t>
      </w:r>
    </w:p>
  </w:footnote>
  <w:footnote w:id="54">
    <w:p w14:paraId="0E3C05F0" w14:textId="244C4B88" w:rsidR="00690700" w:rsidRPr="00C312E4" w:rsidRDefault="00690700" w:rsidP="008E7FAA">
      <w:pPr>
        <w:pStyle w:val="Textonotapie"/>
        <w:rPr>
          <w:rFonts w:ascii="Times New Roman" w:hAnsi="Times New Roman"/>
          <w:lang w:val="es-PE"/>
        </w:rPr>
      </w:pPr>
      <w:r w:rsidRPr="00C312E4">
        <w:rPr>
          <w:rStyle w:val="Refdenotaalpie"/>
          <w:rFonts w:ascii="Times New Roman" w:hAnsi="Times New Roman"/>
        </w:rPr>
        <w:footnoteRef/>
      </w:r>
      <w:r w:rsidRPr="00C312E4">
        <w:rPr>
          <w:rFonts w:ascii="Times New Roman" w:hAnsi="Times New Roman"/>
        </w:rPr>
        <w:t xml:space="preserve"> </w:t>
      </w:r>
      <w:r>
        <w:rPr>
          <w:rFonts w:ascii="Times New Roman" w:hAnsi="Times New Roman"/>
        </w:rPr>
        <w:t>“</w:t>
      </w:r>
      <w:r w:rsidRPr="00C312E4">
        <w:rPr>
          <w:rFonts w:ascii="Times New Roman" w:hAnsi="Times New Roman"/>
          <w:color w:val="000000" w:themeColor="text1"/>
          <w:lang w:val="es-PE"/>
        </w:rPr>
        <w:t>La sola facultad del sufragio constituye al ciudadano. Esta facultad supone en el pueblo la independencia de aquel que quiere no solamente hacer parte de la república, sino también ser miembro activo, es decir, tomar parte en la comunidad, no dependiendo más que de su propia voluntad. Esta última cualidad hace necesaria la distinción entre el ciudadano activo y el ciudadano pasivo, aunque la noción de este último parece contradecir a la definición de la noción del ciudadano en general.” (2008, p. 168)</w:t>
      </w:r>
    </w:p>
  </w:footnote>
  <w:footnote w:id="55">
    <w:p w14:paraId="7F61FDCB" w14:textId="2B9A80C9" w:rsidR="00690700" w:rsidRPr="00611B7E" w:rsidRDefault="00690700" w:rsidP="00A5217E">
      <w:r w:rsidRPr="00A5217E">
        <w:rPr>
          <w:rStyle w:val="Refdenotaalpie"/>
          <w:rFonts w:ascii="Times New Roman" w:hAnsi="Times New Roman"/>
          <w:sz w:val="20"/>
          <w:szCs w:val="20"/>
        </w:rPr>
        <w:footnoteRef/>
      </w:r>
      <w:r w:rsidRPr="00A5217E">
        <w:rPr>
          <w:rFonts w:ascii="Times New Roman" w:hAnsi="Times New Roman"/>
          <w:sz w:val="20"/>
          <w:szCs w:val="20"/>
        </w:rPr>
        <w:t xml:space="preserve"> </w:t>
      </w:r>
      <w:r>
        <w:rPr>
          <w:rFonts w:ascii="Times New Roman" w:hAnsi="Times New Roman"/>
          <w:sz w:val="20"/>
          <w:szCs w:val="20"/>
        </w:rPr>
        <w:t xml:space="preserve">Refiere Reiss que: </w:t>
      </w:r>
      <w:r w:rsidRPr="00A5217E">
        <w:rPr>
          <w:rFonts w:ascii="Times New Roman" w:hAnsi="Times New Roman"/>
          <w:color w:val="000000" w:themeColor="text1"/>
          <w:sz w:val="20"/>
          <w:szCs w:val="20"/>
        </w:rPr>
        <w:t>“El tercer derecho principal es la independencia, el cual requiere que cada ciudadano debe tener el derecho a participar en el gobierno. Podrá no tener que hacerlo de modo directo, pero si indirectamente con el ejercicio del voto. Cada ciudadano debe tener un voto. (…) Clasifica a los que son independientes como ciudadanos activos, y aquellos dependientes como ciudadanos pasivos. Solo los ciudadanos activos tienen derecho a votar y legislar.” (1991; p. 27-28)</w:t>
      </w:r>
    </w:p>
  </w:footnote>
  <w:footnote w:id="56">
    <w:p w14:paraId="0FAD9715" w14:textId="3022F259" w:rsidR="00690700" w:rsidRPr="008E7FAA" w:rsidRDefault="00690700" w:rsidP="00B127F0">
      <w:pPr>
        <w:spacing w:after="0"/>
        <w:rPr>
          <w:lang w:val="es-PE"/>
        </w:rPr>
      </w:pPr>
      <w:r w:rsidRPr="008E7FAA">
        <w:rPr>
          <w:rStyle w:val="Refdenotaalpie"/>
          <w:rFonts w:ascii="Times New Roman" w:hAnsi="Times New Roman"/>
          <w:sz w:val="20"/>
          <w:szCs w:val="20"/>
        </w:rPr>
        <w:footnoteRef/>
      </w:r>
      <w:r w:rsidRPr="008E7FAA">
        <w:rPr>
          <w:rFonts w:ascii="Times New Roman" w:hAnsi="Times New Roman"/>
          <w:sz w:val="20"/>
          <w:szCs w:val="20"/>
        </w:rPr>
        <w:t xml:space="preserve"> </w:t>
      </w:r>
      <w:r w:rsidRPr="008E7FAA">
        <w:rPr>
          <w:rFonts w:ascii="Times New Roman" w:hAnsi="Times New Roman"/>
          <w:sz w:val="20"/>
          <w:szCs w:val="20"/>
          <w:lang w:val="es-PE"/>
        </w:rPr>
        <w:t>“Estos tres poderes en la ciudad son dignidades, y, como derivan necesariamente de la Idea de una ciudad en general, como esenciales a su establecimiento (constitución), son dignidades políticas. Comprenden la relación de un superior universal (que, según las leyes de la libertad, no puede ser más que el pueblo reunido) con los elementos de la multitud de ese mismo pueblo como sujeto, es decir, la relación del jefe al subordinado.” (2008, p. 170)</w:t>
      </w:r>
    </w:p>
  </w:footnote>
  <w:footnote w:id="57">
    <w:p w14:paraId="64ADAB1D" w14:textId="42BC2186" w:rsidR="00690700" w:rsidRPr="006256D7" w:rsidRDefault="00690700" w:rsidP="006256D7">
      <w:r w:rsidRPr="006256D7">
        <w:rPr>
          <w:rStyle w:val="Refdenotaalpie"/>
          <w:rFonts w:ascii="Times New Roman" w:hAnsi="Times New Roman"/>
          <w:sz w:val="20"/>
          <w:szCs w:val="20"/>
        </w:rPr>
        <w:footnoteRef/>
      </w:r>
      <w:r w:rsidRPr="006256D7">
        <w:rPr>
          <w:rFonts w:ascii="Times New Roman" w:hAnsi="Times New Roman"/>
          <w:sz w:val="20"/>
          <w:szCs w:val="20"/>
        </w:rPr>
        <w:t xml:space="preserve"> Respecto del contrato social, Reiss refiere las siguientes ideas: </w:t>
      </w:r>
      <w:r w:rsidRPr="006256D7">
        <w:rPr>
          <w:rFonts w:ascii="Times New Roman" w:hAnsi="Times New Roman"/>
          <w:color w:val="000000" w:themeColor="text1"/>
          <w:sz w:val="20"/>
          <w:szCs w:val="20"/>
        </w:rPr>
        <w:t>“Para Kant, sin embargo, el contrato social no debe ser considerado como un hecho histórico. (…) Debe ser visto como una idea práctica de la razón. (Una idea, para Kant, no está fundada en la experiencia y por lo tanto no puede ser probada o desaprobada por la investigación científica, pero se trata de un principio regulativo de la razón a la luz de la cual la experiencia puede dotarse de orden y unidad, lo cual, de otra forma, carecería.)” (1991; p. 27-28)</w:t>
      </w:r>
      <w:r>
        <w:rPr>
          <w:rFonts w:ascii="Times New Roman" w:hAnsi="Times New Roman"/>
          <w:color w:val="000000" w:themeColor="text1"/>
          <w:sz w:val="20"/>
          <w:szCs w:val="20"/>
        </w:rPr>
        <w:t xml:space="preserve"> Luego agrega: </w:t>
      </w:r>
      <w:r w:rsidRPr="006256D7">
        <w:rPr>
          <w:rFonts w:ascii="Times New Roman" w:hAnsi="Times New Roman"/>
          <w:color w:val="000000" w:themeColor="text1"/>
          <w:sz w:val="20"/>
          <w:szCs w:val="20"/>
        </w:rPr>
        <w:t>“(El contrato social) es una idea práctica de la razón en cuanto puede ser aplicada al mundo de asunto prácticos o a la experiencia, por ejemplo, el mundo fenoménico. (…) Por lo tanto el contrato social es un criterio de juicio político.” (1991; p. 28)</w:t>
      </w:r>
      <w:r>
        <w:rPr>
          <w:rFonts w:ascii="Times New Roman" w:hAnsi="Times New Roman"/>
          <w:color w:val="000000" w:themeColor="text1"/>
          <w:sz w:val="20"/>
          <w:szCs w:val="20"/>
        </w:rPr>
        <w:t xml:space="preserve"> Finalmente, apunta: </w:t>
      </w:r>
      <w:r w:rsidRPr="006256D7">
        <w:rPr>
          <w:rFonts w:ascii="Times New Roman" w:hAnsi="Times New Roman"/>
          <w:color w:val="000000" w:themeColor="text1"/>
          <w:sz w:val="20"/>
          <w:szCs w:val="20"/>
        </w:rPr>
        <w:t>“Para Kant, la idea del contrato social implica la necesidad de una constitución civil. Mientras es necesario y obligatorio, como él cree, establecer una constitución civil, es asimismo el más grande problema práctico para la humanidad el conseguir este fin; ya que, solo en una sociedad civil, administrando universalmente el derecho, de acuerdo a la ley, puede existir la libertad. Solamente entonces la libertad de uno coexiste con la libertad de otros.” (1991; p. 28)</w:t>
      </w:r>
    </w:p>
  </w:footnote>
  <w:footnote w:id="58">
    <w:p w14:paraId="170E48A6" w14:textId="27453569" w:rsidR="00690700" w:rsidRPr="00B127F0" w:rsidRDefault="00690700" w:rsidP="00B127F0">
      <w:pPr>
        <w:spacing w:after="0"/>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sz w:val="20"/>
          <w:szCs w:val="20"/>
          <w:lang w:val="es-PE"/>
        </w:rPr>
        <w:t>“El acto por el cual el pueblo se constituye en una ciudad, y propiamente la simple Idea de este acto, según la cual únicamente se puede concebir la legitimidad del acto mismo, es el contrato primitivo, según el cual todos se desprenden de su libertad exterior ante el pueblo, para volverla a recobrar al instante de nuevo como miembros de una república, es decir, en cualidad de miembros de una comunidad o del pueblo como ciudad. Y no puede decirse que la ciudad, que el hombre en sociedad haya sacrificado a un fin una parte de su libertad exterior, natural; sino que ha dejado enteramente su libertad salvaje y sin freno, para encontrar toda su libertad en la dependencia legal, es decir, en el estado jurídico; porque esta dependencia es el hecho de su voluntad legislativa propia.” (2008, p. 170)</w:t>
      </w:r>
    </w:p>
  </w:footnote>
  <w:footnote w:id="59">
    <w:p w14:paraId="78298653" w14:textId="708365C0" w:rsidR="00690700" w:rsidRPr="00B127F0" w:rsidRDefault="00690700" w:rsidP="00B127F0">
      <w:pPr>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cosas, la coordinación y la subordinación de los poderes.” (2008, p. 171) Y luego caracteriza para enfatizar a estos poderes en cuanto: el legislador es irreprensible, el ejecutivo es irresistible y la sentencia del juez supremo no admite apelación. (Ib.)</w:t>
      </w:r>
    </w:p>
  </w:footnote>
  <w:footnote w:id="60">
    <w:p w14:paraId="1157E93A" w14:textId="0D8CA5DF" w:rsidR="00690700" w:rsidRPr="00B127F0" w:rsidRDefault="00690700" w:rsidP="00B127F0">
      <w:pPr>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 xml:space="preserve"> “El origen del poder supremo es inescrutable, bajo el punto de vista práctico, para el pueblo que está sometido a él; es decir, que el súbdito no debe razonar prácticamente sobre este origen (…) con respecto a la obediencia que le debe. (…) Si el súbdito que investiga hoy este último origen quisiese resistir a la autoridad existente, debería ser castigado con toda razón, expulsado o desterrado en nombre de las leyes de esta autoridad.” (2008; p.175)</w:t>
      </w:r>
    </w:p>
  </w:footnote>
  <w:footnote w:id="61">
    <w:p w14:paraId="71F5D85F" w14:textId="43B725E3" w:rsidR="00690700" w:rsidRPr="00FE5934" w:rsidRDefault="00690700" w:rsidP="00FE5934">
      <w:pPr>
        <w:rPr>
          <w:rFonts w:ascii="Times New Roman" w:hAnsi="Times New Roman"/>
          <w:sz w:val="20"/>
          <w:szCs w:val="20"/>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A este respecto, agrega, Reiss: </w:t>
      </w:r>
      <w:r w:rsidRPr="00FE5934">
        <w:rPr>
          <w:rFonts w:ascii="Times New Roman" w:hAnsi="Times New Roman"/>
          <w:color w:val="000000" w:themeColor="text1"/>
          <w:sz w:val="20"/>
          <w:szCs w:val="20"/>
        </w:rPr>
        <w:t xml:space="preserve">“Si cualquiera públicamente abogara por perspectivas que calculen el derrumbamiento de la constitución republicana, supone una violación de los principios del derecho, y por lo tanto de la libertad de otros. Es, por lo tanto, legítimo enmarcar leyes que restrinjan la libertad de pluma en este respecto. (…) Restringir la crítica pública en cualquier otro modo equivale a violar los principios del derecho </w:t>
      </w:r>
      <w:proofErr w:type="gramStart"/>
      <w:r w:rsidRPr="00FE5934">
        <w:rPr>
          <w:rFonts w:ascii="Times New Roman" w:hAnsi="Times New Roman"/>
          <w:color w:val="000000" w:themeColor="text1"/>
          <w:sz w:val="20"/>
          <w:szCs w:val="20"/>
        </w:rPr>
        <w:t>y</w:t>
      </w:r>
      <w:proofErr w:type="gramEnd"/>
      <w:r w:rsidRPr="00FE5934">
        <w:rPr>
          <w:rFonts w:ascii="Times New Roman" w:hAnsi="Times New Roman"/>
          <w:color w:val="000000" w:themeColor="text1"/>
          <w:sz w:val="20"/>
          <w:szCs w:val="20"/>
        </w:rPr>
        <w:t xml:space="preserve"> por tanto, de la libertad. Y esta limitación de crítica pública no debe interpretarse en cuanto medio para que el gobierno tenga derecho a suprimir la crítica pública como tal, sino solamente críticas públicas que no tengan respeto por la constitución.” (1991; p. 32)</w:t>
      </w:r>
    </w:p>
  </w:footnote>
  <w:footnote w:id="62">
    <w:p w14:paraId="04C301BA" w14:textId="062444D2" w:rsidR="00690700" w:rsidRPr="005A5142" w:rsidRDefault="00690700" w:rsidP="005A5142">
      <w:pPr>
        <w:rPr>
          <w:rFonts w:ascii="Times New Roman" w:hAnsi="Times New Roman"/>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“En virtud de la forma social únicamente, el gobierno tiene el derecho de obligar a los ricos a facilitar medios de subsistencia a aquellos que carecen de lo indispensable para satisfacer las más imperiosas necesidades de la naturaleza, porque los ricos han puesto su existencia bajo la protección del Estado, porque se han comprometido a proveer a las necesidades de la cosa pública, y porque en esta obligación funda el Estado su derecho de hacer servir sus bienes para la conservación de sus conciudadanos.” (2008, p. 186)</w:t>
      </w:r>
    </w:p>
  </w:footnote>
  <w:footnote w:id="63">
    <w:p w14:paraId="1F480CED" w14:textId="6A8B15CD" w:rsidR="00690700" w:rsidRPr="005A5142" w:rsidRDefault="00690700" w:rsidP="005A5142">
      <w:pPr>
        <w:pStyle w:val="Textonotapie"/>
        <w:rPr>
          <w:lang w:val="es-PE"/>
        </w:rPr>
      </w:pPr>
      <w:r w:rsidRPr="005A5142">
        <w:rPr>
          <w:rStyle w:val="Refdenotaalpie"/>
          <w:rFonts w:ascii="Times New Roman" w:hAnsi="Times New Roman"/>
        </w:rPr>
        <w:footnoteRef/>
      </w:r>
      <w:r w:rsidRPr="005A5142">
        <w:rPr>
          <w:rFonts w:ascii="Times New Roman" w:hAnsi="Times New Roman"/>
        </w:rPr>
        <w:t xml:space="preserve"> </w:t>
      </w:r>
      <w:r w:rsidRPr="005A5142">
        <w:rPr>
          <w:rFonts w:ascii="Times New Roman" w:hAnsi="Times New Roman"/>
          <w:lang w:val="es-PE"/>
        </w:rPr>
        <w:t xml:space="preserve">Aunque puede estar un poco fuera de contexto, el controversial pasaje refiere lo siguiente: </w:t>
      </w:r>
      <w:r w:rsidRPr="005A5142">
        <w:rPr>
          <w:rFonts w:ascii="Times New Roman" w:hAnsi="Times New Roman"/>
        </w:rPr>
        <w:t>"Si, por el contrario, el criminal ha cometido una muerte, él también debe morir. (...) (en algunos casos, cuando) se trata de sentenciar sobre la culpabilidad de muchos conjurados, la muerte es todavía el mejor nivel que puede aplicar la justicia pública."</w:t>
      </w:r>
      <w:r>
        <w:rPr>
          <w:rFonts w:ascii="Times New Roman" w:hAnsi="Times New Roman"/>
        </w:rPr>
        <w:t xml:space="preserve"> (2008, 198)</w:t>
      </w:r>
    </w:p>
  </w:footnote>
  <w:footnote w:id="64">
    <w:p w14:paraId="4D2CFB77" w14:textId="1B3E6915" w:rsidR="00690700" w:rsidRPr="005A5142" w:rsidRDefault="00690700">
      <w:pPr>
        <w:pStyle w:val="Textonotapie"/>
        <w:rPr>
          <w:rFonts w:ascii="Times New Roman" w:hAnsi="Times New Roman"/>
          <w:lang w:val="es-PE"/>
        </w:rPr>
      </w:pPr>
      <w:r w:rsidRPr="005A5142">
        <w:rPr>
          <w:rStyle w:val="Refdenotaalpie"/>
          <w:rFonts w:ascii="Times New Roman" w:hAnsi="Times New Roman"/>
        </w:rPr>
        <w:footnoteRef/>
      </w:r>
      <w:r w:rsidRPr="005A5142">
        <w:rPr>
          <w:rFonts w:ascii="Times New Roman" w:hAnsi="Times New Roman"/>
        </w:rPr>
        <w:t xml:space="preserve"> </w:t>
      </w:r>
      <w:r w:rsidRPr="005A5142">
        <w:rPr>
          <w:rFonts w:ascii="Times New Roman" w:hAnsi="Times New Roman"/>
          <w:lang w:val="es-PE"/>
        </w:rPr>
        <w:t>A este respecto, escribió Gayo en el siglo II lo siguiente: “</w:t>
      </w:r>
      <w:r w:rsidRPr="005A5142">
        <w:rPr>
          <w:rFonts w:ascii="Times New Roman" w:hAnsi="Times New Roman"/>
        </w:rPr>
        <w:t>Todos los pueblos se rigen por leyes y costumbres y usan en parte su propio derecho y en parte el derecho común de todos los hombres; pues el derecho que cada pueblo establece para sí, ese es suyo propio, y se llama derecho civil (...); en cambio, el que la razón natural establece entre todos los hombres, ése observa uniformemente entre todos los pueblos y se llama derecho de gentes, como si dijéramos que es el derecho que usan todas las naciones” (s/a, s/e)</w:t>
      </w:r>
    </w:p>
  </w:footnote>
  <w:footnote w:id="65">
    <w:p w14:paraId="3581F6A7" w14:textId="3DD31CA2" w:rsidR="00690700" w:rsidRPr="005A5142" w:rsidRDefault="00690700" w:rsidP="000A4443">
      <w:pPr>
        <w:rPr>
          <w:lang w:val="es-PE"/>
        </w:rPr>
      </w:pPr>
      <w:r w:rsidRPr="005A5142">
        <w:rPr>
          <w:rStyle w:val="Refdenotaalpie"/>
          <w:rFonts w:ascii="Times New Roman" w:hAnsi="Times New Roman"/>
        </w:rPr>
        <w:footnoteRef/>
      </w:r>
      <w:r w:rsidRPr="005A5142">
        <w:rPr>
          <w:rFonts w:ascii="Times New Roman" w:hAnsi="Times New Roman"/>
        </w:rPr>
        <w:t xml:space="preserve"> </w:t>
      </w:r>
      <w:r>
        <w:rPr>
          <w:rFonts w:ascii="Times New Roman" w:hAnsi="Times New Roman"/>
          <w:color w:val="000000" w:themeColor="text1"/>
          <w:sz w:val="20"/>
          <w:szCs w:val="20"/>
        </w:rPr>
        <w:t>Kant refiere que: “S</w:t>
      </w:r>
      <w:r w:rsidRPr="005A5142">
        <w:rPr>
          <w:rFonts w:ascii="Times New Roman" w:hAnsi="Times New Roman"/>
          <w:color w:val="000000" w:themeColor="text1"/>
          <w:sz w:val="20"/>
          <w:szCs w:val="20"/>
        </w:rPr>
        <w:t xml:space="preserve">e trata aquí de una nación considerada como una persona moral respecto de otra nación en el estado de libertad natural, por consiguiente, también en el estado de guerra continuo; y entonces el problema por resolver se refiere: 1º al derecho antes de la guerra; 2º al derecho durante la guerra; 3º al derecho de obligarse mutuamente a salir de este estado de guerra, y por consiguiente a establecer una constitución que funde una paz perpetua, es decir, el derecho </w:t>
      </w:r>
      <w:r w:rsidRPr="005A5142">
        <w:rPr>
          <w:rFonts w:ascii="Times New Roman" w:hAnsi="Times New Roman"/>
          <w:i/>
          <w:color w:val="000000" w:themeColor="text1"/>
          <w:sz w:val="20"/>
          <w:szCs w:val="20"/>
        </w:rPr>
        <w:t>después</w:t>
      </w:r>
      <w:r w:rsidRPr="005A5142">
        <w:rPr>
          <w:rFonts w:ascii="Times New Roman" w:hAnsi="Times New Roman"/>
          <w:color w:val="000000" w:themeColor="text1"/>
          <w:sz w:val="20"/>
          <w:szCs w:val="20"/>
        </w:rPr>
        <w:t xml:space="preserve"> de la guerra. (2008; p. 214)</w:t>
      </w:r>
    </w:p>
  </w:footnote>
  <w:footnote w:id="66">
    <w:p w14:paraId="3E92BE93" w14:textId="6BE2BE3E" w:rsidR="00690700" w:rsidRPr="000A4443" w:rsidRDefault="00690700" w:rsidP="000A4443">
      <w:pPr>
        <w:spacing w:line="360" w:lineRule="auto"/>
      </w:pPr>
      <w:r w:rsidRPr="000A4443">
        <w:rPr>
          <w:rStyle w:val="Refdenotaalpie"/>
          <w:rFonts w:ascii="Times New Roman" w:hAnsi="Times New Roman"/>
          <w:sz w:val="20"/>
          <w:szCs w:val="20"/>
        </w:rPr>
        <w:footnoteRef/>
      </w:r>
      <w:r w:rsidRPr="000A4443">
        <w:rPr>
          <w:rFonts w:ascii="Times New Roman" w:hAnsi="Times New Roman"/>
          <w:sz w:val="20"/>
          <w:szCs w:val="20"/>
        </w:rPr>
        <w:t xml:space="preserve"> En este sentido, Reiss refiere que: </w:t>
      </w:r>
      <w:r w:rsidRPr="000A4443">
        <w:rPr>
          <w:rFonts w:ascii="Times New Roman" w:hAnsi="Times New Roman"/>
          <w:color w:val="000000" w:themeColor="text1"/>
          <w:sz w:val="20"/>
          <w:szCs w:val="20"/>
        </w:rPr>
        <w:t>“En la perspectiva de Kant, el derecho puede ser amenazado por la guerra. (…) el mayor de los males que oprime a las naciones civilizadas es el resultado de las guerras.” (1991; p. 33 - 34) y luego agrega: “Ni un estado republicano (…) ni sus ciudadanos están seguros a menos que eviten conflictos con otros estados. El único modo de llevar esto a cabo es estableciendo relaciones pacíficas entre los estados independientes de acuerdo a los principios del derecho.” (1991; p. 34)</w:t>
      </w:r>
    </w:p>
  </w:footnote>
  <w:footnote w:id="67">
    <w:p w14:paraId="439A81F1" w14:textId="7D2E14D9" w:rsidR="00690700" w:rsidRPr="000A4443" w:rsidRDefault="00690700">
      <w:pPr>
        <w:pStyle w:val="Textonotapie"/>
      </w:pPr>
      <w:r>
        <w:rPr>
          <w:rStyle w:val="Refdenotaalpie"/>
        </w:rPr>
        <w:footnoteRef/>
      </w:r>
      <w:r>
        <w:t xml:space="preserve"> Del mismo modo, cabe mencionar el pasaje en que se reclama el derecho de libre tránsito entre las naciones, en donde el sentido cosmopolita debe ejercer una hospitalidad abierta y civilizada. (Cfr. 1980)</w:t>
      </w:r>
    </w:p>
  </w:footnote>
  <w:footnote w:id="68">
    <w:p w14:paraId="3F819C95" w14:textId="4419C70E" w:rsidR="00690700" w:rsidRPr="00444C94" w:rsidRDefault="00690700" w:rsidP="00444C94">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“Si la libertad es el principal derecho de un ciudadano en un estado, la igualdad es el segundo. Los seres humanos deben ser iguales ante la ley.” (1991; p.26)</w:t>
      </w:r>
    </w:p>
  </w:footnote>
  <w:footnote w:id="69">
    <w:p w14:paraId="31232862" w14:textId="3115CAA0" w:rsidR="00690700" w:rsidRPr="00080FD5" w:rsidRDefault="00690700"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sidRPr="00080FD5">
        <w:rPr>
          <w:rFonts w:ascii="Times New Roman" w:hAnsi="Times New Roman"/>
          <w:color w:val="000000" w:themeColor="text1"/>
          <w:sz w:val="20"/>
          <w:szCs w:val="20"/>
        </w:rPr>
        <w:t xml:space="preserve"> “Los seres humanos tienen derechos inalienables. (…) Bajo la ley (…) los seres humanos son libres, iguales y autodependientes, (…) La libertad política del individuo, puede ser entendida solo en términos de acuerdos legales que garanticen la libertad de todos los individuos.” (1991; p.25)</w:t>
      </w:r>
    </w:p>
  </w:footnote>
  <w:footnote w:id="70">
    <w:p w14:paraId="598172A2" w14:textId="7611DBFF" w:rsidR="00690700" w:rsidRPr="00220657" w:rsidRDefault="00690700" w:rsidP="00EA20D9">
      <w:r w:rsidRPr="00220657">
        <w:rPr>
          <w:rStyle w:val="Refdenotaalpie"/>
          <w:rFonts w:ascii="Times New Roman" w:hAnsi="Times New Roman"/>
          <w:sz w:val="20"/>
          <w:szCs w:val="20"/>
        </w:rPr>
        <w:footnoteRef/>
      </w:r>
      <w:r w:rsidRPr="00220657">
        <w:rPr>
          <w:rFonts w:ascii="Times New Roman" w:hAnsi="Times New Roman"/>
          <w:sz w:val="20"/>
          <w:szCs w:val="20"/>
        </w:rPr>
        <w:t xml:space="preserve"> </w:t>
      </w:r>
      <w:r w:rsidRPr="00220657">
        <w:rPr>
          <w:rFonts w:ascii="Times New Roman" w:hAnsi="Times New Roman"/>
          <w:color w:val="000000" w:themeColor="text1"/>
          <w:sz w:val="20"/>
          <w:szCs w:val="20"/>
        </w:rPr>
        <w:t>“Su uso del término &lt;republicano&gt; nos demuestra que es básicamente un antimonárquico.” (1991; p.29)</w:t>
      </w:r>
    </w:p>
  </w:footnote>
  <w:footnote w:id="71">
    <w:p w14:paraId="27EA433F" w14:textId="38254BF2" w:rsidR="00690700" w:rsidRPr="00080FD5" w:rsidRDefault="00690700" w:rsidP="00080FD5">
      <w:pPr>
        <w:pStyle w:val="Textonotapie"/>
        <w:rPr>
          <w:rFonts w:ascii="Times New Roman" w:hAnsi="Times New Roman"/>
          <w:lang w:val="es-PE"/>
        </w:rPr>
      </w:pPr>
      <w:r w:rsidRPr="00080FD5">
        <w:rPr>
          <w:rStyle w:val="Refdenotaalpie"/>
          <w:rFonts w:ascii="Times New Roman" w:hAnsi="Times New Roman"/>
        </w:rPr>
        <w:footnoteRef/>
      </w:r>
      <w:r w:rsidRPr="00080FD5">
        <w:rPr>
          <w:rFonts w:ascii="Times New Roman" w:hAnsi="Times New Roman"/>
        </w:rPr>
        <w:t xml:space="preserve"> </w:t>
      </w:r>
      <w:r w:rsidRPr="00080FD5">
        <w:rPr>
          <w:rFonts w:ascii="Times New Roman" w:hAnsi="Times New Roman"/>
          <w:color w:val="000000" w:themeColor="text1"/>
        </w:rPr>
        <w:t>“Es la democracia, en el estricto sentido de la palabra, necesariamente despotismo, porque funda un poder ejecutivo en el que todos deciden sobre uno y hasta veces contra uno, si no da su consentimiento; todos, por tanto, deciden sin ser en realidad todos, lo cual es una contradicción de la voluntad general consigo misma y la libertad. Una forma de gobierno que no sea representativa no es una forma de gobierno.” (1980; p. 223)</w:t>
      </w:r>
    </w:p>
  </w:footnote>
  <w:footnote w:id="72">
    <w:p w14:paraId="0977E083" w14:textId="561EDDDC" w:rsidR="00690700" w:rsidRPr="00080FD5" w:rsidRDefault="00690700" w:rsidP="00080FD5">
      <w:pPr>
        <w:rPr>
          <w:rFonts w:ascii="Times New Roman" w:hAnsi="Times New Roman"/>
          <w:color w:val="000000" w:themeColor="text1"/>
          <w:sz w:val="20"/>
          <w:szCs w:val="20"/>
        </w:rPr>
      </w:pPr>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sidRPr="00080FD5">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especifica: </w:t>
      </w:r>
      <w:r w:rsidRPr="00080FD5">
        <w:rPr>
          <w:rFonts w:ascii="Times New Roman" w:hAnsi="Times New Roman"/>
          <w:color w:val="000000" w:themeColor="text1"/>
          <w:sz w:val="20"/>
          <w:szCs w:val="20"/>
        </w:rPr>
        <w:t>“El término &lt;republicano&gt; en los escritos de Kant se puede interpretar como representando lo que hoy en día se llama generalmente democracia parlamentaria, sin embargo, no siempre tiene esta connotación.” (1991; p.25)</w:t>
      </w:r>
    </w:p>
    <w:p w14:paraId="192747BD" w14:textId="47B1C24D" w:rsidR="00690700" w:rsidRPr="00080FD5" w:rsidRDefault="00690700">
      <w:pPr>
        <w:pStyle w:val="Textonotapie"/>
      </w:pPr>
    </w:p>
  </w:footnote>
  <w:footnote w:id="73">
    <w:p w14:paraId="3578FD30" w14:textId="519D710E" w:rsidR="00690700" w:rsidRPr="00735155" w:rsidRDefault="00690700" w:rsidP="00735155">
      <w:pPr>
        <w:pStyle w:val="Textonotapie"/>
        <w:rPr>
          <w:rFonts w:ascii="Times New Roman" w:hAnsi="Times New Roman"/>
        </w:rPr>
      </w:pPr>
      <w:r w:rsidRPr="00735155">
        <w:rPr>
          <w:rStyle w:val="Refdenotaalpie"/>
          <w:rFonts w:ascii="Times New Roman" w:hAnsi="Times New Roman"/>
        </w:rPr>
        <w:footnoteRef/>
      </w:r>
      <w:r w:rsidRPr="00735155">
        <w:rPr>
          <w:rFonts w:ascii="Times New Roman" w:hAnsi="Times New Roman"/>
        </w:rPr>
        <w:t xml:space="preserve"> </w:t>
      </w:r>
      <w:r w:rsidRPr="00735155">
        <w:rPr>
          <w:rFonts w:ascii="Times New Roman" w:hAnsi="Times New Roman"/>
          <w:color w:val="000000" w:themeColor="text1"/>
        </w:rPr>
        <w:t>“Para comprender el pensamiento político de Kant es necesario leerle en el contexto de su filosofía general. Sus escritos políticos corresponden al periodo de su filosofía crítica.” (1991; p.16)</w:t>
      </w:r>
    </w:p>
  </w:footnote>
  <w:footnote w:id="74">
    <w:p w14:paraId="058E266F" w14:textId="23F3122E" w:rsidR="00690700" w:rsidRPr="00D51164" w:rsidRDefault="00690700" w:rsidP="00D75D46">
      <w:r w:rsidRPr="00D51164">
        <w:rPr>
          <w:rStyle w:val="Refdenotaalpie"/>
          <w:rFonts w:ascii="Times New Roman" w:hAnsi="Times New Roman"/>
          <w:sz w:val="20"/>
          <w:szCs w:val="20"/>
        </w:rPr>
        <w:footnoteRef/>
      </w:r>
      <w:r w:rsidRPr="00D51164">
        <w:rPr>
          <w:rFonts w:ascii="Times New Roman" w:hAnsi="Times New Roman"/>
          <w:sz w:val="20"/>
          <w:szCs w:val="20"/>
        </w:rPr>
        <w:t xml:space="preserve"> </w:t>
      </w:r>
      <w:r>
        <w:rPr>
          <w:rFonts w:ascii="Times New Roman" w:hAnsi="Times New Roman"/>
          <w:sz w:val="20"/>
          <w:szCs w:val="20"/>
        </w:rPr>
        <w:t>Señala Reiss, en este sentido:</w:t>
      </w:r>
      <w:r w:rsidRPr="00D51164">
        <w:rPr>
          <w:rFonts w:ascii="Times New Roman" w:hAnsi="Times New Roman"/>
          <w:color w:val="000000" w:themeColor="text1"/>
          <w:sz w:val="20"/>
          <w:szCs w:val="20"/>
        </w:rPr>
        <w:t xml:space="preserve"> “Una apelación fue hecha a un orden natural secular y a los derechos políticos del individuo con el propósito de iniciar acción política de gran escala. (…) Deseaba llegar a principios filosóficos sobre los cuales un justo y duradero orden interno y paz mundial pudieran basarse. Quería proveer una vindicación filosófica de un gobierno representativo constitucional, una vindicación que garantizara respeto por los derechos políticos de todos los individuos” (1991; p.4)</w:t>
      </w:r>
    </w:p>
  </w:footnote>
  <w:footnote w:id="75">
    <w:p w14:paraId="3E8906F9" w14:textId="28216F21" w:rsidR="00690700" w:rsidRPr="00D75D46" w:rsidRDefault="00690700" w:rsidP="00263C17">
      <w:pPr>
        <w:rPr>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sidRPr="00D75D46">
        <w:rPr>
          <w:rFonts w:ascii="Times New Roman" w:hAnsi="Times New Roman"/>
          <w:color w:val="000000" w:themeColor="text1"/>
          <w:sz w:val="20"/>
          <w:szCs w:val="20"/>
        </w:rPr>
        <w:t xml:space="preserve">“Para entender su pensamiento político, es necesario atender al contexto del pensamiento del siglo XVIII, así como al trasfondo de su propia filosofía general. Las revoluciones americana y francesa, habían, hasta cierto punto, sido preparadas por las ideas de la ilustración. (…) Kant mismo caracterizaba la ilustración como un proceso dinámico (…) un proceso </w:t>
      </w:r>
      <w:proofErr w:type="gramStart"/>
      <w:r w:rsidRPr="00D75D46">
        <w:rPr>
          <w:rFonts w:ascii="Times New Roman" w:hAnsi="Times New Roman"/>
          <w:color w:val="000000" w:themeColor="text1"/>
          <w:sz w:val="20"/>
          <w:szCs w:val="20"/>
        </w:rPr>
        <w:t>continuo</w:t>
      </w:r>
      <w:proofErr w:type="gramEnd"/>
      <w:r w:rsidRPr="00D75D46">
        <w:rPr>
          <w:rFonts w:ascii="Times New Roman" w:hAnsi="Times New Roman"/>
          <w:color w:val="000000" w:themeColor="text1"/>
          <w:sz w:val="20"/>
          <w:szCs w:val="20"/>
        </w:rPr>
        <w:t xml:space="preserve"> liderando a una mayor auto-emancipación, (…) significaba liberación del prejuicio y de la superstición. También quería decir la creciente habilidad de pensar por uno mismo. (1991; p.5)</w:t>
      </w:r>
    </w:p>
  </w:footnote>
  <w:footnote w:id="76">
    <w:p w14:paraId="4D5DB4B2" w14:textId="4B078BD9" w:rsidR="00690700" w:rsidRPr="00D75D46" w:rsidRDefault="00690700" w:rsidP="00D75D46">
      <w:pPr>
        <w:rPr>
          <w:rFonts w:ascii="Times New Roman" w:hAnsi="Times New Roman"/>
          <w:sz w:val="20"/>
          <w:szCs w:val="20"/>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Pr>
          <w:rFonts w:ascii="Times New Roman" w:hAnsi="Times New Roman"/>
          <w:sz w:val="20"/>
          <w:szCs w:val="20"/>
        </w:rPr>
        <w:t xml:space="preserve">Nos refiere Reiss que: </w:t>
      </w:r>
      <w:r w:rsidRPr="00D75D46">
        <w:rPr>
          <w:rFonts w:ascii="Times New Roman" w:hAnsi="Times New Roman"/>
          <w:color w:val="000000" w:themeColor="text1"/>
          <w:sz w:val="20"/>
          <w:szCs w:val="20"/>
        </w:rPr>
        <w:t>“Las ideas de gobierno de Locke sobre el consentimiento y la tolerancia de diferentes visiones políticas y religiosas les parecían, en particular a Voltaire, y a los pensadores de la ilustración, en general, ejemplares.” (1991; p.6)</w:t>
      </w:r>
    </w:p>
  </w:footnote>
  <w:footnote w:id="77">
    <w:p w14:paraId="1CC82E43" w14:textId="18AA33D3" w:rsidR="00690700" w:rsidRPr="00D75D46" w:rsidRDefault="00690700" w:rsidP="00080FD5">
      <w:pPr>
        <w:rPr>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sidRPr="00D75D46">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complementa lo siguiente: </w:t>
      </w:r>
      <w:r w:rsidRPr="00D75D46">
        <w:rPr>
          <w:rFonts w:ascii="Times New Roman" w:hAnsi="Times New Roman"/>
          <w:color w:val="000000" w:themeColor="text1"/>
          <w:sz w:val="20"/>
          <w:szCs w:val="20"/>
        </w:rPr>
        <w:t xml:space="preserve">“No había en Alemania una singular escuela dominante de pensamiento político antes de Kant. Había muchas personas que escribían sobre política. (…) La escuela de la ley natural forma una rama, la de los </w:t>
      </w:r>
      <w:proofErr w:type="spellStart"/>
      <w:r w:rsidRPr="00D75D46">
        <w:rPr>
          <w:rFonts w:ascii="Times New Roman" w:hAnsi="Times New Roman"/>
          <w:color w:val="000000" w:themeColor="text1"/>
          <w:sz w:val="20"/>
          <w:szCs w:val="20"/>
        </w:rPr>
        <w:t>cameralistas</w:t>
      </w:r>
      <w:proofErr w:type="spellEnd"/>
      <w:r w:rsidRPr="00D75D46">
        <w:rPr>
          <w:rFonts w:ascii="Times New Roman" w:hAnsi="Times New Roman"/>
          <w:color w:val="000000" w:themeColor="text1"/>
          <w:sz w:val="20"/>
          <w:szCs w:val="20"/>
        </w:rPr>
        <w:t>, otra.” (1991; p.9)</w:t>
      </w:r>
      <w:r>
        <w:rPr>
          <w:rFonts w:ascii="Times New Roman" w:hAnsi="Times New Roman"/>
          <w:color w:val="000000" w:themeColor="text1"/>
          <w:sz w:val="20"/>
          <w:szCs w:val="20"/>
        </w:rPr>
        <w:t xml:space="preserve"> Luego, agrega Reiss:</w:t>
      </w:r>
      <w:r w:rsidRPr="00D75D46">
        <w:rPr>
          <w:rFonts w:ascii="Times New Roman" w:hAnsi="Times New Roman"/>
          <w:color w:val="000000" w:themeColor="text1"/>
          <w:sz w:val="20"/>
          <w:szCs w:val="20"/>
        </w:rPr>
        <w:t xml:space="preserve"> “Los pensadores de la escuela de la ley natural, (…) sus representantes modernos, tales como </w:t>
      </w:r>
      <w:proofErr w:type="spellStart"/>
      <w:r w:rsidRPr="00D75D46">
        <w:rPr>
          <w:rFonts w:ascii="Times New Roman" w:hAnsi="Times New Roman"/>
          <w:color w:val="000000" w:themeColor="text1"/>
          <w:sz w:val="20"/>
          <w:szCs w:val="20"/>
        </w:rPr>
        <w:t>Althusius</w:t>
      </w:r>
      <w:proofErr w:type="spellEnd"/>
      <w:r w:rsidRPr="00D75D46">
        <w:rPr>
          <w:rFonts w:ascii="Times New Roman" w:hAnsi="Times New Roman"/>
          <w:color w:val="000000" w:themeColor="text1"/>
          <w:sz w:val="20"/>
          <w:szCs w:val="20"/>
        </w:rPr>
        <w:t xml:space="preserve">, </w:t>
      </w:r>
      <w:proofErr w:type="spellStart"/>
      <w:r w:rsidRPr="00D75D46">
        <w:rPr>
          <w:rFonts w:ascii="Times New Roman" w:hAnsi="Times New Roman"/>
          <w:color w:val="000000" w:themeColor="text1"/>
          <w:sz w:val="20"/>
          <w:szCs w:val="20"/>
        </w:rPr>
        <w:t>Grocio</w:t>
      </w:r>
      <w:proofErr w:type="spellEnd"/>
      <w:r w:rsidRPr="00D75D46">
        <w:rPr>
          <w:rFonts w:ascii="Times New Roman" w:hAnsi="Times New Roman"/>
          <w:color w:val="000000" w:themeColor="text1"/>
          <w:sz w:val="20"/>
          <w:szCs w:val="20"/>
        </w:rPr>
        <w:t xml:space="preserve"> y </w:t>
      </w:r>
      <w:proofErr w:type="spellStart"/>
      <w:r w:rsidRPr="00D75D46">
        <w:rPr>
          <w:rFonts w:ascii="Times New Roman" w:hAnsi="Times New Roman"/>
          <w:color w:val="000000" w:themeColor="text1"/>
          <w:sz w:val="20"/>
          <w:szCs w:val="20"/>
        </w:rPr>
        <w:t>Pufendord</w:t>
      </w:r>
      <w:proofErr w:type="spellEnd"/>
      <w:r w:rsidRPr="00D75D46">
        <w:rPr>
          <w:rFonts w:ascii="Times New Roman" w:hAnsi="Times New Roman"/>
          <w:color w:val="000000" w:themeColor="text1"/>
          <w:sz w:val="20"/>
          <w:szCs w:val="20"/>
        </w:rPr>
        <w:t xml:space="preserve"> habían continuado por sostener un estándar inmutable de la ley que era determinar la ley positiva promulgada por el estado y para regular la conducta de los ciudadanos, pero habían librado al estudio filosófico de la ley y de la política de su dependencia de la teología.” (1991; p.10)</w:t>
      </w:r>
    </w:p>
  </w:footnote>
  <w:footnote w:id="78">
    <w:p w14:paraId="42DB9C7E" w14:textId="53F327CC" w:rsidR="00690700" w:rsidRPr="00444C94" w:rsidRDefault="00690700" w:rsidP="00444C94">
      <w:pPr>
        <w:pStyle w:val="Textonotapie"/>
        <w:rPr>
          <w:rFonts w:ascii="Times New Roman" w:hAnsi="Times New Roman"/>
        </w:rPr>
      </w:pPr>
      <w:r w:rsidRPr="00080FD5">
        <w:rPr>
          <w:rStyle w:val="Refdenotaalpie"/>
          <w:rFonts w:ascii="Times New Roman" w:hAnsi="Times New Roman"/>
        </w:rPr>
        <w:footnoteRef/>
      </w:r>
      <w:r w:rsidRPr="00080FD5">
        <w:rPr>
          <w:rFonts w:ascii="Times New Roman" w:hAnsi="Times New Roman"/>
        </w:rPr>
        <w:t xml:space="preserve"> Reiss agrega más adelante: </w:t>
      </w:r>
      <w:r w:rsidRPr="00080FD5">
        <w:rPr>
          <w:rFonts w:ascii="Times New Roman" w:hAnsi="Times New Roman"/>
          <w:color w:val="000000" w:themeColor="text1"/>
        </w:rPr>
        <w:t xml:space="preserve">“Los problemas filosóficos de la política, son, virtualmente los de Hobbes, a saber, la transición de un estado de guerra hacia un estado de paz y seguridad, pero la solución de Kant es distinta. (…) Un estado es la unión de un grupo de personas bajo leyes. Desde que las leyes deben entonces de basarse en el principio de que se deben tratar como fines y no como medios, y desde que debemos ser considerados como nuestros propios legisladores, debe exigírsenos el considerar como adecuadas solo aquellas </w:t>
      </w:r>
      <w:r w:rsidRPr="00444C94">
        <w:rPr>
          <w:rFonts w:ascii="Times New Roman" w:hAnsi="Times New Roman"/>
          <w:color w:val="000000" w:themeColor="text1"/>
        </w:rPr>
        <w:t>leyes las cuales habríamos aceptado, o podríamos haber aceptado si nos hubieran preguntado. (…) Un importante corolario de este principio es la necesidad de que estas leyes sean leyes públicas.” (1991; pp. 23-24)</w:t>
      </w:r>
    </w:p>
  </w:footnote>
  <w:footnote w:id="79">
    <w:p w14:paraId="0D50B022" w14:textId="6915D13B" w:rsidR="00690700" w:rsidRPr="00444C94" w:rsidRDefault="00690700" w:rsidP="00444C94">
      <w:pPr>
        <w:rPr>
          <w:rFonts w:ascii="Times New Roman" w:hAnsi="Times New Roman"/>
          <w:sz w:val="20"/>
          <w:szCs w:val="20"/>
          <w:lang w:val="es-PE"/>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Pr>
          <w:rFonts w:ascii="Times New Roman" w:hAnsi="Times New Roman"/>
          <w:sz w:val="20"/>
          <w:szCs w:val="20"/>
        </w:rPr>
        <w:t xml:space="preserve">Refiere Reiss: </w:t>
      </w:r>
      <w:r w:rsidRPr="00444C94">
        <w:rPr>
          <w:rFonts w:ascii="Times New Roman" w:hAnsi="Times New Roman"/>
          <w:color w:val="000000" w:themeColor="text1"/>
          <w:sz w:val="20"/>
          <w:szCs w:val="20"/>
        </w:rPr>
        <w:t>“Kant rechazaba las perspectivas autoritarias de Hobbes sobre soberanía, su racionalismo, su intento de aplicar métodos geométricos al humano y asuntos sociales y su explicación de una sociedad basada en una asunción psicológica, la del miedo a la muerte súbita. Sin embargo, el problema político básico es el mismo para ambos: convertir el estado de guerra en un estado de orden y paz, (…) el estatus del individuo como ser racional independiente puede solo resguardarse en un estado civil. (…) Ambos pensadores son ejemplares en su intento de desarrollar una rigurosa, consistente y coherente argumentación basada en una apelación a la razón sin obstáculos de la tradición o alguna otra forma de tutelaje.” (1991; p.10)</w:t>
      </w:r>
    </w:p>
  </w:footnote>
  <w:footnote w:id="80">
    <w:p w14:paraId="6AEF768C" w14:textId="52371C4E" w:rsidR="00690700" w:rsidRPr="003E06A1" w:rsidRDefault="00690700" w:rsidP="00904763">
      <w:r w:rsidRPr="003E06A1">
        <w:rPr>
          <w:rStyle w:val="Refdenotaalpie"/>
          <w:rFonts w:ascii="Times New Roman" w:hAnsi="Times New Roman"/>
          <w:sz w:val="20"/>
          <w:szCs w:val="20"/>
        </w:rPr>
        <w:footnoteRef/>
      </w:r>
      <w:r w:rsidRPr="003E06A1">
        <w:rPr>
          <w:rFonts w:ascii="Times New Roman" w:hAnsi="Times New Roman"/>
          <w:sz w:val="20"/>
          <w:szCs w:val="20"/>
        </w:rPr>
        <w:t xml:space="preserve"> Puntualiza Reiss lo siguiente:</w:t>
      </w:r>
      <w:r w:rsidRPr="003E06A1">
        <w:rPr>
          <w:rFonts w:ascii="Times New Roman" w:hAnsi="Times New Roman"/>
          <w:color w:val="000000" w:themeColor="text1"/>
          <w:sz w:val="20"/>
          <w:szCs w:val="20"/>
        </w:rPr>
        <w:t xml:space="preserve"> “Kant diferencia entre la forma de gobierno republicana, en donde el ejecutivo está separado de la legislatura, y el gobierno despótico, donde no están separados.” (1991; p. 29)</w:t>
      </w:r>
    </w:p>
  </w:footnote>
  <w:footnote w:id="81">
    <w:p w14:paraId="22F23211" w14:textId="7A086BBB" w:rsidR="00690700" w:rsidRPr="00444C94" w:rsidRDefault="00690700" w:rsidP="00444C94">
      <w:pPr>
        <w:pStyle w:val="Textonotapie"/>
        <w:rPr>
          <w:rFonts w:ascii="Times New Roman" w:hAnsi="Times New Roman"/>
        </w:rPr>
      </w:pPr>
      <w:r w:rsidRPr="00444C94">
        <w:rPr>
          <w:rStyle w:val="Refdenotaalpie"/>
          <w:rFonts w:ascii="Times New Roman" w:hAnsi="Times New Roman"/>
        </w:rPr>
        <w:footnoteRef/>
      </w:r>
      <w:r w:rsidRPr="00444C94">
        <w:rPr>
          <w:rFonts w:ascii="Times New Roman" w:hAnsi="Times New Roman"/>
        </w:rPr>
        <w:t xml:space="preserve"> </w:t>
      </w:r>
      <w:r>
        <w:rPr>
          <w:rFonts w:ascii="Times New Roman" w:hAnsi="Times New Roman"/>
        </w:rPr>
        <w:t xml:space="preserve">Apunta Reiss: </w:t>
      </w:r>
      <w:r w:rsidRPr="00444C94">
        <w:rPr>
          <w:rFonts w:ascii="Times New Roman" w:hAnsi="Times New Roman"/>
          <w:color w:val="000000" w:themeColor="text1"/>
        </w:rPr>
        <w:t xml:space="preserve">“El soberano debe estar obligado a respetar las leyes que él mismo ha dado. Kant difiere de Hobbes para quien el soberano está por encima de la ley; La ley es el mandato del soberano para la gente. El ser humano, para Kant, preserva su libertad permaneciendo como su propio legislador. En principio, todo sujeto participa en toda legislación como un </w:t>
      </w:r>
      <w:proofErr w:type="spellStart"/>
      <w:r w:rsidRPr="00444C94">
        <w:rPr>
          <w:rFonts w:ascii="Times New Roman" w:hAnsi="Times New Roman"/>
          <w:color w:val="000000" w:themeColor="text1"/>
        </w:rPr>
        <w:t>co</w:t>
      </w:r>
      <w:proofErr w:type="spellEnd"/>
      <w:r w:rsidRPr="00444C94">
        <w:rPr>
          <w:rFonts w:ascii="Times New Roman" w:hAnsi="Times New Roman"/>
          <w:color w:val="000000" w:themeColor="text1"/>
        </w:rPr>
        <w:t>-legislador, y el gobernante al legislar, debe respetar este derecho de sus súbditos. (…) La libertad política, es, por tanto, independencia de coerción por otra voluntad.” (1991; p. 26)</w:t>
      </w:r>
    </w:p>
  </w:footnote>
  <w:footnote w:id="82">
    <w:p w14:paraId="39765B39" w14:textId="5B0C217E" w:rsidR="00690700" w:rsidRPr="006611AB" w:rsidRDefault="00690700" w:rsidP="00444C94">
      <w:pPr>
        <w:rPr>
          <w:lang w:val="es-PE"/>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Agrega Reiss: </w:t>
      </w:r>
      <w:r w:rsidRPr="00444C94">
        <w:rPr>
          <w:rFonts w:ascii="Times New Roman" w:hAnsi="Times New Roman"/>
          <w:color w:val="000000" w:themeColor="text1"/>
          <w:sz w:val="20"/>
          <w:szCs w:val="20"/>
        </w:rPr>
        <w:t>“En contraste con Hobbes, Kant está endeudado con la escuela de la ley natural y cree en un inmutable estándar de derecho. Fue, sin embargo, mucho más radical que los proponentes tradicionales de dicha escuela: en cuanto el mapeó una teoría de la política independiente de la experiencia.” (1991; p.10)</w:t>
      </w:r>
    </w:p>
  </w:footnote>
  <w:footnote w:id="83">
    <w:p w14:paraId="1B1038D5" w14:textId="3E1C8D27" w:rsidR="00690700" w:rsidRPr="006611AB" w:rsidRDefault="00690700" w:rsidP="00080FD5">
      <w:pPr>
        <w:rPr>
          <w:rFonts w:ascii="Times New Roman" w:hAnsi="Times New Roman"/>
          <w:lang w:val="es-PE"/>
        </w:rPr>
      </w:pPr>
      <w:r w:rsidRPr="006611AB">
        <w:rPr>
          <w:rStyle w:val="Refdenotaalpie"/>
          <w:rFonts w:ascii="Times New Roman" w:hAnsi="Times New Roman"/>
          <w:sz w:val="20"/>
          <w:szCs w:val="20"/>
        </w:rPr>
        <w:footnoteRef/>
      </w:r>
      <w:r w:rsidRPr="006611AB">
        <w:rPr>
          <w:rFonts w:ascii="Times New Roman" w:hAnsi="Times New Roman"/>
          <w:sz w:val="20"/>
          <w:szCs w:val="20"/>
        </w:rPr>
        <w:t xml:space="preserve"> </w:t>
      </w:r>
      <w:r w:rsidRPr="006611AB">
        <w:rPr>
          <w:rFonts w:ascii="Times New Roman" w:hAnsi="Times New Roman"/>
          <w:color w:val="000000" w:themeColor="text1"/>
          <w:sz w:val="20"/>
          <w:szCs w:val="20"/>
        </w:rPr>
        <w:t xml:space="preserve"> “No sólo se opuso a la doctrina de Federico de una autocracia ilustrada (aunque ciertamente no siempre seguida por el rey prusiano en la práctica), sino que también rechazó el </w:t>
      </w:r>
      <w:proofErr w:type="spellStart"/>
      <w:r w:rsidRPr="006611AB">
        <w:rPr>
          <w:rFonts w:ascii="Times New Roman" w:hAnsi="Times New Roman"/>
          <w:color w:val="000000" w:themeColor="text1"/>
          <w:sz w:val="20"/>
          <w:szCs w:val="20"/>
        </w:rPr>
        <w:t>cameralismo</w:t>
      </w:r>
      <w:proofErr w:type="spellEnd"/>
      <w:r w:rsidRPr="006611AB">
        <w:rPr>
          <w:rFonts w:ascii="Times New Roman" w:hAnsi="Times New Roman"/>
          <w:color w:val="000000" w:themeColor="text1"/>
          <w:sz w:val="20"/>
          <w:szCs w:val="20"/>
        </w:rPr>
        <w:t xml:space="preserve">, la doctrina de que la política es un mero ejercicio de la elaboración de políticas estatales (o arte de gobernar, </w:t>
      </w:r>
      <w:proofErr w:type="spellStart"/>
      <w:r w:rsidRPr="006611AB">
        <w:rPr>
          <w:rFonts w:ascii="Times New Roman" w:hAnsi="Times New Roman"/>
          <w:i/>
          <w:color w:val="000000" w:themeColor="text1"/>
          <w:sz w:val="20"/>
          <w:szCs w:val="20"/>
        </w:rPr>
        <w:t>statecraft</w:t>
      </w:r>
      <w:proofErr w:type="spellEnd"/>
      <w:r w:rsidRPr="006611AB">
        <w:rPr>
          <w:rFonts w:ascii="Times New Roman" w:hAnsi="Times New Roman"/>
          <w:color w:val="000000" w:themeColor="text1"/>
          <w:sz w:val="20"/>
          <w:szCs w:val="20"/>
        </w:rPr>
        <w:t>). También combatió la visión de Maquiavelo respecto a las acciones políticas como erigidas únicamente a raíz del egotismo.” (1991; p.11)</w:t>
      </w:r>
    </w:p>
  </w:footnote>
  <w:footnote w:id="84">
    <w:p w14:paraId="0AA2DF77" w14:textId="2FF6144C" w:rsidR="00690700" w:rsidRPr="00735155" w:rsidRDefault="00690700" w:rsidP="00080FD5">
      <w:pPr>
        <w:rPr>
          <w:rFonts w:ascii="Times New Roman" w:hAnsi="Times New Roman"/>
          <w:sz w:val="20"/>
          <w:szCs w:val="20"/>
        </w:rPr>
      </w:pPr>
      <w:r w:rsidRPr="006611AB">
        <w:rPr>
          <w:rStyle w:val="Refdenotaalpie"/>
          <w:rFonts w:ascii="Times New Roman" w:hAnsi="Times New Roman"/>
          <w:sz w:val="20"/>
          <w:szCs w:val="20"/>
        </w:rPr>
        <w:footnoteRef/>
      </w:r>
      <w:r w:rsidRPr="006611AB">
        <w:rPr>
          <w:rFonts w:ascii="Times New Roman" w:hAnsi="Times New Roman"/>
          <w:sz w:val="20"/>
          <w:szCs w:val="20"/>
        </w:rPr>
        <w:t xml:space="preserve"> </w:t>
      </w:r>
      <w:r w:rsidRPr="006611AB">
        <w:rPr>
          <w:rFonts w:ascii="Times New Roman" w:hAnsi="Times New Roman"/>
          <w:color w:val="000000" w:themeColor="text1"/>
          <w:sz w:val="20"/>
          <w:szCs w:val="20"/>
        </w:rPr>
        <w:t xml:space="preserve"> “Su perspectiva era liberal. Los ciudadanos de </w:t>
      </w:r>
      <w:proofErr w:type="spellStart"/>
      <w:r w:rsidRPr="006611AB">
        <w:rPr>
          <w:rFonts w:ascii="Times New Roman" w:hAnsi="Times New Roman"/>
          <w:color w:val="000000" w:themeColor="text1"/>
          <w:sz w:val="20"/>
          <w:szCs w:val="20"/>
        </w:rPr>
        <w:t>Königsberg</w:t>
      </w:r>
      <w:proofErr w:type="spellEnd"/>
      <w:r w:rsidRPr="006611AB">
        <w:rPr>
          <w:rFonts w:ascii="Times New Roman" w:hAnsi="Times New Roman"/>
          <w:color w:val="000000" w:themeColor="text1"/>
          <w:sz w:val="20"/>
          <w:szCs w:val="20"/>
        </w:rPr>
        <w:t xml:space="preserve"> (…) veían en él a un gran campeón de la libertad humana en una era en la cual el despotismo benevolente dinástico era el modo prevaleciente de gobierno. Pero la influencia de Kant ha sido enorme en formar la doctrina del (</w:t>
      </w:r>
      <w:proofErr w:type="spellStart"/>
      <w:r w:rsidRPr="006611AB">
        <w:rPr>
          <w:rFonts w:ascii="Times New Roman" w:hAnsi="Times New Roman"/>
          <w:i/>
          <w:color w:val="000000" w:themeColor="text1"/>
          <w:sz w:val="20"/>
          <w:szCs w:val="20"/>
        </w:rPr>
        <w:t>Rechtsstat</w:t>
      </w:r>
      <w:proofErr w:type="spellEnd"/>
      <w:r w:rsidRPr="006611AB">
        <w:rPr>
          <w:rFonts w:ascii="Times New Roman" w:hAnsi="Times New Roman"/>
          <w:color w:val="000000" w:themeColor="text1"/>
          <w:sz w:val="20"/>
          <w:szCs w:val="20"/>
        </w:rPr>
        <w:t>) estado gobernado de acuerdo al imperio de la ley” (1991; p.11)</w:t>
      </w:r>
    </w:p>
  </w:footnote>
  <w:footnote w:id="85">
    <w:p w14:paraId="43F4F1F6" w14:textId="65ACFE21" w:rsidR="00690700" w:rsidRPr="00735155" w:rsidRDefault="00690700" w:rsidP="00735155">
      <w:pPr>
        <w:rPr>
          <w:rFonts w:ascii="Times New Roman" w:hAnsi="Times New Roman"/>
          <w:sz w:val="20"/>
          <w:szCs w:val="20"/>
          <w:lang w:val="es-PE"/>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 xml:space="preserve"> “Kant es, de hecho, la cabeza fuente del pensamiento político moderno alemán. (…) su pensamiento político fue para muchos, o bien un punto de partida de sus propias investigaciones, o bien, eran opositores de sus ideas.” (1991; p.11)</w:t>
      </w:r>
    </w:p>
  </w:footnote>
  <w:footnote w:id="86">
    <w:p w14:paraId="41D512C5" w14:textId="097B7C11" w:rsidR="00690700" w:rsidRPr="00735155" w:rsidRDefault="00690700" w:rsidP="00735155">
      <w:pPr>
        <w:rPr>
          <w:rFonts w:ascii="Times New Roman" w:hAnsi="Times New Roman"/>
          <w:sz w:val="20"/>
          <w:szCs w:val="20"/>
          <w:lang w:val="es-PE"/>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 xml:space="preserve"> “Mucho del pensamiento político moderno continuó la revolución iniciada por Kant. (…) El impacto de su filosofía general en el pensamiento occidental a través del cual el pensamiento político moderno se ha desarrollado, ha sido influenciado por Kant de modo más profundo del que a veces se hace evidente. (…) De esta manera, las ideas de Kant han sido una significativa fuerza política. Pero también han sido atacadas y modificadas.” (1991; p.14)</w:t>
      </w:r>
    </w:p>
  </w:footnote>
  <w:footnote w:id="87">
    <w:p w14:paraId="38B54DAD" w14:textId="55FAA238" w:rsidR="00690700" w:rsidRPr="00735155" w:rsidRDefault="00690700" w:rsidP="00735155">
      <w:pPr>
        <w:pStyle w:val="Textonotapie"/>
        <w:rPr>
          <w:lang w:val="es-PE"/>
        </w:rPr>
      </w:pPr>
      <w:r w:rsidRPr="00735155">
        <w:rPr>
          <w:rStyle w:val="Refdenotaalpie"/>
          <w:rFonts w:ascii="Times New Roman" w:hAnsi="Times New Roman"/>
        </w:rPr>
        <w:footnoteRef/>
      </w:r>
      <w:r w:rsidRPr="00735155">
        <w:rPr>
          <w:rFonts w:ascii="Times New Roman" w:hAnsi="Times New Roman"/>
        </w:rPr>
        <w:t xml:space="preserve"> </w:t>
      </w:r>
      <w:r w:rsidRPr="00735155">
        <w:rPr>
          <w:rFonts w:ascii="Times New Roman" w:hAnsi="Times New Roman"/>
          <w:color w:val="000000" w:themeColor="text1"/>
        </w:rPr>
        <w:t>“No sabemos si planeaba un tratado comprehensivo sobre política. (…) Nunca produjo un trabajo donde resumiera sus discusiones filosóficas acerca de política. Tenía sesenta años cuando publicó sus primeros ensayos políticos y setenta y cinco cuando publicó el último trabajo sobre el tema. Por ello debemos voltear a estos esparcidos escritos políticos para tener sus perspectivas.” (1991; p.15)</w:t>
      </w:r>
    </w:p>
  </w:footnote>
  <w:footnote w:id="88">
    <w:p w14:paraId="19114656" w14:textId="77777777" w:rsidR="00690700" w:rsidRPr="00735155" w:rsidRDefault="00690700" w:rsidP="00735155">
      <w:pPr>
        <w:rPr>
          <w:rFonts w:ascii="Times New Roman" w:hAnsi="Times New Roman"/>
          <w:color w:val="000000" w:themeColor="text1"/>
          <w:sz w:val="20"/>
          <w:szCs w:val="20"/>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“Excepto por su doctrina metafísica del derecho, sus escritos no se dirigían únicamente a filósofos técnicos, sino también al público educado en general. Sus ensayos pertenecen a sus escritos populares. (…) Ciertamente escribió cuando el alemán era todavía una lengua literaria emergente.” (1991; p.16)</w:t>
      </w:r>
    </w:p>
    <w:p w14:paraId="2CD8F8F4" w14:textId="3DD46AC8" w:rsidR="00690700" w:rsidRPr="00735155" w:rsidRDefault="00690700">
      <w:pPr>
        <w:pStyle w:val="Textonotapie"/>
      </w:pPr>
    </w:p>
  </w:footnote>
  <w:footnote w:id="89">
    <w:p w14:paraId="34274DA8" w14:textId="419AB344" w:rsidR="00690700" w:rsidRPr="00FE5934" w:rsidRDefault="00690700" w:rsidP="00FE5934">
      <w:pPr>
        <w:rPr>
          <w:lang w:val="es-PE"/>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w:t>
      </w:r>
      <w:r w:rsidRPr="00FE5934">
        <w:rPr>
          <w:rFonts w:ascii="Times New Roman" w:hAnsi="Times New Roman"/>
          <w:color w:val="000000" w:themeColor="text1"/>
          <w:sz w:val="20"/>
          <w:szCs w:val="20"/>
        </w:rPr>
        <w:t>“El derecho a la crítica pública debe, por lo tanto, ser garantizada por la constitución republicana. (…) Para calificar el derecho a la crítica pública con la condición de que debe recurrir sólo al respecto en que la constitución republicana no sea implícitamente infringida establece el principio de los límites de la tolerancia. Este principio enuncia que decir que todas las perspectivas deben ser toleradas, siempre y cuando son perspectivas que involucran la tolerancia de las visiones de otros.” (1991; p.32)</w:t>
      </w:r>
    </w:p>
  </w:footnote>
  <w:footnote w:id="90">
    <w:p w14:paraId="48B5E2A7" w14:textId="77777777" w:rsidR="00690700" w:rsidRPr="00FE5934" w:rsidRDefault="00690700" w:rsidP="00FE5934">
      <w:pPr>
        <w:rPr>
          <w:rFonts w:ascii="Times New Roman" w:hAnsi="Times New Roman"/>
          <w:color w:val="000000" w:themeColor="text1"/>
          <w:sz w:val="20"/>
          <w:szCs w:val="20"/>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w:t>
      </w:r>
      <w:r w:rsidRPr="00FE5934">
        <w:rPr>
          <w:rFonts w:ascii="Times New Roman" w:hAnsi="Times New Roman"/>
          <w:sz w:val="20"/>
          <w:szCs w:val="20"/>
          <w:lang w:val="es-PE"/>
        </w:rPr>
        <w:t xml:space="preserve">El pasaje completo de Reiss supone: </w:t>
      </w:r>
      <w:r w:rsidRPr="00FE5934">
        <w:rPr>
          <w:rFonts w:ascii="Times New Roman" w:hAnsi="Times New Roman"/>
          <w:color w:val="000000" w:themeColor="text1"/>
          <w:sz w:val="20"/>
          <w:szCs w:val="20"/>
        </w:rPr>
        <w:t>“El derecho, sin embargo, no puede posiblemente prevalecer entre los seres humanos a lo largo de un estado si su libertad está amenazada por la acción de otros estados. La ley (</w:t>
      </w:r>
      <w:proofErr w:type="spellStart"/>
      <w:r w:rsidRPr="00FE5934">
        <w:rPr>
          <w:rFonts w:ascii="Times New Roman" w:hAnsi="Times New Roman"/>
          <w:i/>
          <w:color w:val="000000" w:themeColor="text1"/>
          <w:sz w:val="20"/>
          <w:szCs w:val="20"/>
        </w:rPr>
        <w:t>the</w:t>
      </w:r>
      <w:proofErr w:type="spellEnd"/>
      <w:r w:rsidRPr="00FE5934">
        <w:rPr>
          <w:rFonts w:ascii="Times New Roman" w:hAnsi="Times New Roman"/>
          <w:i/>
          <w:color w:val="000000" w:themeColor="text1"/>
          <w:sz w:val="20"/>
          <w:szCs w:val="20"/>
        </w:rPr>
        <w:t xml:space="preserve"> </w:t>
      </w:r>
      <w:proofErr w:type="spellStart"/>
      <w:r w:rsidRPr="00FE5934">
        <w:rPr>
          <w:rFonts w:ascii="Times New Roman" w:hAnsi="Times New Roman"/>
          <w:i/>
          <w:color w:val="000000" w:themeColor="text1"/>
          <w:sz w:val="20"/>
          <w:szCs w:val="20"/>
        </w:rPr>
        <w:t>law</w:t>
      </w:r>
      <w:proofErr w:type="spellEnd"/>
      <w:r w:rsidRPr="00FE5934">
        <w:rPr>
          <w:rFonts w:ascii="Times New Roman" w:hAnsi="Times New Roman"/>
          <w:color w:val="000000" w:themeColor="text1"/>
          <w:sz w:val="20"/>
          <w:szCs w:val="20"/>
        </w:rPr>
        <w:t>) solo prevalece si el gobierno de la ley (</w:t>
      </w:r>
      <w:r w:rsidRPr="00FE5934">
        <w:rPr>
          <w:rFonts w:ascii="Times New Roman" w:hAnsi="Times New Roman"/>
          <w:i/>
          <w:color w:val="000000" w:themeColor="text1"/>
          <w:sz w:val="20"/>
          <w:szCs w:val="20"/>
        </w:rPr>
        <w:t xml:space="preserve">rule of </w:t>
      </w:r>
      <w:proofErr w:type="spellStart"/>
      <w:r w:rsidRPr="00FE5934">
        <w:rPr>
          <w:rFonts w:ascii="Times New Roman" w:hAnsi="Times New Roman"/>
          <w:i/>
          <w:color w:val="000000" w:themeColor="text1"/>
          <w:sz w:val="20"/>
          <w:szCs w:val="20"/>
        </w:rPr>
        <w:t>law</w:t>
      </w:r>
      <w:proofErr w:type="spellEnd"/>
      <w:r w:rsidRPr="00FE5934">
        <w:rPr>
          <w:rFonts w:ascii="Times New Roman" w:hAnsi="Times New Roman"/>
          <w:color w:val="000000" w:themeColor="text1"/>
          <w:sz w:val="20"/>
          <w:szCs w:val="20"/>
        </w:rPr>
        <w:t>) prevalece en todos los estados y en las relaciones internacionales. Solo entonces los individuos son libres; solo entonces el derecho prevalece en todos lados. (…) Esto es posible únicamente si la guerra es abolida como medio político y la paz es establecida y resguardada en la tierra, de acuerdo a los principios del derecho. Este es el problema último de la política.” (1991; p. 33)</w:t>
      </w:r>
    </w:p>
    <w:p w14:paraId="10CDE11A" w14:textId="2AEFB314" w:rsidR="00690700" w:rsidRPr="00FE5934" w:rsidRDefault="00690700" w:rsidP="00FE5934">
      <w:pPr>
        <w:pStyle w:val="Textonotapie"/>
        <w:rPr>
          <w:lang w:val="es-PE"/>
        </w:rPr>
      </w:pPr>
    </w:p>
  </w:footnote>
  <w:footnote w:id="91">
    <w:p w14:paraId="17284393" w14:textId="5953BF22" w:rsidR="00690700" w:rsidRPr="00E85978" w:rsidRDefault="00690700" w:rsidP="00E85978">
      <w:pPr>
        <w:pStyle w:val="Textonotapie"/>
        <w:rPr>
          <w:rFonts w:ascii="Times New Roman" w:hAnsi="Times New Roman"/>
          <w:lang w:val="es-PE"/>
        </w:rPr>
      </w:pPr>
      <w:r w:rsidRPr="00E85978">
        <w:rPr>
          <w:rStyle w:val="Refdenotaalpie"/>
          <w:rFonts w:ascii="Times New Roman" w:hAnsi="Times New Roman"/>
        </w:rPr>
        <w:footnoteRef/>
      </w:r>
      <w:r w:rsidRPr="00E85978">
        <w:rPr>
          <w:rFonts w:ascii="Times New Roman" w:hAnsi="Times New Roman"/>
        </w:rPr>
        <w:t xml:space="preserve"> </w:t>
      </w:r>
      <w:r w:rsidRPr="00E85978">
        <w:rPr>
          <w:rFonts w:ascii="Times New Roman" w:hAnsi="Times New Roman"/>
          <w:color w:val="000000" w:themeColor="text1"/>
        </w:rPr>
        <w:t>“Del modo en que Kant no escribió una obra maestra única sobre filosofía política, tampoco escribió un trabajo comprehensivo sobre filosofía de la historia. (…) Intentaba descubrir las leyes naturales de la historia. (…) si queremos entender la historia, debemos apoyarnos en una idea, la cual supone que la naturaleza tiene un propósito en la historia.” (1991; p.35 - 36)</w:t>
      </w:r>
    </w:p>
  </w:footnote>
  <w:footnote w:id="92">
    <w:p w14:paraId="5EFB4E38" w14:textId="77777777" w:rsidR="00690700" w:rsidRPr="00E85978" w:rsidRDefault="00690700" w:rsidP="00E85978">
      <w:pPr>
        <w:rPr>
          <w:rFonts w:ascii="Times New Roman" w:hAnsi="Times New Roman"/>
          <w:color w:val="000000" w:themeColor="text1"/>
          <w:sz w:val="20"/>
          <w:szCs w:val="20"/>
        </w:rPr>
      </w:pPr>
      <w:r w:rsidRPr="00E85978">
        <w:rPr>
          <w:rStyle w:val="Refdenotaalpie"/>
          <w:rFonts w:ascii="Times New Roman" w:hAnsi="Times New Roman"/>
          <w:sz w:val="20"/>
          <w:szCs w:val="20"/>
        </w:rPr>
        <w:footnoteRef/>
      </w:r>
      <w:r w:rsidRPr="00E85978">
        <w:rPr>
          <w:rFonts w:ascii="Times New Roman" w:hAnsi="Times New Roman"/>
          <w:sz w:val="20"/>
          <w:szCs w:val="20"/>
        </w:rPr>
        <w:t xml:space="preserve"> </w:t>
      </w:r>
      <w:r w:rsidRPr="00E85978">
        <w:rPr>
          <w:rFonts w:ascii="Times New Roman" w:hAnsi="Times New Roman"/>
          <w:color w:val="000000" w:themeColor="text1"/>
          <w:sz w:val="20"/>
          <w:szCs w:val="20"/>
        </w:rPr>
        <w:t>“Kant asume un plan de la naturaleza que debe pretender la educación de la humanidad hacia un estado de libertad. O bien, para ponerlo de otro modo, desde que la naturaleza ha dotado de razón al ser humano, y desde que el propósito de la naturaleza es llevar a plenitud la esencia humana, luego la naturaleza ha hecho al hombre en el orden en que debe convertirse en racional. (…) El ser humano en cuanto ser racional por lo tanto necesita vivir en un proceso histórico. La historia es un progreso hacia la racionalidad.” (1991; p.36)</w:t>
      </w:r>
    </w:p>
    <w:p w14:paraId="5E190E42" w14:textId="24F4D0CF" w:rsidR="00690700" w:rsidRPr="00E85978" w:rsidRDefault="00690700">
      <w:pPr>
        <w:pStyle w:val="Textonotapie"/>
        <w:rPr>
          <w:lang w:val="es-PE"/>
        </w:rPr>
      </w:pPr>
    </w:p>
  </w:footnote>
  <w:footnote w:id="93">
    <w:p w14:paraId="4B290B9A" w14:textId="39E4EE4D" w:rsidR="00690700" w:rsidRPr="00523E8C" w:rsidRDefault="00690700" w:rsidP="00523E8C">
      <w:pPr>
        <w:rPr>
          <w:rFonts w:ascii="Times New Roman" w:hAnsi="Times New Roman"/>
          <w:sz w:val="20"/>
          <w:szCs w:val="20"/>
          <w:lang w:val="es-PE"/>
        </w:rPr>
      </w:pPr>
      <w:r w:rsidRPr="00523E8C">
        <w:rPr>
          <w:rStyle w:val="Refdenotaalpie"/>
          <w:rFonts w:ascii="Times New Roman" w:hAnsi="Times New Roman"/>
          <w:sz w:val="20"/>
          <w:szCs w:val="20"/>
        </w:rPr>
        <w:footnoteRef/>
      </w:r>
      <w:r>
        <w:rPr>
          <w:rFonts w:ascii="Times New Roman" w:hAnsi="Times New Roman"/>
          <w:sz w:val="20"/>
          <w:szCs w:val="20"/>
        </w:rPr>
        <w:t xml:space="preserve"> Reiss comenta dicho pasaje del cuarto principio del texto: </w:t>
      </w:r>
      <w:r w:rsidRPr="00523E8C">
        <w:rPr>
          <w:rFonts w:ascii="Times New Roman" w:hAnsi="Times New Roman"/>
          <w:color w:val="000000" w:themeColor="text1"/>
          <w:sz w:val="20"/>
          <w:szCs w:val="20"/>
        </w:rPr>
        <w:t>“El ser humano no solo es sociable, sino también antisocial. La insociable sociabilidad, el antagonismo mutuo que prevalece en la sociedad, es por tanto el medio que emplea la naturaleza para traer el desarrollo de todas las capacidades implantadas en los humanos, pero solamente en cuanto el antagonismo eventualmente traerá un orden regulado por la ley. &lt;El ser humano quiere concordia, pero la naturaleza, sabiendo mejor qué es bueno para su especie, desea discordia.&gt;” (Kant citado en Reiss; 1991; p. 37-38)</w:t>
      </w:r>
    </w:p>
  </w:footnote>
  <w:footnote w:id="94">
    <w:p w14:paraId="6491E6CE" w14:textId="4DF34723" w:rsidR="00690700" w:rsidRPr="00523E8C" w:rsidRDefault="00690700" w:rsidP="00523E8C">
      <w:pPr>
        <w:pStyle w:val="Textonotapie"/>
        <w:rPr>
          <w:lang w:val="es-PE"/>
        </w:rPr>
      </w:pPr>
      <w:r w:rsidRPr="00523E8C">
        <w:rPr>
          <w:rStyle w:val="Refdenotaalpie"/>
          <w:rFonts w:ascii="Times New Roman" w:hAnsi="Times New Roman"/>
        </w:rPr>
        <w:footnoteRef/>
      </w:r>
      <w:r w:rsidRPr="00523E8C">
        <w:rPr>
          <w:rFonts w:ascii="Times New Roman" w:hAnsi="Times New Roman"/>
        </w:rPr>
        <w:t xml:space="preserve"> </w:t>
      </w:r>
      <w:r w:rsidRPr="00523E8C">
        <w:rPr>
          <w:rFonts w:ascii="Times New Roman" w:hAnsi="Times New Roman"/>
          <w:color w:val="000000" w:themeColor="text1"/>
        </w:rPr>
        <w:t>“(Sus principios políticos) son independientes de la experiencia. No son parte de un elaborado sistema de política, sino principios elementales que pueden ayudarnos a guiar nuestras acciones. Nos pueden ayudar a orientarnos a nosotros mismos en política, si deseamos resguardar nuestra libertad y la de otros. Son análogos al imperativo categórico y requieren aplicación universal. Sin embargo, Kant no estaba preocupado por elaborar programas políticos.” (1991; p. 38-39)</w:t>
      </w:r>
    </w:p>
  </w:footnote>
  <w:footnote w:id="95">
    <w:p w14:paraId="620142AA" w14:textId="77777777" w:rsidR="00690700" w:rsidRPr="00774EAC" w:rsidRDefault="00690700" w:rsidP="00774EAC">
      <w:pPr>
        <w:rPr>
          <w:rFonts w:ascii="Times New Roman" w:hAnsi="Times New Roman"/>
          <w:color w:val="000000" w:themeColor="text1"/>
          <w:sz w:val="20"/>
          <w:szCs w:val="20"/>
        </w:rPr>
      </w:pPr>
      <w:r w:rsidRPr="00774EAC">
        <w:rPr>
          <w:rStyle w:val="Refdenotaalpie"/>
          <w:rFonts w:ascii="Times New Roman" w:hAnsi="Times New Roman"/>
          <w:sz w:val="20"/>
          <w:szCs w:val="20"/>
        </w:rPr>
        <w:footnoteRef/>
      </w:r>
      <w:r w:rsidRPr="00774EAC">
        <w:rPr>
          <w:rFonts w:ascii="Times New Roman" w:hAnsi="Times New Roman"/>
          <w:sz w:val="20"/>
          <w:szCs w:val="20"/>
        </w:rPr>
        <w:t xml:space="preserve"> </w:t>
      </w:r>
      <w:r w:rsidRPr="00774EAC">
        <w:rPr>
          <w:rFonts w:ascii="Times New Roman" w:hAnsi="Times New Roman"/>
          <w:color w:val="000000" w:themeColor="text1"/>
          <w:sz w:val="20"/>
          <w:szCs w:val="20"/>
        </w:rPr>
        <w:t xml:space="preserve"> “En ningún lugar del período pre-crítico encontramos interés por lo institucional y constitucional. Sin embargo, este interés es fundamental en sus últimos años de vida, cuando casi todos sus ensayos políticos fueron escritos. (…) tenía sesenta y cinco años. (…) En el centro (de sus escritos políticos) estaba lo que hoy llamaríamos leyes constitucionales, la forma en que un cuerpo político debería organizarse y constituirse, el concepto de republicano en cuanto gobierno constitucional, el asunto de las relaciones internacionales, etc.” (1992; p.15)</w:t>
      </w:r>
    </w:p>
    <w:p w14:paraId="543BB62D" w14:textId="5F7D3904" w:rsidR="00690700" w:rsidRPr="00774EAC" w:rsidRDefault="00690700">
      <w:pPr>
        <w:pStyle w:val="Textonotapie"/>
        <w:rPr>
          <w:lang w:val="es-PE"/>
        </w:rPr>
      </w:pPr>
    </w:p>
  </w:footnote>
  <w:footnote w:id="96">
    <w:p w14:paraId="417EE855" w14:textId="0F6E4495" w:rsidR="00690700" w:rsidRPr="00E64CE9" w:rsidRDefault="00690700" w:rsidP="00BB395A">
      <w:pPr>
        <w:rPr>
          <w:lang w:val="es-PE"/>
        </w:rPr>
      </w:pPr>
      <w:r w:rsidRPr="00E64CE9">
        <w:rPr>
          <w:rStyle w:val="Refdenotaalpie"/>
          <w:rFonts w:ascii="Times New Roman" w:hAnsi="Times New Roman"/>
          <w:sz w:val="20"/>
          <w:szCs w:val="20"/>
        </w:rPr>
        <w:footnoteRef/>
      </w:r>
      <w:r w:rsidRPr="00E64CE9">
        <w:rPr>
          <w:rFonts w:ascii="Times New Roman" w:hAnsi="Times New Roman"/>
          <w:sz w:val="20"/>
          <w:szCs w:val="20"/>
        </w:rPr>
        <w:t xml:space="preserve"> </w:t>
      </w:r>
      <w:r w:rsidRPr="00E64CE9">
        <w:rPr>
          <w:rFonts w:ascii="Times New Roman" w:hAnsi="Times New Roman"/>
          <w:color w:val="000000" w:themeColor="text1"/>
          <w:sz w:val="20"/>
          <w:szCs w:val="20"/>
        </w:rPr>
        <w:t xml:space="preserve"> “Si la razón en sí misma es asegurada y disciplinada por prácticas de tolerancia en comunicación, hay razones más profundas para buscar y mantener tales prácticas. (…) prácticas desarrolladas de tolerancia son necesarias si la comunicación con el mundo en extenso fuera a ser posible.”  (1986; p.545)</w:t>
      </w:r>
    </w:p>
  </w:footnote>
  <w:footnote w:id="97">
    <w:p w14:paraId="51B9F646" w14:textId="03E8B1DF" w:rsidR="00690700" w:rsidRPr="00F12BC5" w:rsidRDefault="00690700" w:rsidP="00F12BC5">
      <w:pPr>
        <w:rPr>
          <w:rFonts w:ascii="Times New Roman" w:hAnsi="Times New Roman"/>
          <w:sz w:val="20"/>
          <w:szCs w:val="20"/>
          <w:lang w:val="es-PE"/>
        </w:rPr>
      </w:pPr>
      <w:r w:rsidRPr="00BB395A">
        <w:rPr>
          <w:rStyle w:val="Refdenotaalpie"/>
          <w:rFonts w:ascii="Times New Roman" w:hAnsi="Times New Roman"/>
          <w:sz w:val="20"/>
          <w:szCs w:val="20"/>
        </w:rPr>
        <w:footnoteRef/>
      </w:r>
      <w:r w:rsidRPr="00BB395A">
        <w:rPr>
          <w:rFonts w:ascii="Times New Roman" w:hAnsi="Times New Roman"/>
          <w:sz w:val="20"/>
          <w:szCs w:val="20"/>
        </w:rPr>
        <w:t xml:space="preserve"> </w:t>
      </w:r>
      <w:r w:rsidRPr="00BB395A">
        <w:rPr>
          <w:rFonts w:ascii="Times New Roman" w:hAnsi="Times New Roman"/>
          <w:sz w:val="20"/>
          <w:szCs w:val="20"/>
          <w:lang w:val="es-PE"/>
        </w:rPr>
        <w:t xml:space="preserve">O’Neill </w:t>
      </w:r>
      <w:r>
        <w:rPr>
          <w:rFonts w:ascii="Times New Roman" w:hAnsi="Times New Roman"/>
          <w:sz w:val="20"/>
          <w:szCs w:val="20"/>
          <w:lang w:val="es-PE"/>
        </w:rPr>
        <w:t>señala</w:t>
      </w:r>
      <w:r w:rsidRPr="00BB395A">
        <w:rPr>
          <w:rFonts w:ascii="Times New Roman" w:hAnsi="Times New Roman"/>
          <w:sz w:val="20"/>
          <w:szCs w:val="20"/>
          <w:lang w:val="es-PE"/>
        </w:rPr>
        <w:t xml:space="preserve">: </w:t>
      </w:r>
      <w:r w:rsidRPr="00BB395A">
        <w:rPr>
          <w:rFonts w:ascii="Times New Roman" w:hAnsi="Times New Roman"/>
          <w:color w:val="000000" w:themeColor="text1"/>
          <w:sz w:val="20"/>
          <w:szCs w:val="20"/>
        </w:rPr>
        <w:t>“La constitución de una entidad política justa permite &lt;la más grande posible libertad humana de acuerdo con leyes que aseguren que la libertad de cada uno pueda coexistir con la libertad de todos.&gt;” (Kant citado en O´Neill; 1986; p.547)</w:t>
      </w:r>
    </w:p>
  </w:footnote>
  <w:footnote w:id="98">
    <w:p w14:paraId="0EBB088A" w14:textId="3D081F5A" w:rsidR="00690700" w:rsidRPr="00F12BC5" w:rsidRDefault="00690700" w:rsidP="00F12BC5">
      <w:pPr>
        <w:pStyle w:val="Textonotapie"/>
        <w:rPr>
          <w:rFonts w:ascii="Times New Roman" w:hAnsi="Times New Roman"/>
          <w:color w:val="000000" w:themeColor="text1"/>
          <w:lang w:val="es-PE"/>
        </w:rPr>
      </w:pPr>
      <w:r w:rsidRPr="00F12BC5">
        <w:rPr>
          <w:rStyle w:val="Refdenotaalpie"/>
          <w:rFonts w:ascii="Times New Roman" w:hAnsi="Times New Roman"/>
        </w:rPr>
        <w:footnoteRef/>
      </w:r>
      <w:r w:rsidRPr="00F12BC5">
        <w:rPr>
          <w:rFonts w:ascii="Times New Roman" w:hAnsi="Times New Roman"/>
        </w:rPr>
        <w:t xml:space="preserve"> Al respecto, </w:t>
      </w:r>
      <w:proofErr w:type="spellStart"/>
      <w:r w:rsidRPr="00F12BC5">
        <w:rPr>
          <w:rFonts w:ascii="Times New Roman" w:hAnsi="Times New Roman"/>
        </w:rPr>
        <w:t>Euchner</w:t>
      </w:r>
      <w:proofErr w:type="spellEnd"/>
      <w:r w:rsidRPr="00F12BC5">
        <w:rPr>
          <w:rFonts w:ascii="Times New Roman" w:hAnsi="Times New Roman"/>
        </w:rPr>
        <w:t xml:space="preserve"> en </w:t>
      </w:r>
      <w:r w:rsidRPr="00F12BC5">
        <w:rPr>
          <w:rFonts w:ascii="Times New Roman" w:hAnsi="Times New Roman"/>
          <w:i/>
          <w:color w:val="000000" w:themeColor="text1"/>
        </w:rPr>
        <w:t xml:space="preserve">Kant como filósofo del progreso político </w:t>
      </w:r>
      <w:r w:rsidRPr="00F12BC5">
        <w:rPr>
          <w:rFonts w:ascii="Times New Roman" w:hAnsi="Times New Roman"/>
          <w:color w:val="000000" w:themeColor="text1"/>
        </w:rPr>
        <w:t>(1974)</w:t>
      </w:r>
      <w:r w:rsidRPr="00F12BC5">
        <w:rPr>
          <w:rFonts w:ascii="Times New Roman" w:hAnsi="Times New Roman"/>
        </w:rPr>
        <w:t xml:space="preserve"> señala que</w:t>
      </w:r>
      <w:proofErr w:type="gramStart"/>
      <w:r w:rsidRPr="00F12BC5">
        <w:rPr>
          <w:rFonts w:ascii="Times New Roman" w:hAnsi="Times New Roman"/>
        </w:rPr>
        <w:t xml:space="preserve">: </w:t>
      </w:r>
      <w:r w:rsidRPr="00F12BC5">
        <w:rPr>
          <w:rFonts w:ascii="Times New Roman" w:hAnsi="Times New Roman"/>
          <w:color w:val="000000" w:themeColor="text1"/>
        </w:rPr>
        <w:t xml:space="preserve"> “</w:t>
      </w:r>
      <w:proofErr w:type="gramEnd"/>
      <w:r w:rsidRPr="00F12BC5">
        <w:rPr>
          <w:rFonts w:ascii="Times New Roman" w:hAnsi="Times New Roman"/>
          <w:color w:val="000000" w:themeColor="text1"/>
        </w:rPr>
        <w:t xml:space="preserve">Manifestó un docto visitante de Kant que &lt;&lt;Una de las favoritas del Sr. Profesor Kant es la creencia de que la finalidad última del género humano se cifra en la consecución de la constitución perfecta del estado.” </w:t>
      </w:r>
      <w:r w:rsidRPr="00F12BC5">
        <w:rPr>
          <w:rFonts w:ascii="Times New Roman" w:hAnsi="Times New Roman"/>
          <w:color w:val="000000" w:themeColor="text1"/>
          <w:lang w:val="es-PE"/>
        </w:rPr>
        <w:t>(Euchner, 1974; p.17)</w:t>
      </w:r>
    </w:p>
    <w:p w14:paraId="2E7DDA07" w14:textId="77777777" w:rsidR="00690700" w:rsidRPr="00F12BC5" w:rsidRDefault="00690700">
      <w:pPr>
        <w:pStyle w:val="Textonotapie"/>
        <w:rPr>
          <w:lang w:val="es-PE"/>
        </w:rPr>
      </w:pPr>
    </w:p>
  </w:footnote>
  <w:footnote w:id="99">
    <w:p w14:paraId="6DC6E940" w14:textId="1F0965CA" w:rsidR="00690700" w:rsidRPr="00C2243C" w:rsidRDefault="00690700" w:rsidP="000B3C71">
      <w:pPr>
        <w:pStyle w:val="citatnr101esp"/>
      </w:pPr>
      <w:r>
        <w:rPr>
          <w:rStyle w:val="Refdenotaalpie"/>
        </w:rPr>
        <w:footnoteRef/>
      </w:r>
      <w:r>
        <w:t xml:space="preserve"> </w:t>
      </w:r>
      <w:proofErr w:type="spellStart"/>
      <w:r>
        <w:t>Arendt</w:t>
      </w:r>
      <w:proofErr w:type="spellEnd"/>
      <w:r>
        <w:t xml:space="preserve"> agrega: </w:t>
      </w:r>
      <w:r w:rsidRPr="00E1778C">
        <w:t>“El pensar críticamente, el despejar el camino del pensamiento de prejuicios, a través de opiniones y creencias examinadas, es una vieja preocupación de la filosofía. (…) De acuerdo a Platón, esto se lograba gracias al arte del discernimiento. (Para Sócrates) una vida sin examen de sí misma no merece ser vivida. (…) Con esto, mediante el discurso, hace público el proceso del pensamiento. (…) Para Sócrates es un asunto lógico, así como ético.” (1992; pp.36-37)</w:t>
      </w:r>
    </w:p>
  </w:footnote>
  <w:footnote w:id="100">
    <w:p w14:paraId="5D6A6D8D" w14:textId="77777777" w:rsidR="00690700" w:rsidRPr="00E1778C" w:rsidRDefault="00690700" w:rsidP="000B3C71">
      <w:pPr>
        <w:pStyle w:val="citatnr101esp"/>
      </w:pPr>
      <w:r>
        <w:rPr>
          <w:rStyle w:val="Refdenotaalpie"/>
        </w:rPr>
        <w:footnoteRef/>
      </w:r>
      <w:r>
        <w:t xml:space="preserve"> </w:t>
      </w:r>
      <w:r>
        <w:rPr>
          <w:lang w:val="es-PE"/>
        </w:rPr>
        <w:t xml:space="preserve">En este preciso sentido, </w:t>
      </w:r>
      <w:proofErr w:type="spellStart"/>
      <w:r>
        <w:rPr>
          <w:lang w:val="es-PE"/>
        </w:rPr>
        <w:t>Arendt</w:t>
      </w:r>
      <w:proofErr w:type="spellEnd"/>
      <w:r>
        <w:rPr>
          <w:lang w:val="es-PE"/>
        </w:rPr>
        <w:t xml:space="preserve"> indica lo siguiente: </w:t>
      </w:r>
      <w:r w:rsidRPr="00E1778C">
        <w:t>“La pérdida (del dogmatismo) afecta solamente el monopolio de las escuelas, pero por ningún medio, el interés del hombre. (…) El punto polémico es en contra de las arrogantes pretensiones de la escuela, quienes claman ser los únicos poseedores de la verdad. (…) Sería más sabio apoyar tal crítica, que apoyar el ridículo despotismo de las escuelas, las cuales levantan un ruidoso grito de daño público.” (1992; pp.34-35)</w:t>
      </w:r>
    </w:p>
    <w:p w14:paraId="157CD275" w14:textId="3E69017A" w:rsidR="00690700" w:rsidRPr="000B3C71" w:rsidRDefault="00690700">
      <w:pPr>
        <w:pStyle w:val="Textonotapie"/>
        <w:rPr>
          <w:lang w:val="es-PE"/>
        </w:rPr>
      </w:pPr>
    </w:p>
  </w:footnote>
  <w:footnote w:id="101">
    <w:p w14:paraId="2E9AA4AB" w14:textId="7FDF0600" w:rsidR="00690700" w:rsidRPr="00AE503C" w:rsidRDefault="00690700" w:rsidP="00AE503C">
      <w:pPr>
        <w:pStyle w:val="citatnr101esp"/>
        <w:rPr>
          <w:lang w:val="es-PE"/>
        </w:rPr>
      </w:pPr>
      <w:r>
        <w:rPr>
          <w:rStyle w:val="Refdenotaalpie"/>
        </w:rPr>
        <w:footnoteRef/>
      </w:r>
      <w:r>
        <w:t xml:space="preserve"> </w:t>
      </w:r>
      <w:r>
        <w:rPr>
          <w:lang w:val="es-PE"/>
        </w:rPr>
        <w:t xml:space="preserve">Ella señala: </w:t>
      </w:r>
      <w:r w:rsidRPr="00E1778C">
        <w:t>“El pensar críticamente, de acuerdo a Kant y a Sócrates, se expone a sí mismo a la prueba de libre y abierta examinación. (…) La era de la ilustración, es la edad del uso público de la propia razón, por lo que la más importante libertad política, para Kant, (…) es la libertad de expresarse y publicar escritos. (…) Libertad de habla y pensamiento, como la entendemos, es el derecho de un individuo de expresarse a sí mismo y sus opiniones, en orden a ser capaz de persuadir a otros para que compartan su perspectiva.” (1992; p.39)</w:t>
      </w:r>
    </w:p>
  </w:footnote>
  <w:footnote w:id="102">
    <w:p w14:paraId="4602EFC9" w14:textId="4CCE666F" w:rsidR="00690700" w:rsidRPr="000C0D81" w:rsidRDefault="00690700" w:rsidP="000C0D81">
      <w:pPr>
        <w:pStyle w:val="citatnr101esp"/>
      </w:pPr>
      <w:r>
        <w:rPr>
          <w:rStyle w:val="Refdenotaalpie"/>
        </w:rPr>
        <w:footnoteRef/>
      </w:r>
      <w:r>
        <w:t xml:space="preserve"> Sobre este punto, (entre otros), </w:t>
      </w:r>
      <w:proofErr w:type="spellStart"/>
      <w:r>
        <w:t>Arendt</w:t>
      </w:r>
      <w:proofErr w:type="spellEnd"/>
      <w:r>
        <w:t xml:space="preserve"> y O’Neill coinciden. La última nos indica que: </w:t>
      </w:r>
      <w:r w:rsidRPr="00E1778C">
        <w:t xml:space="preserve">“La máxima que debe guiar nuestro entendimiento es </w:t>
      </w:r>
      <w:r w:rsidRPr="00E1778C">
        <w:rPr>
          <w:i/>
        </w:rPr>
        <w:t>pensar por uno mismo</w:t>
      </w:r>
      <w:r w:rsidRPr="00E1778C">
        <w:t>, como lo refiere el lema de la ilustración. Kant describe esta máxima sugestivamente como &lt;la máxima de la razón nunca pasiva (…) preguntarse a uno mismo en relación a todo (…) si es practicable hacerle (…) un principio universal del uso de la razón&gt;” (Kant citado en O´Neill; 1986; p.543)</w:t>
      </w:r>
    </w:p>
  </w:footnote>
  <w:footnote w:id="103">
    <w:p w14:paraId="412AFF0B" w14:textId="6B9C97AB" w:rsidR="00690700" w:rsidRPr="009855D2" w:rsidRDefault="00690700" w:rsidP="009855D2">
      <w:pPr>
        <w:pStyle w:val="citatnr101esp"/>
        <w:rPr>
          <w:lang w:val="es-PE"/>
        </w:rPr>
      </w:pPr>
      <w:r>
        <w:rPr>
          <w:rStyle w:val="Refdenotaalpie"/>
        </w:rPr>
        <w:footnoteRef/>
      </w:r>
      <w:r>
        <w:t xml:space="preserve"> </w:t>
      </w:r>
      <w:r>
        <w:rPr>
          <w:lang w:val="es-PE"/>
        </w:rPr>
        <w:t xml:space="preserve">O’Neill agrega: </w:t>
      </w:r>
      <w:r w:rsidRPr="00E1778C">
        <w:t xml:space="preserve">“La historia del desarrollo de la razón presupone un largo proceso evolutivo. (…) Kant ve la insociable sociabilidad de los seres humanos como dirigiéndoles hacia formas compartidas de vida y cooperación, lo cual pueden alcanzar únicamente a través de la comunicación. (…) La tolerancia fomenta el desarrollo de la razón solo cuando esta elaboración se ha convertido en una tarea cultural en lugar de un proceso evolutivo.” (1986; p.536) </w:t>
      </w:r>
    </w:p>
  </w:footnote>
  <w:footnote w:id="104">
    <w:p w14:paraId="630A9BA5" w14:textId="0D15EDE5" w:rsidR="00690700" w:rsidRPr="005A15CD" w:rsidRDefault="00690700" w:rsidP="00193235">
      <w:pPr>
        <w:pStyle w:val="citatnr101esp"/>
        <w:rPr>
          <w:color w:val="000000" w:themeColor="text1"/>
        </w:rPr>
      </w:pPr>
      <w:r>
        <w:rPr>
          <w:rStyle w:val="Refdenotaalpie"/>
        </w:rPr>
        <w:footnoteRef/>
      </w:r>
      <w:r>
        <w:t xml:space="preserve"> </w:t>
      </w:r>
      <w:r>
        <w:rPr>
          <w:lang w:val="es-PE"/>
        </w:rPr>
        <w:t xml:space="preserve">O’Neill señala lo siguiente: </w:t>
      </w:r>
      <w:r w:rsidRPr="00E1778C">
        <w:t>“Denigrar o burlarse de otros, o abusar de ellos, o más generalmente, fracasar en respetarlos, puede hacer difícil o incluso imposible para que algunos piensen por ellos mismos, siguiendo la máxima de la ilustración. Las comunicaciones y las expresiones que fomentan divisiones entre personas y grupos puede hacer más ardua la tarea de seguir la máxima del pensamiento engrandecido. (Pensar desde el punto de vista de los demás). Por ello mismo algunas formas de censura y restricción de los usos privados de la razón pueden llegar a ser aceptables (incluso requeridos) cuando (pero solo cuando) son necesarios para fomentar o sostener capacidades de comunicación con el mundo en su extensión. El liberalismo de Kant provee una razón para restringir específicamente y censurar cuando la ausencia de este límite derivase en formas de difamación o acoso que dañan las capacidades del agente o su reconocimiento de la agencia de otros.” (1986; p.547)</w:t>
      </w:r>
    </w:p>
  </w:footnote>
  <w:footnote w:id="105">
    <w:p w14:paraId="65E0B396" w14:textId="182A0E69" w:rsidR="00690700" w:rsidRPr="00193235" w:rsidRDefault="00690700" w:rsidP="00193235">
      <w:pPr>
        <w:pStyle w:val="citatnr101esp"/>
        <w:rPr>
          <w:lang w:val="es-PE"/>
        </w:rPr>
      </w:pPr>
      <w:r w:rsidRPr="00193235">
        <w:rPr>
          <w:rStyle w:val="Refdenotaalpie"/>
          <w:vertAlign w:val="baseline"/>
        </w:rPr>
        <w:footnoteRef/>
      </w:r>
      <w:r w:rsidRPr="00193235">
        <w:t xml:space="preserve"> </w:t>
      </w:r>
      <w:proofErr w:type="spellStart"/>
      <w:r w:rsidRPr="00193235">
        <w:t>Reiss</w:t>
      </w:r>
      <w:proofErr w:type="spellEnd"/>
      <w:r w:rsidRPr="00193235">
        <w:t xml:space="preserve"> señala al respecto: “La ilustración ha sido frecuentemente llamada la edad de la razón. Una de sus más impactantes características, es, ciertamente, la exaltación de la razón, pero el término ilustración cubre un número de ideas y tendencias intelectuales que no pueden ser adecuadamente resumidas. (…) Lo que une a los pensadores de la ilustración es una actitud sobre la mente, una predisposición en lugar de un cuerpo común de ideas. Un crecimiento en la auto-consciencia, una lucidez respecto de los poderes de la mente del ser humano para sujetarse a sí mismo, y al mundo, al análisis racional, (…) para investigar exitosamente no solo la naturaleza, sino también al ser humano y la sociedad.” (1991; pp.5-6)</w:t>
      </w:r>
    </w:p>
  </w:footnote>
  <w:footnote w:id="106">
    <w:p w14:paraId="6A6CDE3C" w14:textId="4EE17B62" w:rsidR="00690700" w:rsidRPr="00496F1D" w:rsidRDefault="00690700" w:rsidP="00496F1D">
      <w:pPr>
        <w:pStyle w:val="citatnr101esp"/>
        <w:rPr>
          <w:lang w:val="es-PE"/>
        </w:rPr>
      </w:pPr>
      <w:r>
        <w:rPr>
          <w:rStyle w:val="Refdenotaalpie"/>
        </w:rPr>
        <w:footnoteRef/>
      </w:r>
      <w:r>
        <w:t xml:space="preserve"> </w:t>
      </w:r>
      <w:proofErr w:type="spellStart"/>
      <w:r w:rsidRPr="00E1778C">
        <w:t>Agazzi</w:t>
      </w:r>
      <w:proofErr w:type="spellEnd"/>
      <w:r>
        <w:rPr>
          <w:lang w:val="es-PE"/>
        </w:rPr>
        <w:t xml:space="preserve"> escribe: </w:t>
      </w:r>
      <w:r w:rsidRPr="00E1778C">
        <w:t>“Kant asigna a la educación una doble tarea: 1. Hacer surgir al hombre desde su “naturalidad” a su “humanidad” mediante la superación moral de las inclinaciones y de los instintos sensibles. 2. Hacer progresar al género humano, de generación en generación, hasta la perfección: la humanidad solo progresa por obra de la educación y solo a causa de la educación podemos pensar en una humanidad cada vez mejor.” (1966; p.360)</w:t>
      </w:r>
    </w:p>
  </w:footnote>
  <w:footnote w:id="107">
    <w:p w14:paraId="5FB98F09" w14:textId="62EA7C2C" w:rsidR="00690700" w:rsidRPr="009174EB" w:rsidRDefault="00690700" w:rsidP="009174EB">
      <w:pPr>
        <w:pStyle w:val="citatnr101esp"/>
      </w:pPr>
      <w:r w:rsidRPr="009174EB">
        <w:rPr>
          <w:rStyle w:val="Refdenotaalpie"/>
          <w:vertAlign w:val="baseline"/>
        </w:rPr>
        <w:footnoteRef/>
      </w:r>
      <w:r w:rsidRPr="009174EB">
        <w:t xml:space="preserve"> Figueroa, citando a Espinosa, refiere: “Existiría una conexión no menor entre la filosofía práctica y especulativa de Kant y sus ideas relativas a la educación (Espinosa, 1999), siendo posible reconocer en estas, como presupuesto, la necesidad de educar al hombre en función de los proyectos que abre la razón y en perspectiva de un sentido cosmopolita.” (Espinosa confrontado en Figueroa, 2006; p.76)</w:t>
      </w:r>
    </w:p>
  </w:footnote>
  <w:footnote w:id="108">
    <w:p w14:paraId="3E960F37" w14:textId="768846BB" w:rsidR="00690700" w:rsidRPr="009174EB" w:rsidRDefault="00690700" w:rsidP="009174EB">
      <w:pPr>
        <w:pStyle w:val="citatnr101esp"/>
        <w:rPr>
          <w:lang w:val="es-PE"/>
        </w:rPr>
      </w:pPr>
      <w:r w:rsidRPr="009174EB">
        <w:rPr>
          <w:rStyle w:val="Refdenotaalpie"/>
          <w:vertAlign w:val="baseline"/>
        </w:rPr>
        <w:footnoteRef/>
      </w:r>
      <w:r w:rsidRPr="009174EB">
        <w:t xml:space="preserve"> El pasaje completo de Figueroa plantea: “Al comienzo de su tratado de pedagogía, Kant postula que “el hombre es la única criatura que ha de ser educada.” (1983:29) y que “solo por la educación el hombre puede llegar a ser hombre.” (1983:31). Estas afirmaciones se hacen eco de una de las ideas más antiguas que existen sobre la educación, aquella que ya la misma etimología de la palabra (e-</w:t>
      </w:r>
      <w:proofErr w:type="spellStart"/>
      <w:r w:rsidRPr="009174EB">
        <w:t>ducere</w:t>
      </w:r>
      <w:proofErr w:type="spellEnd"/>
      <w:r w:rsidRPr="009174EB">
        <w:t xml:space="preserve">) contiene: la educación sería el proceso a través del cual se propicia que el individuo saque afuera o despliegue las posibilidades o perfecciones que su ser cobija y en las que se juega no tal o cual característica accidental, sino su misma y cabal constitución como ser humano. La auto-construcción que el hombre necesariamente ha de hacer de sí mismo por su originaria plasticidad vital, representa la común condición de los seres humanos a la que responde la educación como propósito y proyecto de auxilio formativo.” (2006; p.76) </w:t>
      </w:r>
    </w:p>
  </w:footnote>
  <w:footnote w:id="109">
    <w:p w14:paraId="6C1C3A85" w14:textId="0553E94A" w:rsidR="00690700" w:rsidRPr="00CE3714" w:rsidRDefault="00690700" w:rsidP="00CE3714">
      <w:pPr>
        <w:pStyle w:val="citatnr101esp"/>
        <w:rPr>
          <w:lang w:val="es-PE"/>
        </w:rPr>
      </w:pPr>
      <w:r>
        <w:rPr>
          <w:rStyle w:val="Refdenotaalpie"/>
        </w:rPr>
        <w:footnoteRef/>
      </w:r>
      <w:r>
        <w:t xml:space="preserve"> </w:t>
      </w:r>
      <w:r w:rsidRPr="00E1778C">
        <w:t xml:space="preserve"> </w:t>
      </w:r>
      <w:r>
        <w:t xml:space="preserve">Refiere Figueroa: </w:t>
      </w:r>
      <w:r w:rsidRPr="00E1778C">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p>
  </w:footnote>
  <w:footnote w:id="110">
    <w:p w14:paraId="787ED2A7" w14:textId="1CC06ADE" w:rsidR="00690700" w:rsidRPr="00CE3714" w:rsidRDefault="00690700" w:rsidP="00CE3714">
      <w:pPr>
        <w:pStyle w:val="citatnr101esp"/>
        <w:rPr>
          <w:lang w:val="es-PE"/>
        </w:rPr>
      </w:pPr>
      <w:r>
        <w:rPr>
          <w:rStyle w:val="Refdenotaalpie"/>
        </w:rPr>
        <w:footnoteRef/>
      </w:r>
      <w:r>
        <w:t xml:space="preserve"> </w:t>
      </w:r>
      <w:r w:rsidRPr="00E1778C">
        <w:t xml:space="preserve"> </w:t>
      </w:r>
      <w:r>
        <w:t xml:space="preserve">Figueroa señala que: </w:t>
      </w:r>
      <w:r w:rsidRPr="00E1778C">
        <w:t>“Kant reconoce en el proceso (…) que (…) el fin del mismo es permitirle a cada individuo “desenvolver todas sus disposiciones” y “hacer que alcance su destino” (1983:33) A la disciplina sigue la instrucción, y a esta propiamente la educación práctica o moral entendida como “aquella mediante la cual el hombre debe ser formado para poder vivir como un ser que obra libremente” (1983:45) La moralización también significa educar al niño y al joven para que cumpla los deberes para consigo mismo, y los deberes para con los demás. (2006; p.78)</w:t>
      </w:r>
    </w:p>
  </w:footnote>
  <w:footnote w:id="111">
    <w:p w14:paraId="2D09D7A3" w14:textId="3C60656D" w:rsidR="00690700" w:rsidRPr="005E4434" w:rsidRDefault="00690700" w:rsidP="005E4434">
      <w:pPr>
        <w:pStyle w:val="citatnr101esp"/>
        <w:rPr>
          <w:lang w:val="es-PE"/>
        </w:rPr>
      </w:pPr>
      <w:r>
        <w:rPr>
          <w:rStyle w:val="Refdenotaalpie"/>
        </w:rPr>
        <w:footnoteRef/>
      </w:r>
      <w:r>
        <w:t xml:space="preserve"> Nos dice Figueroa: </w:t>
      </w:r>
      <w:r w:rsidRPr="00E1778C">
        <w:t>“No puede extrañar, entonces, que Kant pensara que la educación queda expuesta a la dejación de su misión más propia cuando se la ve y estima como un mero desarrollo de habilidades, “de lo que se trata –afirmó- es del desenvolvimiento de la humanidad, y de procurar que ésta llegue no sólo a ser hábil, sino también moral”, simplemente “no basta con el adiestramiento.” (1983:39) (…) Y si bien no olvida que la educación ha de habilitar al individuo para que se mantenga a sí mismo, (…), enfatiza que eso no agota ni con mucho el fin de la educación.” (2006; p. 78)</w:t>
      </w:r>
    </w:p>
  </w:footnote>
  <w:footnote w:id="112">
    <w:p w14:paraId="276A2FD2" w14:textId="62668818" w:rsidR="00690700" w:rsidRPr="005E4434" w:rsidRDefault="00690700" w:rsidP="005E4434">
      <w:pPr>
        <w:pStyle w:val="citatnr101esp"/>
        <w:rPr>
          <w:lang w:val="es-PE"/>
        </w:rPr>
      </w:pPr>
      <w:r w:rsidRPr="005E4434">
        <w:rPr>
          <w:rStyle w:val="Refdenotaalpie"/>
        </w:rPr>
        <w:footnoteRef/>
      </w:r>
      <w:r w:rsidRPr="005E4434">
        <w:t xml:space="preserve"> “Como resulta esperable, la formación de un individuo autónomo constituye un objetivo central en la perspectiva kantiana. (…) “El hombre necesita una razón propia, y ha de construir por sí mismo el plan de su conducta.” (1983:30) Kant fue consciente de que en este propósito residía uno de los asuntos más importantes, pero también difíciles de toda pedagogía. “Uno de los más grandes problemas de la educación –señaló- es conciliar, bajo una legítima coacción, la sumisión con la facultad de servirse de la propia voluntad.” (1983:29) (Kant citado en Figueroa, 2006; p. 79)</w:t>
      </w:r>
    </w:p>
  </w:footnote>
  <w:footnote w:id="113">
    <w:p w14:paraId="6DF90917" w14:textId="32665439" w:rsidR="00690700" w:rsidRPr="005E4434" w:rsidRDefault="00690700" w:rsidP="005E4434">
      <w:pPr>
        <w:pStyle w:val="citatnr101esp"/>
      </w:pPr>
      <w:r>
        <w:rPr>
          <w:rStyle w:val="Refdenotaalpie"/>
        </w:rPr>
        <w:footnoteRef/>
      </w:r>
      <w:r>
        <w:t xml:space="preserve"> </w:t>
      </w:r>
      <w:r w:rsidRPr="00E1778C">
        <w:t>“Kant propuso, siempre en la perspectiva de un progresivo desarrollo de la libertad, las siguientes reglas o recomendaciones: a) desde la más temprana infancia se debe dejar al niño comportarse libremente en todos los ámbitos, excepto en aquello en que pueda dañarse, y siempre y cuando no interfiera en la libertad de los demás; b) se debe mostrar al niño que no puede alcanzar sus fines de otro modo que no sea aquel que permite a los demás alcanzar también los suyos; c) “es necesario hacerle ver que la coacción que se le impone le conduce al uso de su propia libertad; que se le educa para que un día pueda ser libre, esto es, para no depender de los otros” (1983:43) Y si bien la disciplina es inevitable en el proceso formativo, por ningún motivo debe ser esclavizadora. Kant es categórico y señala que “el niño debe sentir siempre su libertad” (1983:55) (Kant citado en Figueroa, 2006; p.79)</w:t>
      </w:r>
    </w:p>
  </w:footnote>
  <w:footnote w:id="114">
    <w:p w14:paraId="71F13881" w14:textId="6C12BB0A" w:rsidR="00690700" w:rsidRPr="00554593" w:rsidRDefault="00690700" w:rsidP="00554593">
      <w:pPr>
        <w:pStyle w:val="citatnr101esp"/>
        <w:rPr>
          <w:lang w:val="es-PE"/>
        </w:rPr>
      </w:pPr>
      <w:r>
        <w:rPr>
          <w:rStyle w:val="Refdenotaalpie"/>
        </w:rPr>
        <w:footnoteRef/>
      </w:r>
      <w:r>
        <w:t xml:space="preserve"> Señala Figueroa: </w:t>
      </w:r>
      <w:r w:rsidRPr="00E1778C">
        <w:t>“El ejercicio libre de la propia razón, el atreverse a pensar por sí mismo, sin la guía de otro, constituye el corazón de la autonomía del individuo, la señal de la existencia y efectiva realización de la misma. Pero ¿qué entraña el ejercicio de pensar? (…) está en juego la construcción ética del propio individuo, el talante moral que desarrolla. El pensar implicaría el vivir consciente de la propia vida, de la responsabilidad que nos cabe en su configuración, sería el despertar mismo de la conciencia moral reflexiva.” (2006; p.80)</w:t>
      </w:r>
    </w:p>
  </w:footnote>
  <w:footnote w:id="115">
    <w:p w14:paraId="3B8E8E03" w14:textId="7E39965A" w:rsidR="00690700" w:rsidRPr="00A949C1" w:rsidRDefault="00690700" w:rsidP="00A949C1">
      <w:pPr>
        <w:pStyle w:val="citatnr101esp"/>
      </w:pPr>
      <w:r>
        <w:rPr>
          <w:rStyle w:val="Refdenotaalpie"/>
        </w:rPr>
        <w:footnoteRef/>
      </w:r>
      <w:r>
        <w:t xml:space="preserve"> Figueroa agrega, especialmente en virtud del papel de la esfera universitaria: </w:t>
      </w:r>
      <w:r w:rsidRPr="00E1778C">
        <w:t>“Kant vio en la filosofía la manifestación privilegiada de tal pensamiento libre o autónomo y eso lo llevó a inscribirla en el centro mismo de su concepto de universidad. (…) La resistencia a todo dogmatismo, a todo paternalismo, a todo autoritarismo en el ámbito del espíritu y el pensamiento. (…) La Universidad representa una institución de vigilancia y promoción de la autonomía en el ámbito intelectual y social.” (2006; p.81)</w:t>
      </w:r>
    </w:p>
  </w:footnote>
  <w:footnote w:id="116">
    <w:p w14:paraId="144E7B38" w14:textId="0617D78D" w:rsidR="00690700" w:rsidRPr="002665AC" w:rsidRDefault="00690700" w:rsidP="002665AC">
      <w:pPr>
        <w:pStyle w:val="citatnr101esp"/>
        <w:rPr>
          <w:lang w:val="es-PE"/>
        </w:rPr>
      </w:pPr>
      <w:r>
        <w:rPr>
          <w:rStyle w:val="Refdenotaalpie"/>
        </w:rPr>
        <w:footnoteRef/>
      </w:r>
      <w:r>
        <w:t xml:space="preserve"> Refiere Figueroa:</w:t>
      </w:r>
      <w:r w:rsidRPr="00E1778C">
        <w:t xml:space="preserve"> “Cuando Kant postula el famoso </w:t>
      </w:r>
      <w:r w:rsidRPr="00E1778C">
        <w:rPr>
          <w:i/>
        </w:rPr>
        <w:t>¡</w:t>
      </w:r>
      <w:proofErr w:type="spellStart"/>
      <w:r w:rsidRPr="00E1778C">
        <w:rPr>
          <w:i/>
        </w:rPr>
        <w:t>sapere</w:t>
      </w:r>
      <w:proofErr w:type="spellEnd"/>
      <w:r w:rsidRPr="00E1778C">
        <w:rPr>
          <w:i/>
        </w:rPr>
        <w:t xml:space="preserve"> </w:t>
      </w:r>
      <w:proofErr w:type="spellStart"/>
      <w:r w:rsidRPr="00E1778C">
        <w:rPr>
          <w:i/>
        </w:rPr>
        <w:t>aude</w:t>
      </w:r>
      <w:proofErr w:type="spellEnd"/>
      <w:r w:rsidRPr="00E1778C">
        <w:rPr>
          <w:i/>
        </w:rPr>
        <w:t>! c</w:t>
      </w:r>
      <w:r w:rsidRPr="00E1778C">
        <w:t>omo lema de la ilustración, el recurso al verbo imperativo (¡atrévete!) delata toda su agudeza psicológica para reconocer lo que de modo más frecuente explica que los seres humanos posterguemos el pensar autónomo. “¡Atrévete!” significa haz el esfuerzo, ten el valor. ¿Pero por qué alguien aceptaría vivir bajo la guía de otro? Respuesta de Kant: por comodidad y por temor, por pereza y cobardía. Aquí es donde suelen afincarse los autoritarismos y los paternalismos, aquí radica la contribución de los individuos para que estas lógicas de sometimiento logren su fuerza y eficacia.” (2006; p.80)</w:t>
      </w:r>
    </w:p>
  </w:footnote>
  <w:footnote w:id="117">
    <w:p w14:paraId="02069B46" w14:textId="7542CB6E" w:rsidR="00690700" w:rsidRPr="007F272D" w:rsidRDefault="00690700" w:rsidP="007F272D">
      <w:pPr>
        <w:pStyle w:val="citatnr101esp"/>
        <w:rPr>
          <w:lang w:val="es-PE"/>
        </w:rPr>
      </w:pPr>
      <w:r>
        <w:rPr>
          <w:rStyle w:val="Refdenotaalpie"/>
        </w:rPr>
        <w:footnoteRef/>
      </w:r>
      <w:r>
        <w:t xml:space="preserve"> La cita completa de Figueroa que se reproduce en el párrafo es la siguiente: </w:t>
      </w:r>
      <w:r w:rsidRPr="00E1778C">
        <w:t xml:space="preserve">“En la medida en que en el corazón de la educación y de la ética kantiana están el deber de respeto a los otros y la responsabilidad de configurar un reino de fines, en el que ningún ser humano quede expuesto a la exclusión o la humillación, la inclusión se instala como criterio básico para juzgar el modelo de desarrollo que la sociedad despliega. La globalización se mediría, desde esta perspectiva, no por el éxito de aquellos que están en la vanguardia y gozan de los privilegios que esta puede otorgar, sino desde aquellos que ocupan la retaguardia, que no pueden litigar por sí mismos y van quedando rezagados, expuestos a la pobreza y marginalidad. (…) La educación posee un sentido ético también en la medida en que desarrolla en los individuos la disposición a visualizar futuros posibles de mayor moralidad. (…) Reconocidos kantianos contemporáneos como K. O. </w:t>
      </w:r>
      <w:proofErr w:type="spellStart"/>
      <w:r w:rsidRPr="00E1778C">
        <w:t>Apel</w:t>
      </w:r>
      <w:proofErr w:type="spellEnd"/>
      <w:r w:rsidRPr="00E1778C">
        <w:t xml:space="preserve">, J. </w:t>
      </w:r>
      <w:proofErr w:type="spellStart"/>
      <w:r w:rsidRPr="00E1778C">
        <w:t>Habermas</w:t>
      </w:r>
      <w:proofErr w:type="spellEnd"/>
      <w:r w:rsidRPr="00E1778C">
        <w:t xml:space="preserve"> y J. </w:t>
      </w:r>
      <w:proofErr w:type="spellStart"/>
      <w:r w:rsidRPr="00E1778C">
        <w:t>Rawls</w:t>
      </w:r>
      <w:proofErr w:type="spellEnd"/>
      <w:r w:rsidRPr="00E1778C">
        <w:t xml:space="preserve"> traducen el kantismo en la perspectiva de dar curso a configuraciones económicas, políticas y sociales que encarnen el valor de la solidaridad.” (2006; p. 84)</w:t>
      </w:r>
    </w:p>
  </w:footnote>
  <w:footnote w:id="118">
    <w:p w14:paraId="459C8D88" w14:textId="68FAD4CB" w:rsidR="00690700" w:rsidRPr="0013476D" w:rsidRDefault="00690700" w:rsidP="0013476D">
      <w:pPr>
        <w:pStyle w:val="citatnr101esp"/>
        <w:rPr>
          <w:lang w:val="es-PE"/>
        </w:rPr>
      </w:pPr>
      <w:r>
        <w:rPr>
          <w:rStyle w:val="Refdenotaalpie"/>
        </w:rPr>
        <w:footnoteRef/>
      </w:r>
      <w:r>
        <w:t xml:space="preserve"> </w:t>
      </w:r>
      <w:r>
        <w:rPr>
          <w:lang w:val="es-PE"/>
        </w:rPr>
        <w:t xml:space="preserve">El traductor refiere en la introducción: </w:t>
      </w:r>
      <w:r w:rsidRPr="00E1778C">
        <w:t xml:space="preserve">“Se refleja la intensa admiración de Kant por el instituto educativo </w:t>
      </w:r>
      <w:proofErr w:type="spellStart"/>
      <w:r w:rsidRPr="00E1778C">
        <w:t>Philantropinum</w:t>
      </w:r>
      <w:proofErr w:type="spellEnd"/>
      <w:r w:rsidRPr="00E1778C">
        <w:t xml:space="preserve"> que fue establecido por primera vez por Johann </w:t>
      </w:r>
      <w:proofErr w:type="spellStart"/>
      <w:r w:rsidRPr="00E1778C">
        <w:t>Bernhard</w:t>
      </w:r>
      <w:proofErr w:type="spellEnd"/>
      <w:r w:rsidRPr="00E1778C">
        <w:t xml:space="preserve"> </w:t>
      </w:r>
      <w:proofErr w:type="spellStart"/>
      <w:r w:rsidRPr="00E1778C">
        <w:t>Basedow</w:t>
      </w:r>
      <w:proofErr w:type="spellEnd"/>
      <w:r w:rsidRPr="00E1778C">
        <w:t xml:space="preserve"> (1724-90). Al final de las lecciones sobre antropología (</w:t>
      </w:r>
      <w:proofErr w:type="spellStart"/>
      <w:r w:rsidRPr="00E1778C">
        <w:rPr>
          <w:i/>
        </w:rPr>
        <w:t>Friedländer</w:t>
      </w:r>
      <w:proofErr w:type="spellEnd"/>
      <w:r w:rsidRPr="00E1778C">
        <w:t xml:space="preserve">) Kant resume sus esperanzas por estas instituciones como sigue: &lt;Los institutos </w:t>
      </w:r>
      <w:proofErr w:type="spellStart"/>
      <w:r w:rsidRPr="00E1778C">
        <w:t>Basedownianos</w:t>
      </w:r>
      <w:proofErr w:type="spellEnd"/>
      <w:r w:rsidRPr="00E1778C">
        <w:t xml:space="preserve"> presentes son los primeros en resultar acordes al plan perfecto de educación. Este es el mayor fenómeno que ha aparecido en este siglo para la mejora del perfeccionamiento de la humanidad, ya que, a través de esta, todas las escuelas del mundo habrán de recibir otra forma, y la raza humana habrá por tanto de ser librada de las constricciones de las escuelas predominantes.</w:t>
      </w:r>
      <w:proofErr w:type="gramStart"/>
      <w:r w:rsidRPr="00E1778C">
        <w:t>&gt;”(</w:t>
      </w:r>
      <w:proofErr w:type="gramEnd"/>
      <w:r w:rsidRPr="00E1778C">
        <w:t>Kant citado en introducción del traductor, 2007; p.98)</w:t>
      </w:r>
    </w:p>
  </w:footnote>
  <w:footnote w:id="119">
    <w:p w14:paraId="2EF12B81" w14:textId="2C885A81" w:rsidR="00690700" w:rsidRPr="00ED5104" w:rsidRDefault="00690700" w:rsidP="00ED5104">
      <w:pPr>
        <w:pStyle w:val="citatnr101esp"/>
        <w:rPr>
          <w:lang w:val="es-PE"/>
        </w:rPr>
      </w:pPr>
      <w:r>
        <w:rPr>
          <w:rStyle w:val="Refdenotaalpie"/>
        </w:rPr>
        <w:footnoteRef/>
      </w:r>
      <w:r>
        <w:t xml:space="preserve"> En la introducción del traductor se apunta lo siguiente: </w:t>
      </w:r>
      <w:r w:rsidRPr="00ED5104">
        <w:t xml:space="preserve">“Edificando sobre la apelación de Rousseau por un método educativo que trabaje con la naturaleza, en lugar de ir en contra de ella, los institutos </w:t>
      </w:r>
      <w:proofErr w:type="spellStart"/>
      <w:r w:rsidRPr="00ED5104">
        <w:t>Philantropinum</w:t>
      </w:r>
      <w:proofErr w:type="spellEnd"/>
      <w:r w:rsidRPr="00ED5104">
        <w:t xml:space="preserve"> presentan una variedad de técnicas y prioridades pedagógicas que desde entonces se han ganado un lugar en el canon educativo, por ejemplo, aproximaciones conversacionales a lenguajes extranjeros (incluido el </w:t>
      </w:r>
      <w:proofErr w:type="spellStart"/>
      <w:r w:rsidRPr="00ED5104">
        <w:t>latin</w:t>
      </w:r>
      <w:proofErr w:type="spellEnd"/>
      <w:r w:rsidRPr="00ED5104">
        <w:t xml:space="preserve">), gimnasia y educación física, y menos énfasis en la memorización. Pero, sobre todo, fue el énfasis no-sectario y cosmopolita del currículo de </w:t>
      </w:r>
      <w:proofErr w:type="spellStart"/>
      <w:r w:rsidRPr="00ED5104">
        <w:t>Basedow</w:t>
      </w:r>
      <w:proofErr w:type="spellEnd"/>
      <w:r w:rsidRPr="00ED5104">
        <w:t xml:space="preserve"> lo que atrajo a Kant.” (introducción del traductor, 2007; p.98)</w:t>
      </w:r>
    </w:p>
  </w:footnote>
  <w:footnote w:id="120">
    <w:p w14:paraId="749B0202" w14:textId="5538967B" w:rsidR="00690700" w:rsidRPr="00ED5104" w:rsidRDefault="00690700" w:rsidP="00ED5104">
      <w:pPr>
        <w:pStyle w:val="citatnr101esp"/>
        <w:rPr>
          <w:lang w:val="es-PE"/>
        </w:rPr>
      </w:pPr>
      <w:r>
        <w:rPr>
          <w:rStyle w:val="Refdenotaalpie"/>
        </w:rPr>
        <w:footnoteRef/>
      </w:r>
      <w:r>
        <w:t xml:space="preserve"> La cita completa de Kant refiere: </w:t>
      </w:r>
      <w:r w:rsidRPr="00E1778C">
        <w:t xml:space="preserve">“Tal vez nunca antes se ha realizado una demanda más justa a la especie humana, y nunca antes tan grande y auto-extensivo beneficio ha sido desinteresadamente ofrecido, como lo es el caso del Sr. </w:t>
      </w:r>
      <w:proofErr w:type="spellStart"/>
      <w:r w:rsidRPr="00E1778C">
        <w:t>Basedow</w:t>
      </w:r>
      <w:proofErr w:type="spellEnd"/>
      <w:r w:rsidRPr="00E1778C">
        <w:t>, un hombre quien, junto a sus loables asistentes, se ha entregado devotamente de modo solemne al bienestar y mejoramiento de los seres humanos. Aquello que buenas y malas cabezas han criado a través de siglos, pero lo cual sin fiero y constante entusiasmo de un singular astuto y animado hombre se hubiera mantenido por siglos como deseos distantes y borrosos; a saber, el instituto educativo genuino que calza con la naturaleza, tanto como a los propósitos civiles.” (2007; p.100)</w:t>
      </w:r>
    </w:p>
  </w:footnote>
  <w:footnote w:id="121">
    <w:p w14:paraId="2C6A9458" w14:textId="631DC33E" w:rsidR="00690700" w:rsidRPr="00402A0C" w:rsidRDefault="00690700" w:rsidP="00402A0C">
      <w:pPr>
        <w:pStyle w:val="citatnr101esp"/>
        <w:rPr>
          <w:lang w:val="es-PE"/>
        </w:rPr>
      </w:pPr>
      <w:r>
        <w:rPr>
          <w:rStyle w:val="Refdenotaalpie"/>
        </w:rPr>
        <w:footnoteRef/>
      </w:r>
      <w:r>
        <w:t xml:space="preserve"> Kant precisa: </w:t>
      </w:r>
      <w:r w:rsidRPr="00E1778C">
        <w:t>“A cada mancomunidad (</w:t>
      </w:r>
      <w:proofErr w:type="spellStart"/>
      <w:r w:rsidRPr="00E1778C">
        <w:rPr>
          <w:i/>
        </w:rPr>
        <w:t>commonwealth</w:t>
      </w:r>
      <w:proofErr w:type="spellEnd"/>
      <w:r w:rsidRPr="00E1778C">
        <w:t>), como para cada uno de los ciudadanos singulares, le son infinitamente importantes el poder conocer un instituto en el cual un enteramente nuevo orden de los asuntos humanos comienza, (…) y el cual, si se difunde rápidamente, debe traer tan gran y tan de largo alcance, reforma en la vida privada.” (2007; p.100)</w:t>
      </w:r>
    </w:p>
  </w:footnote>
  <w:footnote w:id="122">
    <w:p w14:paraId="2252C5E9" w14:textId="2D17FBAD" w:rsidR="00690700" w:rsidRPr="00402A0C" w:rsidRDefault="00690700" w:rsidP="00402A0C">
      <w:pPr>
        <w:pStyle w:val="citatnr101esp"/>
        <w:rPr>
          <w:lang w:val="es-PE"/>
        </w:rPr>
      </w:pPr>
      <w:r>
        <w:rPr>
          <w:rStyle w:val="Refdenotaalpie"/>
        </w:rPr>
        <w:footnoteRef/>
      </w:r>
      <w:r>
        <w:t xml:space="preserve"> </w:t>
      </w:r>
      <w:r>
        <w:rPr>
          <w:lang w:val="es-PE"/>
        </w:rPr>
        <w:t xml:space="preserve">Refiero en este punto la idea de democracia tal y como la entendemos hoy en día, considerando el rechazo que tienen Kant y la mayoría de sus contemporáneos por la misma. Hobbes tradujo a </w:t>
      </w:r>
      <w:proofErr w:type="spellStart"/>
      <w:r>
        <w:rPr>
          <w:lang w:val="es-PE"/>
        </w:rPr>
        <w:t>Tucídides</w:t>
      </w:r>
      <w:proofErr w:type="spellEnd"/>
      <w:r>
        <w:rPr>
          <w:lang w:val="es-PE"/>
        </w:rPr>
        <w:t xml:space="preserve"> y propuso las barbaridades de la guerra del Peloponeso como un ejemplo para distanciarse del sistema democrático. En su lugar, propuso un absolutismo implacable, despótico y dogmático. Sin embargo, el desarrollo del pensamiento político pasa por Locke, con la idea de tolerancia, libertades civiles distintas, soberanía basada en el consentimiento y defensa de derechos naturales; Con Rousseau, mediante la idea de una voluntad general como fundamento de la soberanía; y por último con Kant, con un republicanismo liberal, uso de la razón pública, </w:t>
      </w:r>
      <w:proofErr w:type="spellStart"/>
      <w:r>
        <w:rPr>
          <w:lang w:val="es-PE"/>
        </w:rPr>
        <w:t>antibelicismo</w:t>
      </w:r>
      <w:proofErr w:type="spellEnd"/>
      <w:r>
        <w:rPr>
          <w:lang w:val="es-PE"/>
        </w:rPr>
        <w:t xml:space="preserve">, </w:t>
      </w:r>
      <w:proofErr w:type="spellStart"/>
      <w:r>
        <w:rPr>
          <w:lang w:val="es-PE"/>
        </w:rPr>
        <w:t>etc</w:t>
      </w:r>
      <w:proofErr w:type="spellEnd"/>
      <w:r>
        <w:rPr>
          <w:lang w:val="es-PE"/>
        </w:rPr>
        <w:t xml:space="preserve">, entre otros autores. Este desarrollo del pensamiento político moderno apunta hacia lo que aproximadamente entendemos hoy por una democracia, en términos generales. </w:t>
      </w:r>
    </w:p>
  </w:footnote>
  <w:footnote w:id="123">
    <w:p w14:paraId="76A2E5A4" w14:textId="061CC6FA" w:rsidR="00690700" w:rsidRPr="00473057" w:rsidRDefault="00690700" w:rsidP="00473057">
      <w:pPr>
        <w:pStyle w:val="citatnr101esp"/>
        <w:rPr>
          <w:lang w:val="es-PE"/>
        </w:rPr>
      </w:pPr>
      <w:r>
        <w:rPr>
          <w:rStyle w:val="Refdenotaalpie"/>
        </w:rPr>
        <w:footnoteRef/>
      </w:r>
      <w:r>
        <w:t xml:space="preserve"> Aludo al siguiente pasaje de Kant: </w:t>
      </w:r>
      <w:r w:rsidRPr="00E1778C">
        <w:t xml:space="preserve">“El </w:t>
      </w:r>
      <w:proofErr w:type="spellStart"/>
      <w:r w:rsidRPr="00E1778C">
        <w:t>Philantropinum</w:t>
      </w:r>
      <w:proofErr w:type="spellEnd"/>
      <w:r w:rsidRPr="00E1778C">
        <w:t xml:space="preserve"> ha sido asegurado por medios de considerable asistencia financiera por parte de manos nobles. (…) En orden a que se puedan aprender y practicar modos filantrópicos de educación, este medio único de tener buenas escuelas en todos lados pronto se ve especialmente como demandado atención inmediata, así como necesitando la generosa asistencia de benefactores adinerados.” (2007, p.101)</w:t>
      </w:r>
    </w:p>
  </w:footnote>
  <w:footnote w:id="124">
    <w:p w14:paraId="20DEC13E" w14:textId="4E017120" w:rsidR="00690700" w:rsidRPr="0042016A" w:rsidRDefault="00690700">
      <w:pPr>
        <w:pStyle w:val="Textonotapie"/>
        <w:rPr>
          <w:lang w:val="es-PE"/>
        </w:rPr>
      </w:pPr>
      <w:r>
        <w:rPr>
          <w:rStyle w:val="Refdenotaalpie"/>
        </w:rPr>
        <w:footnoteRef/>
      </w:r>
      <w:r>
        <w:t xml:space="preserve"> </w:t>
      </w:r>
      <w:r>
        <w:rPr>
          <w:lang w:val="es-PE"/>
        </w:rPr>
        <w:t xml:space="preserve">Cfr. M. </w:t>
      </w:r>
      <w:proofErr w:type="spellStart"/>
      <w:r>
        <w:rPr>
          <w:lang w:val="es-PE"/>
        </w:rPr>
        <w:t>Nussbaum</w:t>
      </w:r>
      <w:proofErr w:type="spellEnd"/>
      <w:r>
        <w:rPr>
          <w:lang w:val="es-PE"/>
        </w:rPr>
        <w:t xml:space="preserve"> (2010), M. </w:t>
      </w:r>
      <w:proofErr w:type="spellStart"/>
      <w:r>
        <w:rPr>
          <w:lang w:val="es-PE"/>
        </w:rPr>
        <w:t>Walzer</w:t>
      </w:r>
      <w:proofErr w:type="spellEnd"/>
      <w:r>
        <w:rPr>
          <w:lang w:val="es-PE"/>
        </w:rPr>
        <w:t xml:space="preserve"> (1983) y M. Figueroa (2006)</w:t>
      </w:r>
    </w:p>
  </w:footnote>
  <w:footnote w:id="125">
    <w:p w14:paraId="3464E850" w14:textId="715722C4" w:rsidR="00690700" w:rsidRPr="00967B00" w:rsidRDefault="00690700" w:rsidP="00967B00">
      <w:pPr>
        <w:pStyle w:val="citatnr101esp"/>
        <w:rPr>
          <w:lang w:val="es-PE"/>
        </w:rPr>
      </w:pPr>
      <w:r>
        <w:rPr>
          <w:rStyle w:val="Refdenotaalpie"/>
        </w:rPr>
        <w:footnoteRef/>
      </w:r>
      <w:r>
        <w:t xml:space="preserve"> Kant refiere: </w:t>
      </w:r>
      <w:r w:rsidRPr="00E1778C">
        <w:t xml:space="preserve">“Es inútil esperar la salvación de la especie humana de un mejoramiento gradual de las escuelas. Estas deben ser transformadas, si algo bueno provendrá de las mismas, ya que son defectuosas en su organización original, e incluso los maestros deben adquirir una nueva formación. No una reforma lenta, sino una rápida revolución puede conducirnos a ello. Y para esto, nada es más necesario que </w:t>
      </w:r>
      <w:r w:rsidRPr="00E1778C">
        <w:rPr>
          <w:i/>
        </w:rPr>
        <w:t>una sola</w:t>
      </w:r>
      <w:r w:rsidRPr="00E1778C">
        <w:t xml:space="preserve"> escuela, establecida en una radical nueva manera de acuerdo a este genuino método, dirigido por hombres ilustrados, movidos no por codicia, sino por noble sello, observados y juzgados durante este proceso hacia la perfección por miradas atentas de expertos de todos los países, pero también apoyada y ayudada de una contribución un</w:t>
      </w:r>
      <w:r>
        <w:t>i</w:t>
      </w:r>
      <w:r w:rsidRPr="00E1778C">
        <w:t>ficada de todos los filántropos, hasta que alcance su completitud. (2007; p.102)</w:t>
      </w:r>
    </w:p>
  </w:footnote>
  <w:footnote w:id="126">
    <w:p w14:paraId="0A72AD70" w14:textId="6A6129FA" w:rsidR="00690700" w:rsidRPr="00967B00" w:rsidRDefault="00690700" w:rsidP="00967B00">
      <w:pPr>
        <w:pStyle w:val="citatnr101esp"/>
      </w:pPr>
      <w:r>
        <w:rPr>
          <w:rStyle w:val="Refdenotaalpie"/>
        </w:rPr>
        <w:footnoteRef/>
      </w:r>
      <w:r>
        <w:t xml:space="preserve"> </w:t>
      </w:r>
      <w:r>
        <w:rPr>
          <w:lang w:val="es-PE"/>
        </w:rPr>
        <w:t xml:space="preserve">Kant en </w:t>
      </w:r>
      <w:r w:rsidRPr="00E1778C">
        <w:rPr>
          <w:color w:val="000000" w:themeColor="text1"/>
        </w:rPr>
        <w:t>S</w:t>
      </w:r>
      <w:r w:rsidRPr="00E1778C">
        <w:rPr>
          <w:i/>
          <w:color w:val="000000" w:themeColor="text1"/>
        </w:rPr>
        <w:t>i el género humano se halla en progreso constante hacia lo mejor</w:t>
      </w:r>
      <w:r>
        <w:rPr>
          <w:i/>
          <w:color w:val="000000" w:themeColor="text1"/>
        </w:rPr>
        <w:t xml:space="preserve"> </w:t>
      </w:r>
      <w:r w:rsidRPr="00E1778C">
        <w:rPr>
          <w:color w:val="000000" w:themeColor="text1"/>
        </w:rPr>
        <w:t>(2015)</w:t>
      </w:r>
      <w:r>
        <w:rPr>
          <w:color w:val="000000" w:themeColor="text1"/>
        </w:rPr>
        <w:t xml:space="preserve"> señala este pasaje: </w:t>
      </w:r>
      <w:r w:rsidRPr="00E1778C">
        <w:t xml:space="preserve">“Esperar que, mediante la educación de la juventud, con la instrucción doméstica y más tarde escolar, de la escuela elemental a la superior, en una cultura espiritual y moral fortalecida por la enseñanza religiosa, se llegase a formar no solo buenos ciudadanos, sino dados al bien, capaces de sostenerse y progresar siempre, he aquí un plan cuyo logro parece difícil. Porque no solo ocurre que el pueblo considera que el coste de la educación de su juventud, que él sostiene, debiera cargar sobre el Estado, y éste apenas si tiene algo disponible para retribuir a sus maestros activos y entregados a su oficio (como se lamenta </w:t>
      </w:r>
      <w:proofErr w:type="spellStart"/>
      <w:r w:rsidRPr="00E1778C">
        <w:t>Büsching</w:t>
      </w:r>
      <w:proofErr w:type="spellEnd"/>
      <w:r w:rsidRPr="00E1778C">
        <w:t>), pues todo lo necesita para la guerra; sino también que toda esta maquinaria de la educación no muestra coordinación alguna si no es planteada reflexivamente desde arriba, puesta en juego con arreglo a ese plan y mantenida regularmente conforme a él; para lo cual sería necesario que el Estado se reformase a sí mismo de tiempo en tiempo, y ensayando la evolución en lugar de la revolución, progresará de continuo hacia lo mejor” (2015; p.67)</w:t>
      </w:r>
    </w:p>
  </w:footnote>
  <w:footnote w:id="127">
    <w:p w14:paraId="687683BE" w14:textId="4C4DE84D" w:rsidR="00690700" w:rsidRPr="007E294D" w:rsidRDefault="00690700" w:rsidP="007E294D">
      <w:pPr>
        <w:pStyle w:val="citatnr101esp"/>
      </w:pPr>
      <w:r>
        <w:rPr>
          <w:rStyle w:val="Refdenotaalpie"/>
        </w:rPr>
        <w:footnoteRef/>
      </w:r>
      <w:r>
        <w:t xml:space="preserve"> El pasaje completo de Kant refiere:</w:t>
      </w:r>
      <w:r w:rsidRPr="00E1778C">
        <w:t xml:space="preserve"> “¿A qué exigencias ha de responder entonces la formación del hombre, a las de la naturaleza o a las de la sociedad civil? Ambas cosas han de ser tenidas en cuenta por la educación, regla primordial en la formación del hombre civilizado. En la educación pueden distinguirse dos grandes apartados: el desarrollo de las disposiciones naturales y la implantación del arte en su sentido más amplio. El primero representa la formación del hombre propiamente dicha, su configuración, el segundo se plasma en su enseñanz</w:t>
      </w:r>
      <w:r>
        <w:t>a e instrucción.” (1988; p.297)</w:t>
      </w:r>
    </w:p>
  </w:footnote>
  <w:footnote w:id="128">
    <w:p w14:paraId="46F85960" w14:textId="743E8A45" w:rsidR="00690700" w:rsidRPr="007E294D" w:rsidRDefault="00690700" w:rsidP="007E294D">
      <w:pPr>
        <w:pStyle w:val="citatnr101esp"/>
        <w:rPr>
          <w:lang w:val="es-PE"/>
        </w:rPr>
      </w:pPr>
      <w:r>
        <w:rPr>
          <w:rStyle w:val="Refdenotaalpie"/>
        </w:rPr>
        <w:footnoteRef/>
      </w:r>
      <w:r>
        <w:t xml:space="preserve"> </w:t>
      </w:r>
      <w:r>
        <w:rPr>
          <w:lang w:val="es-PE"/>
        </w:rPr>
        <w:t xml:space="preserve">El pasaje completo de Kant señala: </w:t>
      </w:r>
      <w:r w:rsidRPr="00E1778C">
        <w:t xml:space="preserve">“La formación es algo meramente negativo, consiste en segregar todo cuanto es contrario a la naturaleza. La instrucción, por su parte, puede ser tanto negativa como positiva. Su aspecto negativo se cifra en la prevención de cometer errores y el positivo en allegar conocimientos. La formación en cuanto tal y la instrucción en su aspecto negativo constituyen la disciplina, en tanto que la doctrina representa el aspecto positivo de la instrucción. La disciplina ha de preceder siempre al adoctrinamiento. A través de la disciplina se forja el temperamento y mediante la doctrina el carácter. La esencia de la disciplina es la sujeción; con ella el niño no aprende nada nuevo, sino que pone bridas a una libertad desenfrenada. (…) Las disposiciones humanas sólo son perfiladas por el arte.” (1988; 298) </w:t>
      </w:r>
    </w:p>
  </w:footnote>
  <w:footnote w:id="129">
    <w:p w14:paraId="737D4826" w14:textId="791DABD2" w:rsidR="00A76614" w:rsidRPr="00A76614" w:rsidRDefault="00A76614" w:rsidP="00A76614">
      <w:pPr>
        <w:pStyle w:val="citatnr101esp"/>
      </w:pPr>
      <w:r w:rsidRPr="00A76614">
        <w:rPr>
          <w:rStyle w:val="Refdenotaalpie"/>
          <w:vertAlign w:val="baseline"/>
        </w:rPr>
        <w:footnoteRef/>
      </w:r>
      <w:r w:rsidRPr="00A76614">
        <w:t xml:space="preserve"> Hace falta tener en cuenta la naturaleza de la palabra “</w:t>
      </w:r>
      <w:proofErr w:type="spellStart"/>
      <w:r w:rsidRPr="00A76614">
        <w:t>bildung</w:t>
      </w:r>
      <w:proofErr w:type="spellEnd"/>
      <w:r w:rsidRPr="00A76614">
        <w:t>” en cuanto formación</w:t>
      </w:r>
      <w:r>
        <w:t>, cultivo, desarrollo</w:t>
      </w:r>
      <w:r w:rsidRPr="00A76614">
        <w:t xml:space="preserve"> y construcción; El pasaje completo de Kant refiere: “El hombre es la única criatura que tiene que ser educada. Bajo el nombre de educación entendemos, en efecto, el cuidado (alimentación, conservación), la disciplina (crianza) y la instrucción junto a la formación. El hombre, es, en consecuencia, lactante –alumno- y aprendiz.” (2009; p. 27)</w:t>
      </w:r>
    </w:p>
  </w:footnote>
  <w:footnote w:id="130">
    <w:p w14:paraId="379E2FAB" w14:textId="743E24CF" w:rsidR="008D4589" w:rsidRPr="00762991" w:rsidRDefault="008D4589" w:rsidP="00762991">
      <w:pPr>
        <w:pStyle w:val="citatnr101esp"/>
      </w:pPr>
      <w:r>
        <w:rPr>
          <w:rStyle w:val="Refdenotaalpie"/>
        </w:rPr>
        <w:footnoteRef/>
      </w:r>
      <w:r>
        <w:t xml:space="preserve"> El pasaje completo de Kant señala:</w:t>
      </w:r>
      <w:r w:rsidRPr="00E1778C">
        <w:rPr>
          <w:color w:val="70AD47" w:themeColor="accent6"/>
          <w:sz w:val="24"/>
          <w:szCs w:val="24"/>
        </w:rPr>
        <w:t xml:space="preserve"> </w:t>
      </w:r>
      <w:r w:rsidRPr="008D4589">
        <w:rPr>
          <w:rStyle w:val="citatnr101espCar"/>
        </w:rPr>
        <w:t>“La disciplina o la crianza transforman la animalidad en humanidad. Un animal es todo ya por su instinto; una razón extraña ha cuidado ya de ello en lugar de él. Pero el hombre necesita de su propia razón. No tiene instinto, y tiene que hacerse el plan de su conducta. Pero como no está inmediatamente en condiciones de hacérselo, sino que llega al mundo sin estar desarrollado, otros tienen que hacerlo por él.” (2009; p.28)</w:t>
      </w:r>
    </w:p>
  </w:footnote>
  <w:footnote w:id="131">
    <w:p w14:paraId="654B6848" w14:textId="33602C56" w:rsidR="00762991" w:rsidRPr="00762991" w:rsidRDefault="00762991" w:rsidP="00762991">
      <w:pPr>
        <w:pStyle w:val="citatnr101esp"/>
      </w:pPr>
      <w:r>
        <w:rPr>
          <w:rStyle w:val="Refdenotaalpie"/>
        </w:rPr>
        <w:footnoteRef/>
      </w:r>
      <w:r>
        <w:t xml:space="preserve"> La cita completa de Kant sostiene que: </w:t>
      </w:r>
      <w:r w:rsidRPr="00E1778C">
        <w:t>“Una generación educa a la otra. Se puede buscar el primer principio en un estado de primitiva rudeza o, también, de perfecta formación. Si se supone que este último estado fue el del comienzo, entonces el hombre tiene que haberse vuelto después salvaje y haber decaído en la rudeza. La disciplina impide que el hombre, por sus impulsos animales, se aparte de su destino, de la humanidad. Lo tiene que reducir a ciertos límites, por ejemplo, para que por su salvajismo o imprudencia no corra peligros. La crianza es, por lo tanto, meramente negativa: es decir, la acción por la que se le quita al hombre su salvajismo. La instrucción es en cambio la parte positiva de la educación. Salvajismo es independencia de leyes. La disciplina somete al hombre a las leyes de la humanidad, y empieza a hacerle sentir la coacci</w:t>
      </w:r>
      <w:r>
        <w:t>ón de las leyes.” (2009; p. 28)</w:t>
      </w:r>
    </w:p>
  </w:footnote>
  <w:footnote w:id="132">
    <w:p w14:paraId="02299479" w14:textId="697361C2" w:rsidR="00320EF7" w:rsidRPr="00320EF7" w:rsidRDefault="00320EF7" w:rsidP="00320EF7">
      <w:pPr>
        <w:pStyle w:val="citatnr101esp"/>
        <w:rPr>
          <w:lang w:val="es-PE"/>
        </w:rPr>
      </w:pPr>
      <w:r>
        <w:rPr>
          <w:rStyle w:val="Refdenotaalpie"/>
        </w:rPr>
        <w:footnoteRef/>
      </w:r>
      <w:r>
        <w:t xml:space="preserve"> Refiere Kant: </w:t>
      </w:r>
      <w:r w:rsidRPr="00E1778C">
        <w:t>“El hombre tiene por naturaleza una inclinación tan grande a la libertad que, una vez que durante un tiempo se ha acostumbrado a ella, lo sacrifica todo. Precisamente por ello, pues, como se ha dicho, la disciplina tiene que ser aplicada muy pronto; ya que, si ello no ocurre, es entonces difícil modificar después al hombre. Sigue por lo tanto todos sus caprichos. Ello se ve también en las naciones salvajes que, por más que cumplan servicios por mucho tiempo a la par de los europeos, nunca se pueden acostumbrar a su manera de vivir. Pero en ellos esto no es una noble inclinación a la libertad, como piensan Rousseau y otros, sino cierta rudeza, ya que se trata de que el animal, en cierto modo, no ha desarrollado todavía plenamente a la humanidad en sí mismo. De ahí que el hombre tenga que acostumbrarse desde el comienzo a someterse a las prescripciones de la razón. Si en su juventud se lo ha dejado librado a su voluntad y no se le ha hecho ninguna resistencia, ha de conservar entonces cierto salvajismo durante toda su vida.” (2009; p.29)</w:t>
      </w:r>
    </w:p>
  </w:footnote>
  <w:footnote w:id="133">
    <w:p w14:paraId="0C68C210" w14:textId="0C8E0FFC" w:rsidR="0006274C" w:rsidRPr="0006274C" w:rsidRDefault="0006274C" w:rsidP="0006274C">
      <w:pPr>
        <w:pStyle w:val="citatnr101esp"/>
      </w:pPr>
      <w:r>
        <w:rPr>
          <w:rStyle w:val="Refdenotaalpie"/>
        </w:rPr>
        <w:footnoteRef/>
      </w:r>
      <w:r>
        <w:t xml:space="preserve"> Kant indica que: </w:t>
      </w:r>
      <w:r w:rsidRPr="00E1778C">
        <w:rPr>
          <w:shd w:val="clear" w:color="auto" w:fill="FFFFFF"/>
        </w:rPr>
        <w:t>“</w:t>
      </w:r>
      <w:r w:rsidRPr="00E1778C">
        <w:t>El que no está cultivado, es rudo; el que no está disciplinado, es salvaje. Descuido de la disciplina es un mal mayor que descuido de la cultura, pues este se puede corregir todavía con posterioridad; pero no es posible eliminar el salvajismo, y una omisión en la disciplina nunca puede ser reparada. Acaso se haga la educación cada vez mejor y que cada generación sucesiva dé un paso más hacia el perfeccionamiento de la humanidad; pues detrás de la educación está escondido el gran misterio de la perfección de la naturaleza humana” (2009; p.32)</w:t>
      </w:r>
    </w:p>
  </w:footnote>
  <w:footnote w:id="134">
    <w:p w14:paraId="49B7AC59" w14:textId="37D5738B" w:rsidR="0006274C" w:rsidRPr="0006274C" w:rsidRDefault="0006274C" w:rsidP="0006274C">
      <w:pPr>
        <w:pStyle w:val="citatnr101esp"/>
        <w:rPr>
          <w:lang w:val="es-PE"/>
        </w:rPr>
      </w:pPr>
      <w:r>
        <w:rPr>
          <w:rStyle w:val="Refdenotaalpie"/>
        </w:rPr>
        <w:footnoteRef/>
      </w:r>
      <w:r>
        <w:t xml:space="preserve"> El pasaje entero de Kant supone que:</w:t>
      </w:r>
      <w:r w:rsidRPr="00E1778C">
        <w:t xml:space="preserve"> “El hombre sólo por la educación puede llegar a ser hombre. No es nada más que lo que la educación hace de él. Hay que notar que el hombre es sólo educado por hombres, hombres que, a su vez, están educados. De ahí que también la falta de disciplina e instrucción es lo que hace que algunos hombres sean malos educadores de sus alumnos. Si alguna vez un ser de una especie superior se interesara por nuestra educación, se vería todo lo que puede salir del hombre. Pero como la educación en parte enseña algo al hombre, en parte también desarrolla algo en él, no se puede saber qué dimensiones tienen en él las aptitudes naturales.” (2009; p.31)</w:t>
      </w:r>
    </w:p>
  </w:footnote>
  <w:footnote w:id="135">
    <w:p w14:paraId="6B0998C7" w14:textId="0434B95F" w:rsidR="00D27470" w:rsidRPr="00D27470" w:rsidRDefault="00D27470" w:rsidP="00D27470">
      <w:pPr>
        <w:pStyle w:val="citatnr101esp"/>
        <w:rPr>
          <w:lang w:val="es-PE"/>
        </w:rPr>
      </w:pPr>
      <w:r>
        <w:rPr>
          <w:rStyle w:val="Refdenotaalpie"/>
        </w:rPr>
        <w:footnoteRef/>
      </w:r>
      <w:r>
        <w:t xml:space="preserve"> El pasaje completo apunta: </w:t>
      </w:r>
      <w:r w:rsidRPr="00E1778C">
        <w:t>“El proyecto de una teoría de la educación es un magnífico ideal (…) Una idea no es otra cosa que el concepto de una perfección que todavía no se encuentra en la experiencia. Por ejemplo: ¡la idea de una república perfecta gobernada de acuerdo con las reglas de la justicia! ¿Es por ello imposible? Nuestra idea tiene que ser primero correcta; y luego, a pesar de todos los obstáculos que se le ponen en medio a su ejecución, ya no es en absoluto imposible. Si, por ejemplo, todos mintieran, ¿decir la verdad significaría por ello un mero capricho? Y la idea de una educación que desarrolle en el hombre todas las aptitudes naturales es, por cierto, verdadera.” (2009; p. 33)</w:t>
      </w:r>
    </w:p>
  </w:footnote>
  <w:footnote w:id="136">
    <w:p w14:paraId="601C6F8D" w14:textId="5E21946D" w:rsidR="0011234A" w:rsidRPr="0011234A" w:rsidRDefault="0011234A" w:rsidP="0011234A">
      <w:pPr>
        <w:pStyle w:val="citatnr101esp"/>
        <w:rPr>
          <w:lang w:val="es-PE"/>
        </w:rPr>
      </w:pPr>
      <w:r>
        <w:rPr>
          <w:rStyle w:val="Refdenotaalpie"/>
        </w:rPr>
        <w:footnoteRef/>
      </w:r>
      <w:r>
        <w:t xml:space="preserve"> </w:t>
      </w:r>
      <w:r>
        <w:rPr>
          <w:lang w:val="es-PE"/>
        </w:rPr>
        <w:t xml:space="preserve">El pasaje completo de Kant dice lo siguiente: </w:t>
      </w:r>
      <w:r w:rsidRPr="00E1778C">
        <w:t>“La educación es un arte cuya ejecución tiene que ser perfeccionada por muchas generaciones. Cada generación, dotada de los conocimientos de la precedente, puede cada vez más poner en efecto una educación que desarrolle proporcional y adecuadamente todas las aptitudes naturales del hombre, y lleve así a todo el género humano a su destino. La Providencia ha querido que el hombre aprenda a sacar de sí mismo el bien, y habla al hombre, por decirlo así, de la siguiente manera: “¡Vete al mundo! –¡el Creador podría hablar en estos términos a los hombres! -, te he dotado de todas las aptitudes para el bien. A ti te corresponde desarrollarlas; así tu propia felicidad o desdicha dependen de ti mismo.” (2009; p. 35)</w:t>
      </w:r>
    </w:p>
  </w:footnote>
  <w:footnote w:id="137">
    <w:p w14:paraId="5EA02662" w14:textId="5739B6CE" w:rsidR="00A358A5" w:rsidRPr="00A358A5" w:rsidRDefault="00A358A5" w:rsidP="00A358A5">
      <w:pPr>
        <w:pStyle w:val="citatnr101esp"/>
        <w:rPr>
          <w:lang w:val="es-PE"/>
        </w:rPr>
      </w:pPr>
      <w:r>
        <w:rPr>
          <w:rStyle w:val="Refdenotaalpie"/>
        </w:rPr>
        <w:footnoteRef/>
      </w:r>
      <w:r>
        <w:t xml:space="preserve"> </w:t>
      </w:r>
      <w:r>
        <w:rPr>
          <w:lang w:val="es-PE"/>
        </w:rPr>
        <w:t xml:space="preserve">Esto se refleja en el siguiente pasaje de Kant: </w:t>
      </w:r>
      <w:r w:rsidRPr="00E1778C">
        <w:rPr>
          <w:shd w:val="clear" w:color="auto" w:fill="FFFFFF"/>
        </w:rPr>
        <w:t>“L</w:t>
      </w:r>
      <w:r w:rsidRPr="00E1778C">
        <w:t>os niños deben ser educados no de acuerdo con el estado presente del género humano, sino de acuerdo con el posible y mejor estado futuro, es decir: según la idea de la humanidad y todo su destino. Este principio es de gran importancia. Los padres educan comúnmente a sus hijos sólo de modo que se adecuen al mundo actual, aun cuando este esté corrompido. Pero sería mejor que los educaran para que así se produjera un estado futuro mejor.” (2009; p. 38)</w:t>
      </w:r>
    </w:p>
  </w:footnote>
  <w:footnote w:id="138">
    <w:p w14:paraId="2A753ADA" w14:textId="0F6125C6" w:rsidR="00F17D39" w:rsidRPr="00F17D39" w:rsidRDefault="00F17D39" w:rsidP="00F17D39">
      <w:pPr>
        <w:pStyle w:val="citatnr101esp"/>
      </w:pPr>
      <w:r>
        <w:rPr>
          <w:rStyle w:val="Refdenotaalpie"/>
        </w:rPr>
        <w:footnoteRef/>
      </w:r>
      <w:r>
        <w:t xml:space="preserve"> Señala Kant, sobre este punto, lo siguiente: </w:t>
      </w:r>
      <w:r w:rsidRPr="00E1778C">
        <w:t>“Según esto la instalación de las escuelas debería depender sólo de los juicios de los más ilustrados conocedores. Toda cultura empieza a partir del hombre privado y desde él se extiende. Sólo por el esfuerzo de las personas que tienen inclinaciones amplias, que se interesan por el bien del mundo y son capaces de la idea de un estado futuro mejor, es posible el paulatino acercamiento de la naturaleza humana a su fin.” (2009; p. 40)</w:t>
      </w:r>
    </w:p>
  </w:footnote>
  <w:footnote w:id="139">
    <w:p w14:paraId="693E6C09" w14:textId="3C4D2320" w:rsidR="00F459C1" w:rsidRPr="00F459C1" w:rsidRDefault="00F459C1" w:rsidP="00F459C1">
      <w:pPr>
        <w:pStyle w:val="citatnr101esp"/>
        <w:rPr>
          <w:lang w:val="es-PE"/>
        </w:rPr>
      </w:pPr>
      <w:r>
        <w:rPr>
          <w:rStyle w:val="Refdenotaalpie"/>
        </w:rPr>
        <w:footnoteRef/>
      </w:r>
      <w:r>
        <w:t xml:space="preserve"> </w:t>
      </w:r>
      <w:r>
        <w:rPr>
          <w:lang w:val="es-PE"/>
        </w:rPr>
        <w:t xml:space="preserve">A este respecto, Kant escribe: </w:t>
      </w:r>
      <w:r w:rsidRPr="00E1778C">
        <w:t>“Esto es lo que ocurre en todo lo que se refiere a la formación del espíritu humano, a la ampliación de los conocimientos humanos. El poder y el dinero no lo logran, a lo más lo facilitan. Pero podrían lograrlo si la economía del estado no se limitara a calcular por anticipado los intereses que han de recibir las arcas públicas. Tampoco las academias lo lograron; y que lo vayan a hacer, parece ahora menos que nunca.” (2009; p. 40)</w:t>
      </w:r>
    </w:p>
  </w:footnote>
  <w:footnote w:id="140">
    <w:p w14:paraId="62D0B8D7" w14:textId="11D3FCA3" w:rsidR="00F17D39" w:rsidRPr="00F17D39" w:rsidRDefault="00F17D39" w:rsidP="00F17D39">
      <w:pPr>
        <w:pStyle w:val="citatnr101esp"/>
      </w:pPr>
      <w:r>
        <w:rPr>
          <w:rStyle w:val="Refdenotaalpie"/>
        </w:rPr>
        <w:footnoteRef/>
      </w:r>
      <w:r>
        <w:t xml:space="preserve"> </w:t>
      </w:r>
      <w:r>
        <w:rPr>
          <w:lang w:val="es-PE"/>
        </w:rPr>
        <w:t xml:space="preserve">El pasaje completo indica: </w:t>
      </w:r>
      <w:r w:rsidRPr="00E1778C">
        <w:t>“Con el adiestramiento, sin embargo, no se ha logrado el objetivo; sino que se trata sobre todo de que los niños aprendan a pensar. Ello lleva a los principios de los que resultan todas las acciones. Se ve, pues, que en la auténtica educación hay que hacer mucho. Pero habitualmente, cuando se trata de la educación privada, se pone poco en práctica la cuarta parte, la más importante; pues se educan los niños, en lo esencial, sólo de tal manera que se deja la moralización en manos del predicador” (2009; p. 42)</w:t>
      </w:r>
    </w:p>
  </w:footnote>
  <w:footnote w:id="141">
    <w:p w14:paraId="254E973E" w14:textId="7AFD8AC4" w:rsidR="00862929" w:rsidRPr="00862929" w:rsidRDefault="00862929" w:rsidP="00862929">
      <w:pPr>
        <w:pStyle w:val="citatnr101esp"/>
      </w:pPr>
      <w:r>
        <w:rPr>
          <w:rStyle w:val="Refdenotaalpie"/>
        </w:rPr>
        <w:footnoteRef/>
      </w:r>
      <w:r>
        <w:t xml:space="preserve"> Es decir, a la educación y lo político en cuanto interés común.</w:t>
      </w:r>
    </w:p>
  </w:footnote>
  <w:footnote w:id="142">
    <w:p w14:paraId="4D39D257" w14:textId="3CABBB02" w:rsidR="00650C34" w:rsidRPr="00650C34" w:rsidRDefault="00650C34" w:rsidP="00650C34">
      <w:pPr>
        <w:pStyle w:val="citatnr101esp"/>
      </w:pPr>
      <w:r>
        <w:rPr>
          <w:rStyle w:val="Refdenotaalpie"/>
        </w:rPr>
        <w:footnoteRef/>
      </w:r>
      <w:r>
        <w:t xml:space="preserve"> El pasaje completo de la cita de Kant establece lo siguiente: “</w:t>
      </w:r>
      <w:r w:rsidRPr="00E1778C">
        <w:t>La educación es privada o pública. Esta última se refiere sólo a la información y puede seguir siendo siempre pública. El cumplimiento de los preceptos se deja en manos de la primera. Una educación pública completa es la que reúne ambas cosas: la instrucción y la formación moral. Su fin es: fomentar una buena educación privada. Una escuela en la que ocurre esto, se llama instituto educativo. No es posible que tales institutos sean muchos ni que tengan un número grande de alumnos, pues son muy costosos, y solamente instalarlos cuesta mucho dinero. Ocurre con ellos lo mismo que con los hospicios y hospitales. Los edificios que requieren, los sueldos de los directores, inspectores y sirvientes, insumen ya la mitad del dinero invertido; y es algo sabido y seguro que si se enviara este dinero a las casas de los pobres estos serían atendidos mucho mejor. De ahí que sea también difícil que participen de dichos institutos niños que no sea</w:t>
      </w:r>
      <w:r>
        <w:t>n hijos de ricos.” (2009; p. 45)</w:t>
      </w:r>
    </w:p>
  </w:footnote>
  <w:footnote w:id="143">
    <w:p w14:paraId="2A92967F" w14:textId="2C596A30" w:rsidR="00AC087D" w:rsidRPr="00AC087D" w:rsidRDefault="00AC087D" w:rsidP="00AC087D">
      <w:pPr>
        <w:pStyle w:val="citatnr101esp"/>
        <w:rPr>
          <w:lang w:val="es-PE"/>
        </w:rPr>
      </w:pPr>
      <w:r>
        <w:rPr>
          <w:rStyle w:val="Refdenotaalpie"/>
        </w:rPr>
        <w:footnoteRef/>
      </w:r>
      <w:r>
        <w:t xml:space="preserve"> Kant señala, en la cita completa, lo siguiente: “</w:t>
      </w:r>
      <w:r w:rsidRPr="00E1778C">
        <w:t>El objetivo de tales institutos públicos es el perfeccionamiento de la educación doméstica. Sólo si los padres y quienes colaboran con ellos en la educación estuvieran bien educados, podría prescindirse del gasto de los institutos públicos. En ellos se han de hacer pruebas y se han de formar sujetos; y así es como de ellos ha de salir después una buena educación doméstica.</w:t>
      </w:r>
      <w:r>
        <w:t>”</w:t>
      </w:r>
      <w:r w:rsidRPr="00E1778C">
        <w:t xml:space="preserve"> (2009; p. 46)</w:t>
      </w:r>
    </w:p>
  </w:footnote>
  <w:footnote w:id="144">
    <w:p w14:paraId="33500956" w14:textId="0822C55A" w:rsidR="000B3DFA" w:rsidRPr="000B3DFA" w:rsidRDefault="000B3DFA" w:rsidP="000B3DFA">
      <w:pPr>
        <w:pStyle w:val="citatnr101esp"/>
        <w:rPr>
          <w:lang w:val="es-PE"/>
        </w:rPr>
      </w:pPr>
      <w:r>
        <w:rPr>
          <w:rStyle w:val="Refdenotaalpie"/>
        </w:rPr>
        <w:footnoteRef/>
      </w:r>
      <w:r>
        <w:t xml:space="preserve"> </w:t>
      </w:r>
      <w:r w:rsidRPr="00E1778C">
        <w:t xml:space="preserve"> “Pero, ¿en qué medida habría de tener prioridad la educación privada ante la pública, o esta ante aquella? En general parece que no sólo desde el punto de vista de la habilidad, sino también respecto al carácter de un ciudadano, la educación pública es más provechosa que la doméstica. Esta última no sólo produce defectos familiares, sino que también los </w:t>
      </w:r>
      <w:proofErr w:type="spellStart"/>
      <w:r w:rsidRPr="00E1778C">
        <w:t>transplanta</w:t>
      </w:r>
      <w:proofErr w:type="spellEnd"/>
      <w:r w:rsidRPr="00E1778C">
        <w:t>.” (2009; p. 47)</w:t>
      </w:r>
    </w:p>
  </w:footnote>
  <w:footnote w:id="145">
    <w:p w14:paraId="45D83115" w14:textId="56398B37" w:rsidR="000B3DFA" w:rsidRPr="000B3DFA" w:rsidRDefault="000B3DFA" w:rsidP="000B3DFA">
      <w:pPr>
        <w:pStyle w:val="citatnr101esp"/>
        <w:rPr>
          <w:lang w:val="es-PE"/>
        </w:rPr>
      </w:pPr>
      <w:r>
        <w:rPr>
          <w:rStyle w:val="Refdenotaalpie"/>
        </w:rPr>
        <w:footnoteRef/>
      </w:r>
      <w:r>
        <w:t xml:space="preserve"> </w:t>
      </w:r>
      <w:r>
        <w:rPr>
          <w:lang w:val="es-PE"/>
        </w:rPr>
        <w:t xml:space="preserve">El pasaje que indica estas ideas, es el siguiente: </w:t>
      </w:r>
      <w:r w:rsidRPr="00E1778C">
        <w:t xml:space="preserve">“Al niño, desde su más temprana infancia, </w:t>
      </w:r>
      <w:r>
        <w:t xml:space="preserve">1) </w:t>
      </w:r>
      <w:r w:rsidRPr="00E1778C">
        <w:t>se le debe dar libertad en todo (excepto en las cosas en las que se daña a sí mismo, por ejemplo, cuando tiende la mano hacia un brillante cuchillo), siempre que no ocurra que se ponga en el camino de la libertad de otro (por ejemplo, cuando grita o se divierte muy ruidosamente, ya perjudica a otros). 2) Se le tiene que mostrar que no puede alcanzar sus objetivos de otra manera que haciendo que otros alcancen también sus propios objetivos; por ejemplo, que no se le dé ningún gusto si no hace lo que se quiere que aprenda… 3) Se le tiene que probar que se le impone una coacción que lo lleva al uso de su propia libertad, que se lo cultiva para que alguna vez pueda ser libre, es decir, para que no tenga que depender del cuidado de otros. Esto es lo último. Pues sólo tardíamente se presenta en los niños la reflexión, por ejemplo, de que uno después tiene que cuidar por sí mismo de su sostenimiento.” (2009; p. 48)</w:t>
      </w:r>
    </w:p>
  </w:footnote>
  <w:footnote w:id="146">
    <w:p w14:paraId="2FD3FB18" w14:textId="4391247D" w:rsidR="000B3DFA" w:rsidRPr="000B3DFA" w:rsidRDefault="000B3DFA" w:rsidP="000B3DFA">
      <w:pPr>
        <w:pStyle w:val="citatnr101esp"/>
        <w:rPr>
          <w:lang w:val="es-PE"/>
        </w:rPr>
      </w:pPr>
      <w:r>
        <w:rPr>
          <w:rStyle w:val="Refdenotaalpie"/>
        </w:rPr>
        <w:footnoteRef/>
      </w:r>
      <w:r>
        <w:t xml:space="preserve"> El pasaje completo refiere que: </w:t>
      </w:r>
      <w:r w:rsidRPr="00E1778C">
        <w:t xml:space="preserve">“Aquí tiene la educación pública sus más patentes ventajas; pues en ella se aprende a medir las propias fuerzas, se conocen las limitaciones por el derecho de los otros. Nadie tiene ventajas porque en todas partes se siente resistencia, porque sólo así se percibe que uno se destaca por el mérito. Este tipo de educación da el mejor modelo del futuro ciudadano.” </w:t>
      </w:r>
      <w:r w:rsidRPr="00ED5104">
        <w:rPr>
          <w:lang w:val="es-PE"/>
        </w:rPr>
        <w:t>(2009; p. 49)</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C0D8A"/>
    <w:multiLevelType w:val="hybridMultilevel"/>
    <w:tmpl w:val="35243894"/>
    <w:lvl w:ilvl="0" w:tplc="ED6260B0">
      <w:start w:val="1"/>
      <w:numFmt w:val="bullet"/>
      <w:lvlText w:val="•"/>
      <w:lvlJc w:val="left"/>
      <w:pPr>
        <w:tabs>
          <w:tab w:val="num" w:pos="720"/>
        </w:tabs>
        <w:ind w:left="720" w:hanging="360"/>
      </w:pPr>
      <w:rPr>
        <w:rFonts w:ascii="Times New Roman" w:hAnsi="Times New Roman" w:hint="default"/>
      </w:rPr>
    </w:lvl>
    <w:lvl w:ilvl="1" w:tplc="D9C88EAC" w:tentative="1">
      <w:start w:val="1"/>
      <w:numFmt w:val="bullet"/>
      <w:lvlText w:val="•"/>
      <w:lvlJc w:val="left"/>
      <w:pPr>
        <w:tabs>
          <w:tab w:val="num" w:pos="1440"/>
        </w:tabs>
        <w:ind w:left="1440" w:hanging="360"/>
      </w:pPr>
      <w:rPr>
        <w:rFonts w:ascii="Times New Roman" w:hAnsi="Times New Roman" w:hint="default"/>
      </w:rPr>
    </w:lvl>
    <w:lvl w:ilvl="2" w:tplc="C8B8C52C" w:tentative="1">
      <w:start w:val="1"/>
      <w:numFmt w:val="bullet"/>
      <w:lvlText w:val="•"/>
      <w:lvlJc w:val="left"/>
      <w:pPr>
        <w:tabs>
          <w:tab w:val="num" w:pos="2160"/>
        </w:tabs>
        <w:ind w:left="2160" w:hanging="360"/>
      </w:pPr>
      <w:rPr>
        <w:rFonts w:ascii="Times New Roman" w:hAnsi="Times New Roman" w:hint="default"/>
      </w:rPr>
    </w:lvl>
    <w:lvl w:ilvl="3" w:tplc="9C307F88" w:tentative="1">
      <w:start w:val="1"/>
      <w:numFmt w:val="bullet"/>
      <w:lvlText w:val="•"/>
      <w:lvlJc w:val="left"/>
      <w:pPr>
        <w:tabs>
          <w:tab w:val="num" w:pos="2880"/>
        </w:tabs>
        <w:ind w:left="2880" w:hanging="360"/>
      </w:pPr>
      <w:rPr>
        <w:rFonts w:ascii="Times New Roman" w:hAnsi="Times New Roman" w:hint="default"/>
      </w:rPr>
    </w:lvl>
    <w:lvl w:ilvl="4" w:tplc="27C2A15E" w:tentative="1">
      <w:start w:val="1"/>
      <w:numFmt w:val="bullet"/>
      <w:lvlText w:val="•"/>
      <w:lvlJc w:val="left"/>
      <w:pPr>
        <w:tabs>
          <w:tab w:val="num" w:pos="3600"/>
        </w:tabs>
        <w:ind w:left="3600" w:hanging="360"/>
      </w:pPr>
      <w:rPr>
        <w:rFonts w:ascii="Times New Roman" w:hAnsi="Times New Roman" w:hint="default"/>
      </w:rPr>
    </w:lvl>
    <w:lvl w:ilvl="5" w:tplc="2A3CC26C" w:tentative="1">
      <w:start w:val="1"/>
      <w:numFmt w:val="bullet"/>
      <w:lvlText w:val="•"/>
      <w:lvlJc w:val="left"/>
      <w:pPr>
        <w:tabs>
          <w:tab w:val="num" w:pos="4320"/>
        </w:tabs>
        <w:ind w:left="4320" w:hanging="360"/>
      </w:pPr>
      <w:rPr>
        <w:rFonts w:ascii="Times New Roman" w:hAnsi="Times New Roman" w:hint="default"/>
      </w:rPr>
    </w:lvl>
    <w:lvl w:ilvl="6" w:tplc="36722EE0" w:tentative="1">
      <w:start w:val="1"/>
      <w:numFmt w:val="bullet"/>
      <w:lvlText w:val="•"/>
      <w:lvlJc w:val="left"/>
      <w:pPr>
        <w:tabs>
          <w:tab w:val="num" w:pos="5040"/>
        </w:tabs>
        <w:ind w:left="5040" w:hanging="360"/>
      </w:pPr>
      <w:rPr>
        <w:rFonts w:ascii="Times New Roman" w:hAnsi="Times New Roman" w:hint="default"/>
      </w:rPr>
    </w:lvl>
    <w:lvl w:ilvl="7" w:tplc="B38A4252" w:tentative="1">
      <w:start w:val="1"/>
      <w:numFmt w:val="bullet"/>
      <w:lvlText w:val="•"/>
      <w:lvlJc w:val="left"/>
      <w:pPr>
        <w:tabs>
          <w:tab w:val="num" w:pos="5760"/>
        </w:tabs>
        <w:ind w:left="5760" w:hanging="360"/>
      </w:pPr>
      <w:rPr>
        <w:rFonts w:ascii="Times New Roman" w:hAnsi="Times New Roman" w:hint="default"/>
      </w:rPr>
    </w:lvl>
    <w:lvl w:ilvl="8" w:tplc="C7D831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5093ED6"/>
    <w:multiLevelType w:val="hybridMultilevel"/>
    <w:tmpl w:val="A4365104"/>
    <w:lvl w:ilvl="0" w:tplc="7872126A">
      <w:start w:val="1"/>
      <w:numFmt w:val="bullet"/>
      <w:lvlText w:val="•"/>
      <w:lvlJc w:val="left"/>
      <w:pPr>
        <w:tabs>
          <w:tab w:val="num" w:pos="720"/>
        </w:tabs>
        <w:ind w:left="720" w:hanging="360"/>
      </w:pPr>
      <w:rPr>
        <w:rFonts w:ascii="Times New Roman" w:hAnsi="Times New Roman" w:hint="default"/>
      </w:rPr>
    </w:lvl>
    <w:lvl w:ilvl="1" w:tplc="A8926850" w:tentative="1">
      <w:start w:val="1"/>
      <w:numFmt w:val="bullet"/>
      <w:lvlText w:val="•"/>
      <w:lvlJc w:val="left"/>
      <w:pPr>
        <w:tabs>
          <w:tab w:val="num" w:pos="1440"/>
        </w:tabs>
        <w:ind w:left="1440" w:hanging="360"/>
      </w:pPr>
      <w:rPr>
        <w:rFonts w:ascii="Times New Roman" w:hAnsi="Times New Roman" w:hint="default"/>
      </w:rPr>
    </w:lvl>
    <w:lvl w:ilvl="2" w:tplc="372E5FE2" w:tentative="1">
      <w:start w:val="1"/>
      <w:numFmt w:val="bullet"/>
      <w:lvlText w:val="•"/>
      <w:lvlJc w:val="left"/>
      <w:pPr>
        <w:tabs>
          <w:tab w:val="num" w:pos="2160"/>
        </w:tabs>
        <w:ind w:left="2160" w:hanging="360"/>
      </w:pPr>
      <w:rPr>
        <w:rFonts w:ascii="Times New Roman" w:hAnsi="Times New Roman" w:hint="default"/>
      </w:rPr>
    </w:lvl>
    <w:lvl w:ilvl="3" w:tplc="FECEBA7E" w:tentative="1">
      <w:start w:val="1"/>
      <w:numFmt w:val="bullet"/>
      <w:lvlText w:val="•"/>
      <w:lvlJc w:val="left"/>
      <w:pPr>
        <w:tabs>
          <w:tab w:val="num" w:pos="2880"/>
        </w:tabs>
        <w:ind w:left="2880" w:hanging="360"/>
      </w:pPr>
      <w:rPr>
        <w:rFonts w:ascii="Times New Roman" w:hAnsi="Times New Roman" w:hint="default"/>
      </w:rPr>
    </w:lvl>
    <w:lvl w:ilvl="4" w:tplc="0CCA0696" w:tentative="1">
      <w:start w:val="1"/>
      <w:numFmt w:val="bullet"/>
      <w:lvlText w:val="•"/>
      <w:lvlJc w:val="left"/>
      <w:pPr>
        <w:tabs>
          <w:tab w:val="num" w:pos="3600"/>
        </w:tabs>
        <w:ind w:left="3600" w:hanging="360"/>
      </w:pPr>
      <w:rPr>
        <w:rFonts w:ascii="Times New Roman" w:hAnsi="Times New Roman" w:hint="default"/>
      </w:rPr>
    </w:lvl>
    <w:lvl w:ilvl="5" w:tplc="16541422" w:tentative="1">
      <w:start w:val="1"/>
      <w:numFmt w:val="bullet"/>
      <w:lvlText w:val="•"/>
      <w:lvlJc w:val="left"/>
      <w:pPr>
        <w:tabs>
          <w:tab w:val="num" w:pos="4320"/>
        </w:tabs>
        <w:ind w:left="4320" w:hanging="360"/>
      </w:pPr>
      <w:rPr>
        <w:rFonts w:ascii="Times New Roman" w:hAnsi="Times New Roman" w:hint="default"/>
      </w:rPr>
    </w:lvl>
    <w:lvl w:ilvl="6" w:tplc="B59E24AA" w:tentative="1">
      <w:start w:val="1"/>
      <w:numFmt w:val="bullet"/>
      <w:lvlText w:val="•"/>
      <w:lvlJc w:val="left"/>
      <w:pPr>
        <w:tabs>
          <w:tab w:val="num" w:pos="5040"/>
        </w:tabs>
        <w:ind w:left="5040" w:hanging="360"/>
      </w:pPr>
      <w:rPr>
        <w:rFonts w:ascii="Times New Roman" w:hAnsi="Times New Roman" w:hint="default"/>
      </w:rPr>
    </w:lvl>
    <w:lvl w:ilvl="7" w:tplc="00806E16" w:tentative="1">
      <w:start w:val="1"/>
      <w:numFmt w:val="bullet"/>
      <w:lvlText w:val="•"/>
      <w:lvlJc w:val="left"/>
      <w:pPr>
        <w:tabs>
          <w:tab w:val="num" w:pos="5760"/>
        </w:tabs>
        <w:ind w:left="5760" w:hanging="360"/>
      </w:pPr>
      <w:rPr>
        <w:rFonts w:ascii="Times New Roman" w:hAnsi="Times New Roman" w:hint="default"/>
      </w:rPr>
    </w:lvl>
    <w:lvl w:ilvl="8" w:tplc="D5F848C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9D230CF"/>
    <w:multiLevelType w:val="hybridMultilevel"/>
    <w:tmpl w:val="7492A5AC"/>
    <w:lvl w:ilvl="0" w:tplc="6304FA42">
      <w:start w:val="1"/>
      <w:numFmt w:val="bullet"/>
      <w:lvlText w:val="•"/>
      <w:lvlJc w:val="left"/>
      <w:pPr>
        <w:tabs>
          <w:tab w:val="num" w:pos="720"/>
        </w:tabs>
        <w:ind w:left="720" w:hanging="360"/>
      </w:pPr>
      <w:rPr>
        <w:rFonts w:ascii="Times New Roman" w:hAnsi="Times New Roman" w:hint="default"/>
      </w:rPr>
    </w:lvl>
    <w:lvl w:ilvl="1" w:tplc="603C3952" w:tentative="1">
      <w:start w:val="1"/>
      <w:numFmt w:val="bullet"/>
      <w:lvlText w:val="•"/>
      <w:lvlJc w:val="left"/>
      <w:pPr>
        <w:tabs>
          <w:tab w:val="num" w:pos="1440"/>
        </w:tabs>
        <w:ind w:left="1440" w:hanging="360"/>
      </w:pPr>
      <w:rPr>
        <w:rFonts w:ascii="Times New Roman" w:hAnsi="Times New Roman" w:hint="default"/>
      </w:rPr>
    </w:lvl>
    <w:lvl w:ilvl="2" w:tplc="7BB0A522" w:tentative="1">
      <w:start w:val="1"/>
      <w:numFmt w:val="bullet"/>
      <w:lvlText w:val="•"/>
      <w:lvlJc w:val="left"/>
      <w:pPr>
        <w:tabs>
          <w:tab w:val="num" w:pos="2160"/>
        </w:tabs>
        <w:ind w:left="2160" w:hanging="360"/>
      </w:pPr>
      <w:rPr>
        <w:rFonts w:ascii="Times New Roman" w:hAnsi="Times New Roman" w:hint="default"/>
      </w:rPr>
    </w:lvl>
    <w:lvl w:ilvl="3" w:tplc="812AA2CE" w:tentative="1">
      <w:start w:val="1"/>
      <w:numFmt w:val="bullet"/>
      <w:lvlText w:val="•"/>
      <w:lvlJc w:val="left"/>
      <w:pPr>
        <w:tabs>
          <w:tab w:val="num" w:pos="2880"/>
        </w:tabs>
        <w:ind w:left="2880" w:hanging="360"/>
      </w:pPr>
      <w:rPr>
        <w:rFonts w:ascii="Times New Roman" w:hAnsi="Times New Roman" w:hint="default"/>
      </w:rPr>
    </w:lvl>
    <w:lvl w:ilvl="4" w:tplc="3042D2D4" w:tentative="1">
      <w:start w:val="1"/>
      <w:numFmt w:val="bullet"/>
      <w:lvlText w:val="•"/>
      <w:lvlJc w:val="left"/>
      <w:pPr>
        <w:tabs>
          <w:tab w:val="num" w:pos="3600"/>
        </w:tabs>
        <w:ind w:left="3600" w:hanging="360"/>
      </w:pPr>
      <w:rPr>
        <w:rFonts w:ascii="Times New Roman" w:hAnsi="Times New Roman" w:hint="default"/>
      </w:rPr>
    </w:lvl>
    <w:lvl w:ilvl="5" w:tplc="CF8A664A" w:tentative="1">
      <w:start w:val="1"/>
      <w:numFmt w:val="bullet"/>
      <w:lvlText w:val="•"/>
      <w:lvlJc w:val="left"/>
      <w:pPr>
        <w:tabs>
          <w:tab w:val="num" w:pos="4320"/>
        </w:tabs>
        <w:ind w:left="4320" w:hanging="360"/>
      </w:pPr>
      <w:rPr>
        <w:rFonts w:ascii="Times New Roman" w:hAnsi="Times New Roman" w:hint="default"/>
      </w:rPr>
    </w:lvl>
    <w:lvl w:ilvl="6" w:tplc="BCC08684" w:tentative="1">
      <w:start w:val="1"/>
      <w:numFmt w:val="bullet"/>
      <w:lvlText w:val="•"/>
      <w:lvlJc w:val="left"/>
      <w:pPr>
        <w:tabs>
          <w:tab w:val="num" w:pos="5040"/>
        </w:tabs>
        <w:ind w:left="5040" w:hanging="360"/>
      </w:pPr>
      <w:rPr>
        <w:rFonts w:ascii="Times New Roman" w:hAnsi="Times New Roman" w:hint="default"/>
      </w:rPr>
    </w:lvl>
    <w:lvl w:ilvl="7" w:tplc="1D0A5A90" w:tentative="1">
      <w:start w:val="1"/>
      <w:numFmt w:val="bullet"/>
      <w:lvlText w:val="•"/>
      <w:lvlJc w:val="left"/>
      <w:pPr>
        <w:tabs>
          <w:tab w:val="num" w:pos="5760"/>
        </w:tabs>
        <w:ind w:left="5760" w:hanging="360"/>
      </w:pPr>
      <w:rPr>
        <w:rFonts w:ascii="Times New Roman" w:hAnsi="Times New Roman" w:hint="default"/>
      </w:rPr>
    </w:lvl>
    <w:lvl w:ilvl="8" w:tplc="B74A3E5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F5A03C9"/>
    <w:multiLevelType w:val="hybridMultilevel"/>
    <w:tmpl w:val="6CC8ADEE"/>
    <w:lvl w:ilvl="0" w:tplc="BB0A21AA">
      <w:numFmt w:val="bullet"/>
      <w:lvlText w:val="-"/>
      <w:lvlJc w:val="left"/>
      <w:pPr>
        <w:ind w:left="720" w:hanging="360"/>
      </w:pPr>
      <w:rPr>
        <w:rFonts w:ascii="Calibri" w:eastAsia="Calibri" w:hAnsi="Calibri" w:cs="Calibri" w:hint="default"/>
      </w:rPr>
    </w:lvl>
    <w:lvl w:ilvl="1" w:tplc="F704E0AC">
      <w:numFmt w:val="bullet"/>
      <w:lvlText w:val="–"/>
      <w:lvlJc w:val="left"/>
      <w:pPr>
        <w:ind w:left="1440" w:hanging="360"/>
      </w:pPr>
      <w:rPr>
        <w:rFonts w:ascii="Calibri" w:eastAsia="Calibr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4841D46"/>
    <w:multiLevelType w:val="hybridMultilevel"/>
    <w:tmpl w:val="9366145C"/>
    <w:lvl w:ilvl="0" w:tplc="BB0A21AA">
      <w:numFmt w:val="bullet"/>
      <w:lvlText w:val="-"/>
      <w:lvlJc w:val="left"/>
      <w:pPr>
        <w:ind w:left="720" w:hanging="360"/>
      </w:pPr>
      <w:rPr>
        <w:rFonts w:ascii="Calibri" w:eastAsia="Calibri" w:hAnsi="Calibri" w:cs="Calibri" w:hint="default"/>
      </w:rPr>
    </w:lvl>
    <w:lvl w:ilvl="1" w:tplc="280A0005">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2213597"/>
    <w:multiLevelType w:val="hybridMultilevel"/>
    <w:tmpl w:val="1D8CD066"/>
    <w:lvl w:ilvl="0" w:tplc="849017A6">
      <w:start w:val="1"/>
      <w:numFmt w:val="bullet"/>
      <w:lvlText w:val="•"/>
      <w:lvlJc w:val="left"/>
      <w:pPr>
        <w:tabs>
          <w:tab w:val="num" w:pos="720"/>
        </w:tabs>
        <w:ind w:left="720" w:hanging="360"/>
      </w:pPr>
      <w:rPr>
        <w:rFonts w:ascii="Times New Roman" w:hAnsi="Times New Roman" w:hint="default"/>
      </w:rPr>
    </w:lvl>
    <w:lvl w:ilvl="1" w:tplc="8280E464" w:tentative="1">
      <w:start w:val="1"/>
      <w:numFmt w:val="bullet"/>
      <w:lvlText w:val="•"/>
      <w:lvlJc w:val="left"/>
      <w:pPr>
        <w:tabs>
          <w:tab w:val="num" w:pos="1440"/>
        </w:tabs>
        <w:ind w:left="1440" w:hanging="360"/>
      </w:pPr>
      <w:rPr>
        <w:rFonts w:ascii="Times New Roman" w:hAnsi="Times New Roman" w:hint="default"/>
      </w:rPr>
    </w:lvl>
    <w:lvl w:ilvl="2" w:tplc="61BA9ED6" w:tentative="1">
      <w:start w:val="1"/>
      <w:numFmt w:val="bullet"/>
      <w:lvlText w:val="•"/>
      <w:lvlJc w:val="left"/>
      <w:pPr>
        <w:tabs>
          <w:tab w:val="num" w:pos="2160"/>
        </w:tabs>
        <w:ind w:left="2160" w:hanging="360"/>
      </w:pPr>
      <w:rPr>
        <w:rFonts w:ascii="Times New Roman" w:hAnsi="Times New Roman" w:hint="default"/>
      </w:rPr>
    </w:lvl>
    <w:lvl w:ilvl="3" w:tplc="110E87E6" w:tentative="1">
      <w:start w:val="1"/>
      <w:numFmt w:val="bullet"/>
      <w:lvlText w:val="•"/>
      <w:lvlJc w:val="left"/>
      <w:pPr>
        <w:tabs>
          <w:tab w:val="num" w:pos="2880"/>
        </w:tabs>
        <w:ind w:left="2880" w:hanging="360"/>
      </w:pPr>
      <w:rPr>
        <w:rFonts w:ascii="Times New Roman" w:hAnsi="Times New Roman" w:hint="default"/>
      </w:rPr>
    </w:lvl>
    <w:lvl w:ilvl="4" w:tplc="09F6934C" w:tentative="1">
      <w:start w:val="1"/>
      <w:numFmt w:val="bullet"/>
      <w:lvlText w:val="•"/>
      <w:lvlJc w:val="left"/>
      <w:pPr>
        <w:tabs>
          <w:tab w:val="num" w:pos="3600"/>
        </w:tabs>
        <w:ind w:left="3600" w:hanging="360"/>
      </w:pPr>
      <w:rPr>
        <w:rFonts w:ascii="Times New Roman" w:hAnsi="Times New Roman" w:hint="default"/>
      </w:rPr>
    </w:lvl>
    <w:lvl w:ilvl="5" w:tplc="38CE9B70" w:tentative="1">
      <w:start w:val="1"/>
      <w:numFmt w:val="bullet"/>
      <w:lvlText w:val="•"/>
      <w:lvlJc w:val="left"/>
      <w:pPr>
        <w:tabs>
          <w:tab w:val="num" w:pos="4320"/>
        </w:tabs>
        <w:ind w:left="4320" w:hanging="360"/>
      </w:pPr>
      <w:rPr>
        <w:rFonts w:ascii="Times New Roman" w:hAnsi="Times New Roman" w:hint="default"/>
      </w:rPr>
    </w:lvl>
    <w:lvl w:ilvl="6" w:tplc="C456C5EE" w:tentative="1">
      <w:start w:val="1"/>
      <w:numFmt w:val="bullet"/>
      <w:lvlText w:val="•"/>
      <w:lvlJc w:val="left"/>
      <w:pPr>
        <w:tabs>
          <w:tab w:val="num" w:pos="5040"/>
        </w:tabs>
        <w:ind w:left="5040" w:hanging="360"/>
      </w:pPr>
      <w:rPr>
        <w:rFonts w:ascii="Times New Roman" w:hAnsi="Times New Roman" w:hint="default"/>
      </w:rPr>
    </w:lvl>
    <w:lvl w:ilvl="7" w:tplc="BFFA8B84" w:tentative="1">
      <w:start w:val="1"/>
      <w:numFmt w:val="bullet"/>
      <w:lvlText w:val="•"/>
      <w:lvlJc w:val="left"/>
      <w:pPr>
        <w:tabs>
          <w:tab w:val="num" w:pos="5760"/>
        </w:tabs>
        <w:ind w:left="5760" w:hanging="360"/>
      </w:pPr>
      <w:rPr>
        <w:rFonts w:ascii="Times New Roman" w:hAnsi="Times New Roman" w:hint="default"/>
      </w:rPr>
    </w:lvl>
    <w:lvl w:ilvl="8" w:tplc="D4B264F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6A72704"/>
    <w:multiLevelType w:val="multilevel"/>
    <w:tmpl w:val="9C6ED3B8"/>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7" w15:restartNumberingAfterBreak="0">
    <w:nsid w:val="4D6854FA"/>
    <w:multiLevelType w:val="hybridMultilevel"/>
    <w:tmpl w:val="9D682FFE"/>
    <w:lvl w:ilvl="0" w:tplc="BB0A21AA">
      <w:numFmt w:val="bullet"/>
      <w:lvlText w:val="-"/>
      <w:lvlJc w:val="left"/>
      <w:pPr>
        <w:ind w:left="720" w:hanging="360"/>
      </w:pPr>
      <w:rPr>
        <w:rFonts w:ascii="Calibri" w:eastAsia="Calibr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005126E"/>
    <w:multiLevelType w:val="hybridMultilevel"/>
    <w:tmpl w:val="582A9FB6"/>
    <w:lvl w:ilvl="0" w:tplc="280A000F">
      <w:start w:val="1"/>
      <w:numFmt w:val="decimal"/>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9" w15:restartNumberingAfterBreak="0">
    <w:nsid w:val="544F13BC"/>
    <w:multiLevelType w:val="multilevel"/>
    <w:tmpl w:val="9A2AA28A"/>
    <w:lvl w:ilvl="0">
      <w:start w:val="1"/>
      <w:numFmt w:val="decimal"/>
      <w:lvlText w:val="%1"/>
      <w:lvlJc w:val="left"/>
      <w:pPr>
        <w:ind w:left="360" w:hanging="360"/>
      </w:pPr>
      <w:rPr>
        <w:rFonts w:hint="default"/>
      </w:rPr>
    </w:lvl>
    <w:lvl w:ilvl="1">
      <w:start w:val="1"/>
      <w:numFmt w:val="decimal"/>
      <w:lvlText w:val="%1.%2"/>
      <w:lvlJc w:val="left"/>
      <w:pPr>
        <w:ind w:left="2648" w:hanging="360"/>
      </w:pPr>
      <w:rPr>
        <w:rFonts w:hint="default"/>
      </w:rPr>
    </w:lvl>
    <w:lvl w:ilvl="2">
      <w:start w:val="1"/>
      <w:numFmt w:val="decimal"/>
      <w:lvlText w:val="%1.%2.%3"/>
      <w:lvlJc w:val="left"/>
      <w:pPr>
        <w:ind w:left="5296" w:hanging="720"/>
      </w:pPr>
      <w:rPr>
        <w:rFonts w:hint="default"/>
      </w:rPr>
    </w:lvl>
    <w:lvl w:ilvl="3">
      <w:start w:val="1"/>
      <w:numFmt w:val="decimal"/>
      <w:lvlText w:val="%1.%2.%3.%4"/>
      <w:lvlJc w:val="left"/>
      <w:pPr>
        <w:ind w:left="7584" w:hanging="720"/>
      </w:pPr>
      <w:rPr>
        <w:rFonts w:hint="default"/>
      </w:rPr>
    </w:lvl>
    <w:lvl w:ilvl="4">
      <w:start w:val="1"/>
      <w:numFmt w:val="decimal"/>
      <w:lvlText w:val="%1.%2.%3.%4.%5"/>
      <w:lvlJc w:val="left"/>
      <w:pPr>
        <w:ind w:left="10232" w:hanging="1080"/>
      </w:pPr>
      <w:rPr>
        <w:rFonts w:hint="default"/>
      </w:rPr>
    </w:lvl>
    <w:lvl w:ilvl="5">
      <w:start w:val="1"/>
      <w:numFmt w:val="decimal"/>
      <w:lvlText w:val="%1.%2.%3.%4.%5.%6"/>
      <w:lvlJc w:val="left"/>
      <w:pPr>
        <w:ind w:left="12520" w:hanging="1080"/>
      </w:pPr>
      <w:rPr>
        <w:rFonts w:hint="default"/>
      </w:rPr>
    </w:lvl>
    <w:lvl w:ilvl="6">
      <w:start w:val="1"/>
      <w:numFmt w:val="decimal"/>
      <w:lvlText w:val="%1.%2.%3.%4.%5.%6.%7"/>
      <w:lvlJc w:val="left"/>
      <w:pPr>
        <w:ind w:left="15168" w:hanging="1440"/>
      </w:pPr>
      <w:rPr>
        <w:rFonts w:hint="default"/>
      </w:rPr>
    </w:lvl>
    <w:lvl w:ilvl="7">
      <w:start w:val="1"/>
      <w:numFmt w:val="decimal"/>
      <w:lvlText w:val="%1.%2.%3.%4.%5.%6.%7.%8"/>
      <w:lvlJc w:val="left"/>
      <w:pPr>
        <w:ind w:left="17456" w:hanging="1440"/>
      </w:pPr>
      <w:rPr>
        <w:rFonts w:hint="default"/>
      </w:rPr>
    </w:lvl>
    <w:lvl w:ilvl="8">
      <w:start w:val="1"/>
      <w:numFmt w:val="decimal"/>
      <w:lvlText w:val="%1.%2.%3.%4.%5.%6.%7.%8.%9"/>
      <w:lvlJc w:val="left"/>
      <w:pPr>
        <w:ind w:left="20104" w:hanging="1800"/>
      </w:pPr>
      <w:rPr>
        <w:rFonts w:hint="default"/>
      </w:rPr>
    </w:lvl>
  </w:abstractNum>
  <w:abstractNum w:abstractNumId="10" w15:restartNumberingAfterBreak="0">
    <w:nsid w:val="58E47D54"/>
    <w:multiLevelType w:val="hybridMultilevel"/>
    <w:tmpl w:val="9C8C123E"/>
    <w:lvl w:ilvl="0" w:tplc="472CBC94">
      <w:start w:val="1"/>
      <w:numFmt w:val="bullet"/>
      <w:lvlText w:val="•"/>
      <w:lvlJc w:val="left"/>
      <w:pPr>
        <w:tabs>
          <w:tab w:val="num" w:pos="720"/>
        </w:tabs>
        <w:ind w:left="720" w:hanging="360"/>
      </w:pPr>
      <w:rPr>
        <w:rFonts w:ascii="Times New Roman" w:hAnsi="Times New Roman" w:hint="default"/>
      </w:rPr>
    </w:lvl>
    <w:lvl w:ilvl="1" w:tplc="21123B86" w:tentative="1">
      <w:start w:val="1"/>
      <w:numFmt w:val="bullet"/>
      <w:lvlText w:val="•"/>
      <w:lvlJc w:val="left"/>
      <w:pPr>
        <w:tabs>
          <w:tab w:val="num" w:pos="1440"/>
        </w:tabs>
        <w:ind w:left="1440" w:hanging="360"/>
      </w:pPr>
      <w:rPr>
        <w:rFonts w:ascii="Times New Roman" w:hAnsi="Times New Roman" w:hint="default"/>
      </w:rPr>
    </w:lvl>
    <w:lvl w:ilvl="2" w:tplc="FD925DD6" w:tentative="1">
      <w:start w:val="1"/>
      <w:numFmt w:val="bullet"/>
      <w:lvlText w:val="•"/>
      <w:lvlJc w:val="left"/>
      <w:pPr>
        <w:tabs>
          <w:tab w:val="num" w:pos="2160"/>
        </w:tabs>
        <w:ind w:left="2160" w:hanging="360"/>
      </w:pPr>
      <w:rPr>
        <w:rFonts w:ascii="Times New Roman" w:hAnsi="Times New Roman" w:hint="default"/>
      </w:rPr>
    </w:lvl>
    <w:lvl w:ilvl="3" w:tplc="4426B688" w:tentative="1">
      <w:start w:val="1"/>
      <w:numFmt w:val="bullet"/>
      <w:lvlText w:val="•"/>
      <w:lvlJc w:val="left"/>
      <w:pPr>
        <w:tabs>
          <w:tab w:val="num" w:pos="2880"/>
        </w:tabs>
        <w:ind w:left="2880" w:hanging="360"/>
      </w:pPr>
      <w:rPr>
        <w:rFonts w:ascii="Times New Roman" w:hAnsi="Times New Roman" w:hint="default"/>
      </w:rPr>
    </w:lvl>
    <w:lvl w:ilvl="4" w:tplc="344A5308" w:tentative="1">
      <w:start w:val="1"/>
      <w:numFmt w:val="bullet"/>
      <w:lvlText w:val="•"/>
      <w:lvlJc w:val="left"/>
      <w:pPr>
        <w:tabs>
          <w:tab w:val="num" w:pos="3600"/>
        </w:tabs>
        <w:ind w:left="3600" w:hanging="360"/>
      </w:pPr>
      <w:rPr>
        <w:rFonts w:ascii="Times New Roman" w:hAnsi="Times New Roman" w:hint="default"/>
      </w:rPr>
    </w:lvl>
    <w:lvl w:ilvl="5" w:tplc="AE4C4FBC" w:tentative="1">
      <w:start w:val="1"/>
      <w:numFmt w:val="bullet"/>
      <w:lvlText w:val="•"/>
      <w:lvlJc w:val="left"/>
      <w:pPr>
        <w:tabs>
          <w:tab w:val="num" w:pos="4320"/>
        </w:tabs>
        <w:ind w:left="4320" w:hanging="360"/>
      </w:pPr>
      <w:rPr>
        <w:rFonts w:ascii="Times New Roman" w:hAnsi="Times New Roman" w:hint="default"/>
      </w:rPr>
    </w:lvl>
    <w:lvl w:ilvl="6" w:tplc="52B2E446" w:tentative="1">
      <w:start w:val="1"/>
      <w:numFmt w:val="bullet"/>
      <w:lvlText w:val="•"/>
      <w:lvlJc w:val="left"/>
      <w:pPr>
        <w:tabs>
          <w:tab w:val="num" w:pos="5040"/>
        </w:tabs>
        <w:ind w:left="5040" w:hanging="360"/>
      </w:pPr>
      <w:rPr>
        <w:rFonts w:ascii="Times New Roman" w:hAnsi="Times New Roman" w:hint="default"/>
      </w:rPr>
    </w:lvl>
    <w:lvl w:ilvl="7" w:tplc="0A524FD6" w:tentative="1">
      <w:start w:val="1"/>
      <w:numFmt w:val="bullet"/>
      <w:lvlText w:val="•"/>
      <w:lvlJc w:val="left"/>
      <w:pPr>
        <w:tabs>
          <w:tab w:val="num" w:pos="5760"/>
        </w:tabs>
        <w:ind w:left="5760" w:hanging="360"/>
      </w:pPr>
      <w:rPr>
        <w:rFonts w:ascii="Times New Roman" w:hAnsi="Times New Roman" w:hint="default"/>
      </w:rPr>
    </w:lvl>
    <w:lvl w:ilvl="8" w:tplc="431ACB7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DD45683"/>
    <w:multiLevelType w:val="hybridMultilevel"/>
    <w:tmpl w:val="3C002220"/>
    <w:lvl w:ilvl="0" w:tplc="A348AC1E">
      <w:start w:val="1"/>
      <w:numFmt w:val="bullet"/>
      <w:lvlText w:val="•"/>
      <w:lvlJc w:val="left"/>
      <w:pPr>
        <w:tabs>
          <w:tab w:val="num" w:pos="720"/>
        </w:tabs>
        <w:ind w:left="720" w:hanging="360"/>
      </w:pPr>
      <w:rPr>
        <w:rFonts w:ascii="Times New Roman" w:hAnsi="Times New Roman" w:hint="default"/>
      </w:rPr>
    </w:lvl>
    <w:lvl w:ilvl="1" w:tplc="84D6A850" w:tentative="1">
      <w:start w:val="1"/>
      <w:numFmt w:val="bullet"/>
      <w:lvlText w:val="•"/>
      <w:lvlJc w:val="left"/>
      <w:pPr>
        <w:tabs>
          <w:tab w:val="num" w:pos="1440"/>
        </w:tabs>
        <w:ind w:left="1440" w:hanging="360"/>
      </w:pPr>
      <w:rPr>
        <w:rFonts w:ascii="Times New Roman" w:hAnsi="Times New Roman" w:hint="default"/>
      </w:rPr>
    </w:lvl>
    <w:lvl w:ilvl="2" w:tplc="760082FA" w:tentative="1">
      <w:start w:val="1"/>
      <w:numFmt w:val="bullet"/>
      <w:lvlText w:val="•"/>
      <w:lvlJc w:val="left"/>
      <w:pPr>
        <w:tabs>
          <w:tab w:val="num" w:pos="2160"/>
        </w:tabs>
        <w:ind w:left="2160" w:hanging="360"/>
      </w:pPr>
      <w:rPr>
        <w:rFonts w:ascii="Times New Roman" w:hAnsi="Times New Roman" w:hint="default"/>
      </w:rPr>
    </w:lvl>
    <w:lvl w:ilvl="3" w:tplc="18A02528" w:tentative="1">
      <w:start w:val="1"/>
      <w:numFmt w:val="bullet"/>
      <w:lvlText w:val="•"/>
      <w:lvlJc w:val="left"/>
      <w:pPr>
        <w:tabs>
          <w:tab w:val="num" w:pos="2880"/>
        </w:tabs>
        <w:ind w:left="2880" w:hanging="360"/>
      </w:pPr>
      <w:rPr>
        <w:rFonts w:ascii="Times New Roman" w:hAnsi="Times New Roman" w:hint="default"/>
      </w:rPr>
    </w:lvl>
    <w:lvl w:ilvl="4" w:tplc="B5BC9D3A" w:tentative="1">
      <w:start w:val="1"/>
      <w:numFmt w:val="bullet"/>
      <w:lvlText w:val="•"/>
      <w:lvlJc w:val="left"/>
      <w:pPr>
        <w:tabs>
          <w:tab w:val="num" w:pos="3600"/>
        </w:tabs>
        <w:ind w:left="3600" w:hanging="360"/>
      </w:pPr>
      <w:rPr>
        <w:rFonts w:ascii="Times New Roman" w:hAnsi="Times New Roman" w:hint="default"/>
      </w:rPr>
    </w:lvl>
    <w:lvl w:ilvl="5" w:tplc="443E6874" w:tentative="1">
      <w:start w:val="1"/>
      <w:numFmt w:val="bullet"/>
      <w:lvlText w:val="•"/>
      <w:lvlJc w:val="left"/>
      <w:pPr>
        <w:tabs>
          <w:tab w:val="num" w:pos="4320"/>
        </w:tabs>
        <w:ind w:left="4320" w:hanging="360"/>
      </w:pPr>
      <w:rPr>
        <w:rFonts w:ascii="Times New Roman" w:hAnsi="Times New Roman" w:hint="default"/>
      </w:rPr>
    </w:lvl>
    <w:lvl w:ilvl="6" w:tplc="C100A448" w:tentative="1">
      <w:start w:val="1"/>
      <w:numFmt w:val="bullet"/>
      <w:lvlText w:val="•"/>
      <w:lvlJc w:val="left"/>
      <w:pPr>
        <w:tabs>
          <w:tab w:val="num" w:pos="5040"/>
        </w:tabs>
        <w:ind w:left="5040" w:hanging="360"/>
      </w:pPr>
      <w:rPr>
        <w:rFonts w:ascii="Times New Roman" w:hAnsi="Times New Roman" w:hint="default"/>
      </w:rPr>
    </w:lvl>
    <w:lvl w:ilvl="7" w:tplc="FAA4F164" w:tentative="1">
      <w:start w:val="1"/>
      <w:numFmt w:val="bullet"/>
      <w:lvlText w:val="•"/>
      <w:lvlJc w:val="left"/>
      <w:pPr>
        <w:tabs>
          <w:tab w:val="num" w:pos="5760"/>
        </w:tabs>
        <w:ind w:left="5760" w:hanging="360"/>
      </w:pPr>
      <w:rPr>
        <w:rFonts w:ascii="Times New Roman" w:hAnsi="Times New Roman" w:hint="default"/>
      </w:rPr>
    </w:lvl>
    <w:lvl w:ilvl="8" w:tplc="208E635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EC165EF"/>
    <w:multiLevelType w:val="hybridMultilevel"/>
    <w:tmpl w:val="C1789542"/>
    <w:lvl w:ilvl="0" w:tplc="80E088EA">
      <w:start w:val="1"/>
      <w:numFmt w:val="bullet"/>
      <w:lvlText w:val="•"/>
      <w:lvlJc w:val="left"/>
      <w:pPr>
        <w:tabs>
          <w:tab w:val="num" w:pos="720"/>
        </w:tabs>
        <w:ind w:left="720" w:hanging="360"/>
      </w:pPr>
      <w:rPr>
        <w:rFonts w:ascii="Times New Roman" w:hAnsi="Times New Roman" w:hint="default"/>
      </w:rPr>
    </w:lvl>
    <w:lvl w:ilvl="1" w:tplc="E69ECBD0" w:tentative="1">
      <w:start w:val="1"/>
      <w:numFmt w:val="bullet"/>
      <w:lvlText w:val="•"/>
      <w:lvlJc w:val="left"/>
      <w:pPr>
        <w:tabs>
          <w:tab w:val="num" w:pos="1440"/>
        </w:tabs>
        <w:ind w:left="1440" w:hanging="360"/>
      </w:pPr>
      <w:rPr>
        <w:rFonts w:ascii="Times New Roman" w:hAnsi="Times New Roman" w:hint="default"/>
      </w:rPr>
    </w:lvl>
    <w:lvl w:ilvl="2" w:tplc="A7A2A078" w:tentative="1">
      <w:start w:val="1"/>
      <w:numFmt w:val="bullet"/>
      <w:lvlText w:val="•"/>
      <w:lvlJc w:val="left"/>
      <w:pPr>
        <w:tabs>
          <w:tab w:val="num" w:pos="2160"/>
        </w:tabs>
        <w:ind w:left="2160" w:hanging="360"/>
      </w:pPr>
      <w:rPr>
        <w:rFonts w:ascii="Times New Roman" w:hAnsi="Times New Roman" w:hint="default"/>
      </w:rPr>
    </w:lvl>
    <w:lvl w:ilvl="3" w:tplc="CCF2F6C8" w:tentative="1">
      <w:start w:val="1"/>
      <w:numFmt w:val="bullet"/>
      <w:lvlText w:val="•"/>
      <w:lvlJc w:val="left"/>
      <w:pPr>
        <w:tabs>
          <w:tab w:val="num" w:pos="2880"/>
        </w:tabs>
        <w:ind w:left="2880" w:hanging="360"/>
      </w:pPr>
      <w:rPr>
        <w:rFonts w:ascii="Times New Roman" w:hAnsi="Times New Roman" w:hint="default"/>
      </w:rPr>
    </w:lvl>
    <w:lvl w:ilvl="4" w:tplc="1D48B41E" w:tentative="1">
      <w:start w:val="1"/>
      <w:numFmt w:val="bullet"/>
      <w:lvlText w:val="•"/>
      <w:lvlJc w:val="left"/>
      <w:pPr>
        <w:tabs>
          <w:tab w:val="num" w:pos="3600"/>
        </w:tabs>
        <w:ind w:left="3600" w:hanging="360"/>
      </w:pPr>
      <w:rPr>
        <w:rFonts w:ascii="Times New Roman" w:hAnsi="Times New Roman" w:hint="default"/>
      </w:rPr>
    </w:lvl>
    <w:lvl w:ilvl="5" w:tplc="62C486FE" w:tentative="1">
      <w:start w:val="1"/>
      <w:numFmt w:val="bullet"/>
      <w:lvlText w:val="•"/>
      <w:lvlJc w:val="left"/>
      <w:pPr>
        <w:tabs>
          <w:tab w:val="num" w:pos="4320"/>
        </w:tabs>
        <w:ind w:left="4320" w:hanging="360"/>
      </w:pPr>
      <w:rPr>
        <w:rFonts w:ascii="Times New Roman" w:hAnsi="Times New Roman" w:hint="default"/>
      </w:rPr>
    </w:lvl>
    <w:lvl w:ilvl="6" w:tplc="611C0C7C" w:tentative="1">
      <w:start w:val="1"/>
      <w:numFmt w:val="bullet"/>
      <w:lvlText w:val="•"/>
      <w:lvlJc w:val="left"/>
      <w:pPr>
        <w:tabs>
          <w:tab w:val="num" w:pos="5040"/>
        </w:tabs>
        <w:ind w:left="5040" w:hanging="360"/>
      </w:pPr>
      <w:rPr>
        <w:rFonts w:ascii="Times New Roman" w:hAnsi="Times New Roman" w:hint="default"/>
      </w:rPr>
    </w:lvl>
    <w:lvl w:ilvl="7" w:tplc="3B58FE10" w:tentative="1">
      <w:start w:val="1"/>
      <w:numFmt w:val="bullet"/>
      <w:lvlText w:val="•"/>
      <w:lvlJc w:val="left"/>
      <w:pPr>
        <w:tabs>
          <w:tab w:val="num" w:pos="5760"/>
        </w:tabs>
        <w:ind w:left="5760" w:hanging="360"/>
      </w:pPr>
      <w:rPr>
        <w:rFonts w:ascii="Times New Roman" w:hAnsi="Times New Roman" w:hint="default"/>
      </w:rPr>
    </w:lvl>
    <w:lvl w:ilvl="8" w:tplc="37AADBA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04B6F36"/>
    <w:multiLevelType w:val="hybridMultilevel"/>
    <w:tmpl w:val="63DA38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5C45631"/>
    <w:multiLevelType w:val="hybridMultilevel"/>
    <w:tmpl w:val="E7D2E484"/>
    <w:lvl w:ilvl="0" w:tplc="02641226">
      <w:start w:val="1"/>
      <w:numFmt w:val="decimal"/>
      <w:lvlText w:val="%1."/>
      <w:lvlJc w:val="left"/>
      <w:pPr>
        <w:ind w:left="1568" w:hanging="360"/>
      </w:pPr>
      <w:rPr>
        <w:rFonts w:hint="default"/>
      </w:rPr>
    </w:lvl>
    <w:lvl w:ilvl="1" w:tplc="280A0019">
      <w:start w:val="1"/>
      <w:numFmt w:val="lowerLetter"/>
      <w:lvlText w:val="%2."/>
      <w:lvlJc w:val="left"/>
      <w:pPr>
        <w:ind w:left="2288" w:hanging="360"/>
      </w:pPr>
    </w:lvl>
    <w:lvl w:ilvl="2" w:tplc="280A001B">
      <w:start w:val="1"/>
      <w:numFmt w:val="lowerRoman"/>
      <w:lvlText w:val="%3."/>
      <w:lvlJc w:val="right"/>
      <w:pPr>
        <w:ind w:left="3008" w:hanging="180"/>
      </w:pPr>
    </w:lvl>
    <w:lvl w:ilvl="3" w:tplc="280A000F" w:tentative="1">
      <w:start w:val="1"/>
      <w:numFmt w:val="decimal"/>
      <w:lvlText w:val="%4."/>
      <w:lvlJc w:val="left"/>
      <w:pPr>
        <w:ind w:left="3728" w:hanging="360"/>
      </w:pPr>
    </w:lvl>
    <w:lvl w:ilvl="4" w:tplc="280A0019" w:tentative="1">
      <w:start w:val="1"/>
      <w:numFmt w:val="lowerLetter"/>
      <w:lvlText w:val="%5."/>
      <w:lvlJc w:val="left"/>
      <w:pPr>
        <w:ind w:left="4448" w:hanging="360"/>
      </w:pPr>
    </w:lvl>
    <w:lvl w:ilvl="5" w:tplc="280A001B" w:tentative="1">
      <w:start w:val="1"/>
      <w:numFmt w:val="lowerRoman"/>
      <w:lvlText w:val="%6."/>
      <w:lvlJc w:val="right"/>
      <w:pPr>
        <w:ind w:left="5168" w:hanging="180"/>
      </w:pPr>
    </w:lvl>
    <w:lvl w:ilvl="6" w:tplc="280A000F" w:tentative="1">
      <w:start w:val="1"/>
      <w:numFmt w:val="decimal"/>
      <w:lvlText w:val="%7."/>
      <w:lvlJc w:val="left"/>
      <w:pPr>
        <w:ind w:left="5888" w:hanging="360"/>
      </w:pPr>
    </w:lvl>
    <w:lvl w:ilvl="7" w:tplc="280A0019" w:tentative="1">
      <w:start w:val="1"/>
      <w:numFmt w:val="lowerLetter"/>
      <w:lvlText w:val="%8."/>
      <w:lvlJc w:val="left"/>
      <w:pPr>
        <w:ind w:left="6608" w:hanging="360"/>
      </w:pPr>
    </w:lvl>
    <w:lvl w:ilvl="8" w:tplc="280A001B" w:tentative="1">
      <w:start w:val="1"/>
      <w:numFmt w:val="lowerRoman"/>
      <w:lvlText w:val="%9."/>
      <w:lvlJc w:val="right"/>
      <w:pPr>
        <w:ind w:left="7328" w:hanging="180"/>
      </w:pPr>
    </w:lvl>
  </w:abstractNum>
  <w:num w:numId="1">
    <w:abstractNumId w:val="13"/>
  </w:num>
  <w:num w:numId="2">
    <w:abstractNumId w:val="3"/>
  </w:num>
  <w:num w:numId="3">
    <w:abstractNumId w:val="7"/>
  </w:num>
  <w:num w:numId="4">
    <w:abstractNumId w:val="4"/>
  </w:num>
  <w:num w:numId="5">
    <w:abstractNumId w:val="14"/>
  </w:num>
  <w:num w:numId="6">
    <w:abstractNumId w:val="9"/>
  </w:num>
  <w:num w:numId="7">
    <w:abstractNumId w:val="8"/>
  </w:num>
  <w:num w:numId="8">
    <w:abstractNumId w:val="6"/>
  </w:num>
  <w:num w:numId="9">
    <w:abstractNumId w:val="0"/>
  </w:num>
  <w:num w:numId="10">
    <w:abstractNumId w:val="10"/>
  </w:num>
  <w:num w:numId="11">
    <w:abstractNumId w:val="11"/>
  </w:num>
  <w:num w:numId="12">
    <w:abstractNumId w:val="1"/>
  </w:num>
  <w:num w:numId="13">
    <w:abstractNumId w:val="12"/>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6F"/>
    <w:rsid w:val="00000A86"/>
    <w:rsid w:val="00006502"/>
    <w:rsid w:val="00010B31"/>
    <w:rsid w:val="00011253"/>
    <w:rsid w:val="000118D6"/>
    <w:rsid w:val="0001204D"/>
    <w:rsid w:val="00014CF8"/>
    <w:rsid w:val="00016F85"/>
    <w:rsid w:val="000367A4"/>
    <w:rsid w:val="00042094"/>
    <w:rsid w:val="00043940"/>
    <w:rsid w:val="000456DE"/>
    <w:rsid w:val="00053BAD"/>
    <w:rsid w:val="0005541D"/>
    <w:rsid w:val="0006274C"/>
    <w:rsid w:val="00080FD5"/>
    <w:rsid w:val="00081ABA"/>
    <w:rsid w:val="00082AEC"/>
    <w:rsid w:val="00091737"/>
    <w:rsid w:val="00093230"/>
    <w:rsid w:val="00094A19"/>
    <w:rsid w:val="000A4443"/>
    <w:rsid w:val="000B15CF"/>
    <w:rsid w:val="000B3C71"/>
    <w:rsid w:val="000B3DFA"/>
    <w:rsid w:val="000B7CA7"/>
    <w:rsid w:val="000C0D81"/>
    <w:rsid w:val="000C28E2"/>
    <w:rsid w:val="000C5F0A"/>
    <w:rsid w:val="000D1700"/>
    <w:rsid w:val="000D17C4"/>
    <w:rsid w:val="000E2E3F"/>
    <w:rsid w:val="000F1CB6"/>
    <w:rsid w:val="001021DB"/>
    <w:rsid w:val="0011234A"/>
    <w:rsid w:val="001226ED"/>
    <w:rsid w:val="00123630"/>
    <w:rsid w:val="00126276"/>
    <w:rsid w:val="0013476D"/>
    <w:rsid w:val="00142CCE"/>
    <w:rsid w:val="001444F3"/>
    <w:rsid w:val="00146F30"/>
    <w:rsid w:val="001542F5"/>
    <w:rsid w:val="0015708E"/>
    <w:rsid w:val="00162BC8"/>
    <w:rsid w:val="001702F4"/>
    <w:rsid w:val="00175BD8"/>
    <w:rsid w:val="00180E7A"/>
    <w:rsid w:val="00181DF7"/>
    <w:rsid w:val="00193235"/>
    <w:rsid w:val="001A4A4E"/>
    <w:rsid w:val="001A7F4B"/>
    <w:rsid w:val="001B160C"/>
    <w:rsid w:val="001C3C74"/>
    <w:rsid w:val="001C42CE"/>
    <w:rsid w:val="001C5C84"/>
    <w:rsid w:val="001D4CE1"/>
    <w:rsid w:val="001D5F68"/>
    <w:rsid w:val="001D7A6A"/>
    <w:rsid w:val="001F2CFD"/>
    <w:rsid w:val="0020341A"/>
    <w:rsid w:val="00216ADD"/>
    <w:rsid w:val="00220657"/>
    <w:rsid w:val="00221647"/>
    <w:rsid w:val="00221EA0"/>
    <w:rsid w:val="0022282F"/>
    <w:rsid w:val="0022477D"/>
    <w:rsid w:val="00224BFC"/>
    <w:rsid w:val="00225871"/>
    <w:rsid w:val="002316B4"/>
    <w:rsid w:val="00233F43"/>
    <w:rsid w:val="0024775F"/>
    <w:rsid w:val="00251E7B"/>
    <w:rsid w:val="00255C11"/>
    <w:rsid w:val="00260FA5"/>
    <w:rsid w:val="00263C17"/>
    <w:rsid w:val="002665AC"/>
    <w:rsid w:val="00271655"/>
    <w:rsid w:val="00274E31"/>
    <w:rsid w:val="00281E93"/>
    <w:rsid w:val="00283F2A"/>
    <w:rsid w:val="00296F1D"/>
    <w:rsid w:val="002A0259"/>
    <w:rsid w:val="002B1489"/>
    <w:rsid w:val="002B78CB"/>
    <w:rsid w:val="002C4DC0"/>
    <w:rsid w:val="002D16D8"/>
    <w:rsid w:val="002D6030"/>
    <w:rsid w:val="002E7504"/>
    <w:rsid w:val="00305637"/>
    <w:rsid w:val="00307ACF"/>
    <w:rsid w:val="00312036"/>
    <w:rsid w:val="00320EF7"/>
    <w:rsid w:val="00330DF5"/>
    <w:rsid w:val="003334E4"/>
    <w:rsid w:val="003415C9"/>
    <w:rsid w:val="00344A3A"/>
    <w:rsid w:val="003460CF"/>
    <w:rsid w:val="00356476"/>
    <w:rsid w:val="00357557"/>
    <w:rsid w:val="0036068F"/>
    <w:rsid w:val="00362F97"/>
    <w:rsid w:val="003636BE"/>
    <w:rsid w:val="00381DB1"/>
    <w:rsid w:val="00385496"/>
    <w:rsid w:val="003952F2"/>
    <w:rsid w:val="003A1DEE"/>
    <w:rsid w:val="003A3918"/>
    <w:rsid w:val="003A3FCE"/>
    <w:rsid w:val="003B09AD"/>
    <w:rsid w:val="003B4080"/>
    <w:rsid w:val="003C5BE8"/>
    <w:rsid w:val="003C6591"/>
    <w:rsid w:val="003C6AA2"/>
    <w:rsid w:val="003E06A1"/>
    <w:rsid w:val="003E6635"/>
    <w:rsid w:val="003F175F"/>
    <w:rsid w:val="003F5346"/>
    <w:rsid w:val="003F5CE4"/>
    <w:rsid w:val="00401C62"/>
    <w:rsid w:val="00402A0C"/>
    <w:rsid w:val="0041160A"/>
    <w:rsid w:val="004129F4"/>
    <w:rsid w:val="00413498"/>
    <w:rsid w:val="0041523B"/>
    <w:rsid w:val="004165B2"/>
    <w:rsid w:val="00417078"/>
    <w:rsid w:val="0042016A"/>
    <w:rsid w:val="00422550"/>
    <w:rsid w:val="0042630B"/>
    <w:rsid w:val="00431C6B"/>
    <w:rsid w:val="00434F63"/>
    <w:rsid w:val="0044264B"/>
    <w:rsid w:val="004432CE"/>
    <w:rsid w:val="00444C94"/>
    <w:rsid w:val="00451C82"/>
    <w:rsid w:val="004531F2"/>
    <w:rsid w:val="00460A4B"/>
    <w:rsid w:val="0046770B"/>
    <w:rsid w:val="00467DA3"/>
    <w:rsid w:val="00472555"/>
    <w:rsid w:val="004727C1"/>
    <w:rsid w:val="00473057"/>
    <w:rsid w:val="00480E46"/>
    <w:rsid w:val="00485B5E"/>
    <w:rsid w:val="00486A97"/>
    <w:rsid w:val="00490EE0"/>
    <w:rsid w:val="004923F7"/>
    <w:rsid w:val="00496F1D"/>
    <w:rsid w:val="004A09D5"/>
    <w:rsid w:val="004A0E14"/>
    <w:rsid w:val="004A1EC1"/>
    <w:rsid w:val="004A4595"/>
    <w:rsid w:val="004B2657"/>
    <w:rsid w:val="004B5F58"/>
    <w:rsid w:val="004C4429"/>
    <w:rsid w:val="004C47E3"/>
    <w:rsid w:val="004C6A7C"/>
    <w:rsid w:val="004D1FE4"/>
    <w:rsid w:val="004D2757"/>
    <w:rsid w:val="004D6F59"/>
    <w:rsid w:val="004E0972"/>
    <w:rsid w:val="004E21A1"/>
    <w:rsid w:val="004E66E9"/>
    <w:rsid w:val="005053CF"/>
    <w:rsid w:val="0051097B"/>
    <w:rsid w:val="00512F90"/>
    <w:rsid w:val="005151E6"/>
    <w:rsid w:val="00522D2D"/>
    <w:rsid w:val="00523E8C"/>
    <w:rsid w:val="0053194A"/>
    <w:rsid w:val="00531FA1"/>
    <w:rsid w:val="0054042B"/>
    <w:rsid w:val="005413D1"/>
    <w:rsid w:val="00544932"/>
    <w:rsid w:val="005461B6"/>
    <w:rsid w:val="00546B0C"/>
    <w:rsid w:val="00547243"/>
    <w:rsid w:val="00551493"/>
    <w:rsid w:val="00553175"/>
    <w:rsid w:val="00554593"/>
    <w:rsid w:val="00563114"/>
    <w:rsid w:val="0056347B"/>
    <w:rsid w:val="00571017"/>
    <w:rsid w:val="00574D8E"/>
    <w:rsid w:val="00580458"/>
    <w:rsid w:val="0058245D"/>
    <w:rsid w:val="00582B36"/>
    <w:rsid w:val="0059012A"/>
    <w:rsid w:val="005945A9"/>
    <w:rsid w:val="0059506F"/>
    <w:rsid w:val="00595D08"/>
    <w:rsid w:val="005A15CD"/>
    <w:rsid w:val="005A4657"/>
    <w:rsid w:val="005A5142"/>
    <w:rsid w:val="005A780B"/>
    <w:rsid w:val="005B3FFF"/>
    <w:rsid w:val="005C0AC4"/>
    <w:rsid w:val="005C119C"/>
    <w:rsid w:val="005C2844"/>
    <w:rsid w:val="005C68AD"/>
    <w:rsid w:val="005D3006"/>
    <w:rsid w:val="005E4434"/>
    <w:rsid w:val="005E4FAD"/>
    <w:rsid w:val="005E585F"/>
    <w:rsid w:val="005E70F3"/>
    <w:rsid w:val="005F3B23"/>
    <w:rsid w:val="005F48DE"/>
    <w:rsid w:val="00603D19"/>
    <w:rsid w:val="00606544"/>
    <w:rsid w:val="00611B7E"/>
    <w:rsid w:val="006256D7"/>
    <w:rsid w:val="00626073"/>
    <w:rsid w:val="0063446B"/>
    <w:rsid w:val="006364A4"/>
    <w:rsid w:val="00637B48"/>
    <w:rsid w:val="00642637"/>
    <w:rsid w:val="006477F9"/>
    <w:rsid w:val="00650071"/>
    <w:rsid w:val="00650C16"/>
    <w:rsid w:val="00650C34"/>
    <w:rsid w:val="00657094"/>
    <w:rsid w:val="006611AB"/>
    <w:rsid w:val="006659D6"/>
    <w:rsid w:val="00667ACD"/>
    <w:rsid w:val="00671E79"/>
    <w:rsid w:val="006762A3"/>
    <w:rsid w:val="006772CC"/>
    <w:rsid w:val="00683D3E"/>
    <w:rsid w:val="00685DF3"/>
    <w:rsid w:val="00690700"/>
    <w:rsid w:val="00693BED"/>
    <w:rsid w:val="006967E4"/>
    <w:rsid w:val="006B3C72"/>
    <w:rsid w:val="006B5424"/>
    <w:rsid w:val="006D5EAA"/>
    <w:rsid w:val="006E375A"/>
    <w:rsid w:val="006E7E5C"/>
    <w:rsid w:val="006F0018"/>
    <w:rsid w:val="006F03FD"/>
    <w:rsid w:val="00707A21"/>
    <w:rsid w:val="0071269B"/>
    <w:rsid w:val="00713453"/>
    <w:rsid w:val="00716CA7"/>
    <w:rsid w:val="00717422"/>
    <w:rsid w:val="007175F4"/>
    <w:rsid w:val="00722904"/>
    <w:rsid w:val="0072572F"/>
    <w:rsid w:val="00727187"/>
    <w:rsid w:val="00733426"/>
    <w:rsid w:val="00735155"/>
    <w:rsid w:val="00743A23"/>
    <w:rsid w:val="007472AC"/>
    <w:rsid w:val="007613D9"/>
    <w:rsid w:val="00762991"/>
    <w:rsid w:val="00763EE7"/>
    <w:rsid w:val="00764BE2"/>
    <w:rsid w:val="007713A9"/>
    <w:rsid w:val="00774EAC"/>
    <w:rsid w:val="00776B97"/>
    <w:rsid w:val="0078142B"/>
    <w:rsid w:val="00785AA6"/>
    <w:rsid w:val="0078713B"/>
    <w:rsid w:val="00792903"/>
    <w:rsid w:val="007969B2"/>
    <w:rsid w:val="007970ED"/>
    <w:rsid w:val="007A2F8B"/>
    <w:rsid w:val="007B6E59"/>
    <w:rsid w:val="007B7DE5"/>
    <w:rsid w:val="007D151C"/>
    <w:rsid w:val="007D2A47"/>
    <w:rsid w:val="007D56F2"/>
    <w:rsid w:val="007E26C3"/>
    <w:rsid w:val="007E294D"/>
    <w:rsid w:val="007E6C78"/>
    <w:rsid w:val="007F08C7"/>
    <w:rsid w:val="007F272D"/>
    <w:rsid w:val="007F4A95"/>
    <w:rsid w:val="007F67CB"/>
    <w:rsid w:val="007F6A09"/>
    <w:rsid w:val="008021AE"/>
    <w:rsid w:val="00805613"/>
    <w:rsid w:val="008112FE"/>
    <w:rsid w:val="008114EE"/>
    <w:rsid w:val="00815C4B"/>
    <w:rsid w:val="00824E9C"/>
    <w:rsid w:val="008338D4"/>
    <w:rsid w:val="008338F6"/>
    <w:rsid w:val="008345DF"/>
    <w:rsid w:val="00835B29"/>
    <w:rsid w:val="008447D3"/>
    <w:rsid w:val="008455F3"/>
    <w:rsid w:val="00853280"/>
    <w:rsid w:val="00862929"/>
    <w:rsid w:val="00866EB2"/>
    <w:rsid w:val="00867B89"/>
    <w:rsid w:val="00871576"/>
    <w:rsid w:val="00882E01"/>
    <w:rsid w:val="0088383A"/>
    <w:rsid w:val="00883D12"/>
    <w:rsid w:val="0088645D"/>
    <w:rsid w:val="008919A1"/>
    <w:rsid w:val="008A09C8"/>
    <w:rsid w:val="008A278F"/>
    <w:rsid w:val="008A6C79"/>
    <w:rsid w:val="008A6DD7"/>
    <w:rsid w:val="008B421F"/>
    <w:rsid w:val="008C3BAC"/>
    <w:rsid w:val="008C64AB"/>
    <w:rsid w:val="008D4589"/>
    <w:rsid w:val="008E442E"/>
    <w:rsid w:val="008E7FAA"/>
    <w:rsid w:val="008F0E12"/>
    <w:rsid w:val="008F7956"/>
    <w:rsid w:val="00900064"/>
    <w:rsid w:val="00904763"/>
    <w:rsid w:val="00906364"/>
    <w:rsid w:val="00912E61"/>
    <w:rsid w:val="009171AC"/>
    <w:rsid w:val="009174EB"/>
    <w:rsid w:val="009221F8"/>
    <w:rsid w:val="00926BA9"/>
    <w:rsid w:val="0093428E"/>
    <w:rsid w:val="00947EC7"/>
    <w:rsid w:val="00950556"/>
    <w:rsid w:val="00955CB5"/>
    <w:rsid w:val="00956B83"/>
    <w:rsid w:val="00957FCA"/>
    <w:rsid w:val="0096191F"/>
    <w:rsid w:val="009666ED"/>
    <w:rsid w:val="009670F6"/>
    <w:rsid w:val="00967B00"/>
    <w:rsid w:val="0097403E"/>
    <w:rsid w:val="00974FF6"/>
    <w:rsid w:val="00977DF7"/>
    <w:rsid w:val="00983D16"/>
    <w:rsid w:val="009855D2"/>
    <w:rsid w:val="009875AF"/>
    <w:rsid w:val="00992B73"/>
    <w:rsid w:val="0099443C"/>
    <w:rsid w:val="00994B56"/>
    <w:rsid w:val="00996E14"/>
    <w:rsid w:val="009A10E0"/>
    <w:rsid w:val="009A27DE"/>
    <w:rsid w:val="009A397C"/>
    <w:rsid w:val="009B2A6A"/>
    <w:rsid w:val="009D68C6"/>
    <w:rsid w:val="009E39ED"/>
    <w:rsid w:val="009E4EEC"/>
    <w:rsid w:val="009E51BB"/>
    <w:rsid w:val="009E5E5A"/>
    <w:rsid w:val="009F33DB"/>
    <w:rsid w:val="009F5F63"/>
    <w:rsid w:val="00A207C4"/>
    <w:rsid w:val="00A2393F"/>
    <w:rsid w:val="00A258C1"/>
    <w:rsid w:val="00A348DA"/>
    <w:rsid w:val="00A358A5"/>
    <w:rsid w:val="00A50FD4"/>
    <w:rsid w:val="00A5217E"/>
    <w:rsid w:val="00A52CC9"/>
    <w:rsid w:val="00A6064D"/>
    <w:rsid w:val="00A71C75"/>
    <w:rsid w:val="00A75A1A"/>
    <w:rsid w:val="00A75EE6"/>
    <w:rsid w:val="00A76614"/>
    <w:rsid w:val="00A773A3"/>
    <w:rsid w:val="00A776A8"/>
    <w:rsid w:val="00A87891"/>
    <w:rsid w:val="00A949C1"/>
    <w:rsid w:val="00A96224"/>
    <w:rsid w:val="00AA0BCF"/>
    <w:rsid w:val="00AA1BB6"/>
    <w:rsid w:val="00AB0472"/>
    <w:rsid w:val="00AB2716"/>
    <w:rsid w:val="00AB3D03"/>
    <w:rsid w:val="00AB5D2F"/>
    <w:rsid w:val="00AC087D"/>
    <w:rsid w:val="00AD3F45"/>
    <w:rsid w:val="00AD7E0D"/>
    <w:rsid w:val="00AE19BB"/>
    <w:rsid w:val="00AE213D"/>
    <w:rsid w:val="00AE503C"/>
    <w:rsid w:val="00AE59D1"/>
    <w:rsid w:val="00AF2483"/>
    <w:rsid w:val="00AF326D"/>
    <w:rsid w:val="00AF356E"/>
    <w:rsid w:val="00AF680E"/>
    <w:rsid w:val="00B01988"/>
    <w:rsid w:val="00B03708"/>
    <w:rsid w:val="00B07851"/>
    <w:rsid w:val="00B127F0"/>
    <w:rsid w:val="00B128B2"/>
    <w:rsid w:val="00B12968"/>
    <w:rsid w:val="00B17C71"/>
    <w:rsid w:val="00B24E72"/>
    <w:rsid w:val="00B25ABB"/>
    <w:rsid w:val="00B316DD"/>
    <w:rsid w:val="00B325D6"/>
    <w:rsid w:val="00B32A74"/>
    <w:rsid w:val="00B33392"/>
    <w:rsid w:val="00B35EBF"/>
    <w:rsid w:val="00B66254"/>
    <w:rsid w:val="00B671FB"/>
    <w:rsid w:val="00B67FA8"/>
    <w:rsid w:val="00B73D7A"/>
    <w:rsid w:val="00B74E9C"/>
    <w:rsid w:val="00B75096"/>
    <w:rsid w:val="00B82E6A"/>
    <w:rsid w:val="00B9708B"/>
    <w:rsid w:val="00BA0F55"/>
    <w:rsid w:val="00BA1161"/>
    <w:rsid w:val="00BA5C09"/>
    <w:rsid w:val="00BB05B7"/>
    <w:rsid w:val="00BB37F3"/>
    <w:rsid w:val="00BB395A"/>
    <w:rsid w:val="00BB3FDB"/>
    <w:rsid w:val="00BC02DB"/>
    <w:rsid w:val="00BC15F4"/>
    <w:rsid w:val="00BC3B18"/>
    <w:rsid w:val="00BD1DF8"/>
    <w:rsid w:val="00BD201A"/>
    <w:rsid w:val="00BD736A"/>
    <w:rsid w:val="00BE06C4"/>
    <w:rsid w:val="00BE316D"/>
    <w:rsid w:val="00BE5392"/>
    <w:rsid w:val="00BF62E2"/>
    <w:rsid w:val="00C0547A"/>
    <w:rsid w:val="00C11956"/>
    <w:rsid w:val="00C15C65"/>
    <w:rsid w:val="00C2073A"/>
    <w:rsid w:val="00C2124A"/>
    <w:rsid w:val="00C2243C"/>
    <w:rsid w:val="00C269F0"/>
    <w:rsid w:val="00C26E6D"/>
    <w:rsid w:val="00C31200"/>
    <w:rsid w:val="00C312E4"/>
    <w:rsid w:val="00C359D8"/>
    <w:rsid w:val="00C378C5"/>
    <w:rsid w:val="00C45F37"/>
    <w:rsid w:val="00C4780B"/>
    <w:rsid w:val="00C53039"/>
    <w:rsid w:val="00C554C3"/>
    <w:rsid w:val="00C56A66"/>
    <w:rsid w:val="00C61C41"/>
    <w:rsid w:val="00C6693A"/>
    <w:rsid w:val="00C70353"/>
    <w:rsid w:val="00C719CB"/>
    <w:rsid w:val="00C71A59"/>
    <w:rsid w:val="00C77EA4"/>
    <w:rsid w:val="00C81482"/>
    <w:rsid w:val="00C82D40"/>
    <w:rsid w:val="00C86637"/>
    <w:rsid w:val="00C906B0"/>
    <w:rsid w:val="00C9086D"/>
    <w:rsid w:val="00C90B20"/>
    <w:rsid w:val="00CA130A"/>
    <w:rsid w:val="00CA5DD6"/>
    <w:rsid w:val="00CA66B7"/>
    <w:rsid w:val="00CA6C32"/>
    <w:rsid w:val="00CB20CE"/>
    <w:rsid w:val="00CC0594"/>
    <w:rsid w:val="00CC3F06"/>
    <w:rsid w:val="00CC5E7E"/>
    <w:rsid w:val="00CC754A"/>
    <w:rsid w:val="00CD128E"/>
    <w:rsid w:val="00CD20B6"/>
    <w:rsid w:val="00CD22AF"/>
    <w:rsid w:val="00CD3898"/>
    <w:rsid w:val="00CD650E"/>
    <w:rsid w:val="00CD6E35"/>
    <w:rsid w:val="00CE3714"/>
    <w:rsid w:val="00CE714F"/>
    <w:rsid w:val="00CF5D3B"/>
    <w:rsid w:val="00D0232F"/>
    <w:rsid w:val="00D052A1"/>
    <w:rsid w:val="00D06257"/>
    <w:rsid w:val="00D07D1E"/>
    <w:rsid w:val="00D17845"/>
    <w:rsid w:val="00D20262"/>
    <w:rsid w:val="00D205C9"/>
    <w:rsid w:val="00D24D13"/>
    <w:rsid w:val="00D25DDD"/>
    <w:rsid w:val="00D27470"/>
    <w:rsid w:val="00D3497E"/>
    <w:rsid w:val="00D34B6D"/>
    <w:rsid w:val="00D44DD4"/>
    <w:rsid w:val="00D46D3C"/>
    <w:rsid w:val="00D472A6"/>
    <w:rsid w:val="00D51164"/>
    <w:rsid w:val="00D52741"/>
    <w:rsid w:val="00D52F57"/>
    <w:rsid w:val="00D55F40"/>
    <w:rsid w:val="00D6222B"/>
    <w:rsid w:val="00D71BB3"/>
    <w:rsid w:val="00D72840"/>
    <w:rsid w:val="00D75D46"/>
    <w:rsid w:val="00D84ED6"/>
    <w:rsid w:val="00D85533"/>
    <w:rsid w:val="00D924A5"/>
    <w:rsid w:val="00D97548"/>
    <w:rsid w:val="00DA0E0D"/>
    <w:rsid w:val="00DA152A"/>
    <w:rsid w:val="00DA561E"/>
    <w:rsid w:val="00DA6CAF"/>
    <w:rsid w:val="00DB0826"/>
    <w:rsid w:val="00DB0D87"/>
    <w:rsid w:val="00DB230D"/>
    <w:rsid w:val="00DB46BB"/>
    <w:rsid w:val="00DB7945"/>
    <w:rsid w:val="00DC6F3B"/>
    <w:rsid w:val="00DD38B7"/>
    <w:rsid w:val="00DD46D2"/>
    <w:rsid w:val="00DD473A"/>
    <w:rsid w:val="00DD4DEA"/>
    <w:rsid w:val="00DE2556"/>
    <w:rsid w:val="00DE5366"/>
    <w:rsid w:val="00E0042A"/>
    <w:rsid w:val="00E06599"/>
    <w:rsid w:val="00E32A2A"/>
    <w:rsid w:val="00E36863"/>
    <w:rsid w:val="00E37078"/>
    <w:rsid w:val="00E50963"/>
    <w:rsid w:val="00E62173"/>
    <w:rsid w:val="00E6376B"/>
    <w:rsid w:val="00E64CE9"/>
    <w:rsid w:val="00E706B6"/>
    <w:rsid w:val="00E72780"/>
    <w:rsid w:val="00E73EDB"/>
    <w:rsid w:val="00E75882"/>
    <w:rsid w:val="00E766EF"/>
    <w:rsid w:val="00E770E4"/>
    <w:rsid w:val="00E85978"/>
    <w:rsid w:val="00E9124D"/>
    <w:rsid w:val="00E95919"/>
    <w:rsid w:val="00E96E96"/>
    <w:rsid w:val="00EA20D9"/>
    <w:rsid w:val="00EA5D6C"/>
    <w:rsid w:val="00EB456F"/>
    <w:rsid w:val="00EC01FE"/>
    <w:rsid w:val="00EC2337"/>
    <w:rsid w:val="00EC59F0"/>
    <w:rsid w:val="00EC6EBD"/>
    <w:rsid w:val="00EC6FF2"/>
    <w:rsid w:val="00ED31F2"/>
    <w:rsid w:val="00ED3D93"/>
    <w:rsid w:val="00ED5104"/>
    <w:rsid w:val="00EE2053"/>
    <w:rsid w:val="00EE2816"/>
    <w:rsid w:val="00EF0657"/>
    <w:rsid w:val="00EF2256"/>
    <w:rsid w:val="00EF577F"/>
    <w:rsid w:val="00F0248F"/>
    <w:rsid w:val="00F02564"/>
    <w:rsid w:val="00F03F17"/>
    <w:rsid w:val="00F0673E"/>
    <w:rsid w:val="00F07AA7"/>
    <w:rsid w:val="00F12BC5"/>
    <w:rsid w:val="00F161E0"/>
    <w:rsid w:val="00F16E26"/>
    <w:rsid w:val="00F17D39"/>
    <w:rsid w:val="00F25842"/>
    <w:rsid w:val="00F3421A"/>
    <w:rsid w:val="00F34D3C"/>
    <w:rsid w:val="00F352CC"/>
    <w:rsid w:val="00F439D7"/>
    <w:rsid w:val="00F459C1"/>
    <w:rsid w:val="00F45C23"/>
    <w:rsid w:val="00F47A7B"/>
    <w:rsid w:val="00F53E11"/>
    <w:rsid w:val="00F54BCE"/>
    <w:rsid w:val="00F55E22"/>
    <w:rsid w:val="00F614E7"/>
    <w:rsid w:val="00F6388A"/>
    <w:rsid w:val="00F72B85"/>
    <w:rsid w:val="00F75518"/>
    <w:rsid w:val="00F8241A"/>
    <w:rsid w:val="00F83C3E"/>
    <w:rsid w:val="00F866BC"/>
    <w:rsid w:val="00F92BC9"/>
    <w:rsid w:val="00F959B6"/>
    <w:rsid w:val="00F95A84"/>
    <w:rsid w:val="00F96821"/>
    <w:rsid w:val="00FA1A5E"/>
    <w:rsid w:val="00FA44F5"/>
    <w:rsid w:val="00FA5F0D"/>
    <w:rsid w:val="00FB1B79"/>
    <w:rsid w:val="00FC2FB0"/>
    <w:rsid w:val="00FC4F41"/>
    <w:rsid w:val="00FC4FF3"/>
    <w:rsid w:val="00FD3637"/>
    <w:rsid w:val="00FD640E"/>
    <w:rsid w:val="00FE1D01"/>
    <w:rsid w:val="00FE5934"/>
    <w:rsid w:val="00FE6BE5"/>
    <w:rsid w:val="00FF1D48"/>
    <w:rsid w:val="37384B14"/>
    <w:rsid w:val="60761C6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06AC"/>
  <w15:chartTrackingRefBased/>
  <w15:docId w15:val="{2C7E4C46-AC97-4065-9E85-A0927264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9D6"/>
    <w:pPr>
      <w:spacing w:after="200"/>
      <w:ind w:left="851" w:firstLine="357"/>
      <w:jc w:val="both"/>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D3637"/>
    <w:rPr>
      <w:b/>
      <w:bCs/>
    </w:rPr>
  </w:style>
  <w:style w:type="paragraph" w:styleId="Sinespaciado">
    <w:name w:val="No Spacing"/>
    <w:uiPriority w:val="1"/>
    <w:qFormat/>
    <w:rsid w:val="00AE213D"/>
    <w:pPr>
      <w:ind w:left="851" w:firstLine="357"/>
      <w:jc w:val="both"/>
    </w:pPr>
    <w:rPr>
      <w:sz w:val="22"/>
      <w:szCs w:val="22"/>
      <w:lang w:eastAsia="en-US"/>
    </w:rPr>
  </w:style>
  <w:style w:type="paragraph" w:styleId="Encabezado">
    <w:name w:val="header"/>
    <w:basedOn w:val="Normal"/>
    <w:link w:val="EncabezadoCar"/>
    <w:uiPriority w:val="99"/>
    <w:unhideWhenUsed/>
    <w:rsid w:val="009D68C6"/>
    <w:pPr>
      <w:tabs>
        <w:tab w:val="center" w:pos="4252"/>
        <w:tab w:val="right" w:pos="8504"/>
      </w:tabs>
    </w:pPr>
  </w:style>
  <w:style w:type="character" w:customStyle="1" w:styleId="EncabezadoCar">
    <w:name w:val="Encabezado Car"/>
    <w:link w:val="Encabezado"/>
    <w:uiPriority w:val="99"/>
    <w:rsid w:val="009D68C6"/>
    <w:rPr>
      <w:sz w:val="22"/>
      <w:szCs w:val="22"/>
      <w:lang w:val="es-ES" w:eastAsia="en-US"/>
    </w:rPr>
  </w:style>
  <w:style w:type="paragraph" w:styleId="Piedepgina">
    <w:name w:val="footer"/>
    <w:basedOn w:val="Normal"/>
    <w:link w:val="PiedepginaCar"/>
    <w:uiPriority w:val="99"/>
    <w:unhideWhenUsed/>
    <w:rsid w:val="009D68C6"/>
    <w:pPr>
      <w:tabs>
        <w:tab w:val="center" w:pos="4252"/>
        <w:tab w:val="right" w:pos="8504"/>
      </w:tabs>
    </w:pPr>
  </w:style>
  <w:style w:type="character" w:customStyle="1" w:styleId="PiedepginaCar">
    <w:name w:val="Pie de página Car"/>
    <w:link w:val="Piedepgina"/>
    <w:uiPriority w:val="99"/>
    <w:rsid w:val="009D68C6"/>
    <w:rPr>
      <w:sz w:val="22"/>
      <w:szCs w:val="22"/>
      <w:lang w:val="es-ES" w:eastAsia="en-US"/>
    </w:rPr>
  </w:style>
  <w:style w:type="paragraph" w:styleId="Prrafodelista">
    <w:name w:val="List Paragraph"/>
    <w:basedOn w:val="Normal"/>
    <w:uiPriority w:val="34"/>
    <w:qFormat/>
    <w:rsid w:val="00142CCE"/>
    <w:pPr>
      <w:ind w:left="720"/>
      <w:contextualSpacing/>
    </w:pPr>
  </w:style>
  <w:style w:type="paragraph" w:styleId="Textonotapie">
    <w:name w:val="footnote text"/>
    <w:basedOn w:val="Normal"/>
    <w:link w:val="TextonotapieCar"/>
    <w:uiPriority w:val="99"/>
    <w:unhideWhenUsed/>
    <w:rsid w:val="00FC4FF3"/>
    <w:pPr>
      <w:spacing w:after="0"/>
    </w:pPr>
    <w:rPr>
      <w:sz w:val="20"/>
      <w:szCs w:val="20"/>
    </w:rPr>
  </w:style>
  <w:style w:type="character" w:customStyle="1" w:styleId="TextonotapieCar">
    <w:name w:val="Texto nota pie Car"/>
    <w:basedOn w:val="Fuentedeprrafopredeter"/>
    <w:link w:val="Textonotapie"/>
    <w:uiPriority w:val="99"/>
    <w:rsid w:val="00FC4FF3"/>
    <w:rPr>
      <w:lang w:eastAsia="en-US"/>
    </w:rPr>
  </w:style>
  <w:style w:type="character" w:styleId="Refdenotaalpie">
    <w:name w:val="footnote reference"/>
    <w:basedOn w:val="Fuentedeprrafopredeter"/>
    <w:uiPriority w:val="99"/>
    <w:semiHidden/>
    <w:unhideWhenUsed/>
    <w:rsid w:val="00FC4FF3"/>
    <w:rPr>
      <w:vertAlign w:val="superscript"/>
    </w:rPr>
  </w:style>
  <w:style w:type="character" w:styleId="Hipervnculo">
    <w:name w:val="Hyperlink"/>
    <w:basedOn w:val="Fuentedeprrafopredeter"/>
    <w:uiPriority w:val="99"/>
    <w:unhideWhenUsed/>
    <w:rsid w:val="00FC4FF3"/>
    <w:rPr>
      <w:color w:val="0563C1" w:themeColor="hyperlink"/>
      <w:u w:val="single"/>
    </w:rPr>
  </w:style>
  <w:style w:type="paragraph" w:styleId="NormalWeb">
    <w:name w:val="Normal (Web)"/>
    <w:basedOn w:val="Normal"/>
    <w:uiPriority w:val="99"/>
    <w:semiHidden/>
    <w:unhideWhenUsed/>
    <w:rsid w:val="007F67CB"/>
    <w:rPr>
      <w:rFonts w:ascii="Times New Roman" w:hAnsi="Times New Roman"/>
      <w:sz w:val="24"/>
      <w:szCs w:val="24"/>
    </w:rPr>
  </w:style>
  <w:style w:type="character" w:styleId="Refdecomentario">
    <w:name w:val="annotation reference"/>
    <w:basedOn w:val="Fuentedeprrafopredeter"/>
    <w:uiPriority w:val="99"/>
    <w:semiHidden/>
    <w:unhideWhenUsed/>
    <w:rsid w:val="00512F90"/>
    <w:rPr>
      <w:sz w:val="16"/>
      <w:szCs w:val="16"/>
    </w:rPr>
  </w:style>
  <w:style w:type="paragraph" w:styleId="Textocomentario">
    <w:name w:val="annotation text"/>
    <w:basedOn w:val="Normal"/>
    <w:link w:val="TextocomentarioCar"/>
    <w:uiPriority w:val="99"/>
    <w:semiHidden/>
    <w:unhideWhenUsed/>
    <w:rsid w:val="00512F90"/>
    <w:rPr>
      <w:sz w:val="20"/>
      <w:szCs w:val="20"/>
    </w:rPr>
  </w:style>
  <w:style w:type="character" w:customStyle="1" w:styleId="TextocomentarioCar">
    <w:name w:val="Texto comentario Car"/>
    <w:basedOn w:val="Fuentedeprrafopredeter"/>
    <w:link w:val="Textocomentario"/>
    <w:uiPriority w:val="99"/>
    <w:semiHidden/>
    <w:rsid w:val="00512F90"/>
    <w:rPr>
      <w:lang w:eastAsia="en-US"/>
    </w:rPr>
  </w:style>
  <w:style w:type="paragraph" w:styleId="Asuntodelcomentario">
    <w:name w:val="annotation subject"/>
    <w:basedOn w:val="Textocomentario"/>
    <w:next w:val="Textocomentario"/>
    <w:link w:val="AsuntodelcomentarioCar"/>
    <w:uiPriority w:val="99"/>
    <w:semiHidden/>
    <w:unhideWhenUsed/>
    <w:rsid w:val="00512F90"/>
    <w:rPr>
      <w:b/>
      <w:bCs/>
    </w:rPr>
  </w:style>
  <w:style w:type="character" w:customStyle="1" w:styleId="AsuntodelcomentarioCar">
    <w:name w:val="Asunto del comentario Car"/>
    <w:basedOn w:val="TextocomentarioCar"/>
    <w:link w:val="Asuntodelcomentario"/>
    <w:uiPriority w:val="99"/>
    <w:semiHidden/>
    <w:rsid w:val="00512F90"/>
    <w:rPr>
      <w:b/>
      <w:bCs/>
      <w:lang w:eastAsia="en-US"/>
    </w:rPr>
  </w:style>
  <w:style w:type="paragraph" w:styleId="Textodeglobo">
    <w:name w:val="Balloon Text"/>
    <w:basedOn w:val="Normal"/>
    <w:link w:val="TextodegloboCar"/>
    <w:uiPriority w:val="99"/>
    <w:semiHidden/>
    <w:unhideWhenUsed/>
    <w:rsid w:val="00512F90"/>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2F90"/>
    <w:rPr>
      <w:rFonts w:ascii="Segoe UI" w:hAnsi="Segoe UI" w:cs="Segoe UI"/>
      <w:sz w:val="18"/>
      <w:szCs w:val="18"/>
      <w:lang w:eastAsia="en-US"/>
    </w:rPr>
  </w:style>
  <w:style w:type="paragraph" w:customStyle="1" w:styleId="citatnr101esp">
    <w:name w:val="cita tnr 10 1esp"/>
    <w:basedOn w:val="Normal"/>
    <w:link w:val="citatnr101espCar"/>
    <w:qFormat/>
    <w:rsid w:val="00434F63"/>
    <w:rPr>
      <w:rFonts w:ascii="Times New Roman" w:hAnsi="Times New Roman"/>
      <w:sz w:val="20"/>
      <w:szCs w:val="20"/>
    </w:rPr>
  </w:style>
  <w:style w:type="character" w:customStyle="1" w:styleId="citatnr101espCar">
    <w:name w:val="cita tnr 10 1esp Car"/>
    <w:basedOn w:val="Fuentedeprrafopredeter"/>
    <w:link w:val="citatnr101esp"/>
    <w:rsid w:val="00434F63"/>
    <w:rPr>
      <w:rFonts w:ascii="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49710">
      <w:bodyDiv w:val="1"/>
      <w:marLeft w:val="0"/>
      <w:marRight w:val="0"/>
      <w:marTop w:val="0"/>
      <w:marBottom w:val="0"/>
      <w:divBdr>
        <w:top w:val="none" w:sz="0" w:space="0" w:color="auto"/>
        <w:left w:val="none" w:sz="0" w:space="0" w:color="auto"/>
        <w:bottom w:val="none" w:sz="0" w:space="0" w:color="auto"/>
        <w:right w:val="none" w:sz="0" w:space="0" w:color="auto"/>
      </w:divBdr>
      <w:divsChild>
        <w:div w:id="1266427953">
          <w:marLeft w:val="547"/>
          <w:marRight w:val="0"/>
          <w:marTop w:val="154"/>
          <w:marBottom w:val="0"/>
          <w:divBdr>
            <w:top w:val="none" w:sz="0" w:space="0" w:color="auto"/>
            <w:left w:val="none" w:sz="0" w:space="0" w:color="auto"/>
            <w:bottom w:val="none" w:sz="0" w:space="0" w:color="auto"/>
            <w:right w:val="none" w:sz="0" w:space="0" w:color="auto"/>
          </w:divBdr>
        </w:div>
      </w:divsChild>
    </w:div>
    <w:div w:id="248933743">
      <w:bodyDiv w:val="1"/>
      <w:marLeft w:val="0"/>
      <w:marRight w:val="0"/>
      <w:marTop w:val="0"/>
      <w:marBottom w:val="0"/>
      <w:divBdr>
        <w:top w:val="none" w:sz="0" w:space="0" w:color="auto"/>
        <w:left w:val="none" w:sz="0" w:space="0" w:color="auto"/>
        <w:bottom w:val="none" w:sz="0" w:space="0" w:color="auto"/>
        <w:right w:val="none" w:sz="0" w:space="0" w:color="auto"/>
      </w:divBdr>
      <w:divsChild>
        <w:div w:id="941303941">
          <w:marLeft w:val="547"/>
          <w:marRight w:val="0"/>
          <w:marTop w:val="115"/>
          <w:marBottom w:val="0"/>
          <w:divBdr>
            <w:top w:val="none" w:sz="0" w:space="0" w:color="auto"/>
            <w:left w:val="none" w:sz="0" w:space="0" w:color="auto"/>
            <w:bottom w:val="none" w:sz="0" w:space="0" w:color="auto"/>
            <w:right w:val="none" w:sz="0" w:space="0" w:color="auto"/>
          </w:divBdr>
        </w:div>
      </w:divsChild>
    </w:div>
    <w:div w:id="480392740">
      <w:bodyDiv w:val="1"/>
      <w:marLeft w:val="0"/>
      <w:marRight w:val="0"/>
      <w:marTop w:val="0"/>
      <w:marBottom w:val="0"/>
      <w:divBdr>
        <w:top w:val="none" w:sz="0" w:space="0" w:color="auto"/>
        <w:left w:val="none" w:sz="0" w:space="0" w:color="auto"/>
        <w:bottom w:val="none" w:sz="0" w:space="0" w:color="auto"/>
        <w:right w:val="none" w:sz="0" w:space="0" w:color="auto"/>
      </w:divBdr>
    </w:div>
    <w:div w:id="553079109">
      <w:bodyDiv w:val="1"/>
      <w:marLeft w:val="0"/>
      <w:marRight w:val="0"/>
      <w:marTop w:val="0"/>
      <w:marBottom w:val="0"/>
      <w:divBdr>
        <w:top w:val="none" w:sz="0" w:space="0" w:color="auto"/>
        <w:left w:val="none" w:sz="0" w:space="0" w:color="auto"/>
        <w:bottom w:val="none" w:sz="0" w:space="0" w:color="auto"/>
        <w:right w:val="none" w:sz="0" w:space="0" w:color="auto"/>
      </w:divBdr>
      <w:divsChild>
        <w:div w:id="1634212223">
          <w:marLeft w:val="547"/>
          <w:marRight w:val="0"/>
          <w:marTop w:val="77"/>
          <w:marBottom w:val="0"/>
          <w:divBdr>
            <w:top w:val="none" w:sz="0" w:space="0" w:color="auto"/>
            <w:left w:val="none" w:sz="0" w:space="0" w:color="auto"/>
            <w:bottom w:val="none" w:sz="0" w:space="0" w:color="auto"/>
            <w:right w:val="none" w:sz="0" w:space="0" w:color="auto"/>
          </w:divBdr>
        </w:div>
      </w:divsChild>
    </w:div>
    <w:div w:id="622998938">
      <w:bodyDiv w:val="1"/>
      <w:marLeft w:val="0"/>
      <w:marRight w:val="0"/>
      <w:marTop w:val="0"/>
      <w:marBottom w:val="0"/>
      <w:divBdr>
        <w:top w:val="none" w:sz="0" w:space="0" w:color="auto"/>
        <w:left w:val="none" w:sz="0" w:space="0" w:color="auto"/>
        <w:bottom w:val="none" w:sz="0" w:space="0" w:color="auto"/>
        <w:right w:val="none" w:sz="0" w:space="0" w:color="auto"/>
      </w:divBdr>
    </w:div>
    <w:div w:id="644504772">
      <w:bodyDiv w:val="1"/>
      <w:marLeft w:val="0"/>
      <w:marRight w:val="0"/>
      <w:marTop w:val="0"/>
      <w:marBottom w:val="0"/>
      <w:divBdr>
        <w:top w:val="none" w:sz="0" w:space="0" w:color="auto"/>
        <w:left w:val="none" w:sz="0" w:space="0" w:color="auto"/>
        <w:bottom w:val="none" w:sz="0" w:space="0" w:color="auto"/>
        <w:right w:val="none" w:sz="0" w:space="0" w:color="auto"/>
      </w:divBdr>
      <w:divsChild>
        <w:div w:id="1475293385">
          <w:marLeft w:val="547"/>
          <w:marRight w:val="0"/>
          <w:marTop w:val="77"/>
          <w:marBottom w:val="0"/>
          <w:divBdr>
            <w:top w:val="none" w:sz="0" w:space="0" w:color="auto"/>
            <w:left w:val="none" w:sz="0" w:space="0" w:color="auto"/>
            <w:bottom w:val="none" w:sz="0" w:space="0" w:color="auto"/>
            <w:right w:val="none" w:sz="0" w:space="0" w:color="auto"/>
          </w:divBdr>
        </w:div>
      </w:divsChild>
    </w:div>
    <w:div w:id="658576177">
      <w:bodyDiv w:val="1"/>
      <w:marLeft w:val="0"/>
      <w:marRight w:val="0"/>
      <w:marTop w:val="0"/>
      <w:marBottom w:val="0"/>
      <w:divBdr>
        <w:top w:val="none" w:sz="0" w:space="0" w:color="auto"/>
        <w:left w:val="none" w:sz="0" w:space="0" w:color="auto"/>
        <w:bottom w:val="none" w:sz="0" w:space="0" w:color="auto"/>
        <w:right w:val="none" w:sz="0" w:space="0" w:color="auto"/>
      </w:divBdr>
    </w:div>
    <w:div w:id="741098556">
      <w:bodyDiv w:val="1"/>
      <w:marLeft w:val="0"/>
      <w:marRight w:val="0"/>
      <w:marTop w:val="0"/>
      <w:marBottom w:val="0"/>
      <w:divBdr>
        <w:top w:val="none" w:sz="0" w:space="0" w:color="auto"/>
        <w:left w:val="none" w:sz="0" w:space="0" w:color="auto"/>
        <w:bottom w:val="none" w:sz="0" w:space="0" w:color="auto"/>
        <w:right w:val="none" w:sz="0" w:space="0" w:color="auto"/>
      </w:divBdr>
      <w:divsChild>
        <w:div w:id="1971552037">
          <w:marLeft w:val="0"/>
          <w:marRight w:val="0"/>
          <w:marTop w:val="0"/>
          <w:marBottom w:val="0"/>
          <w:divBdr>
            <w:top w:val="none" w:sz="0" w:space="0" w:color="auto"/>
            <w:left w:val="none" w:sz="0" w:space="0" w:color="auto"/>
            <w:bottom w:val="none" w:sz="0" w:space="0" w:color="auto"/>
            <w:right w:val="none" w:sz="0" w:space="0" w:color="auto"/>
          </w:divBdr>
        </w:div>
        <w:div w:id="1669401912">
          <w:marLeft w:val="0"/>
          <w:marRight w:val="0"/>
          <w:marTop w:val="120"/>
          <w:marBottom w:val="0"/>
          <w:divBdr>
            <w:top w:val="none" w:sz="0" w:space="0" w:color="auto"/>
            <w:left w:val="none" w:sz="0" w:space="0" w:color="auto"/>
            <w:bottom w:val="none" w:sz="0" w:space="0" w:color="auto"/>
            <w:right w:val="none" w:sz="0" w:space="0" w:color="auto"/>
          </w:divBdr>
          <w:divsChild>
            <w:div w:id="17301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100">
      <w:bodyDiv w:val="1"/>
      <w:marLeft w:val="0"/>
      <w:marRight w:val="0"/>
      <w:marTop w:val="0"/>
      <w:marBottom w:val="0"/>
      <w:divBdr>
        <w:top w:val="none" w:sz="0" w:space="0" w:color="auto"/>
        <w:left w:val="none" w:sz="0" w:space="0" w:color="auto"/>
        <w:bottom w:val="none" w:sz="0" w:space="0" w:color="auto"/>
        <w:right w:val="none" w:sz="0" w:space="0" w:color="auto"/>
      </w:divBdr>
    </w:div>
    <w:div w:id="1382361976">
      <w:bodyDiv w:val="1"/>
      <w:marLeft w:val="0"/>
      <w:marRight w:val="0"/>
      <w:marTop w:val="0"/>
      <w:marBottom w:val="0"/>
      <w:divBdr>
        <w:top w:val="none" w:sz="0" w:space="0" w:color="auto"/>
        <w:left w:val="none" w:sz="0" w:space="0" w:color="auto"/>
        <w:bottom w:val="none" w:sz="0" w:space="0" w:color="auto"/>
        <w:right w:val="none" w:sz="0" w:space="0" w:color="auto"/>
      </w:divBdr>
      <w:divsChild>
        <w:div w:id="344092612">
          <w:marLeft w:val="547"/>
          <w:marRight w:val="0"/>
          <w:marTop w:val="154"/>
          <w:marBottom w:val="0"/>
          <w:divBdr>
            <w:top w:val="none" w:sz="0" w:space="0" w:color="auto"/>
            <w:left w:val="none" w:sz="0" w:space="0" w:color="auto"/>
            <w:bottom w:val="none" w:sz="0" w:space="0" w:color="auto"/>
            <w:right w:val="none" w:sz="0" w:space="0" w:color="auto"/>
          </w:divBdr>
        </w:div>
      </w:divsChild>
    </w:div>
    <w:div w:id="1453474627">
      <w:bodyDiv w:val="1"/>
      <w:marLeft w:val="0"/>
      <w:marRight w:val="0"/>
      <w:marTop w:val="0"/>
      <w:marBottom w:val="0"/>
      <w:divBdr>
        <w:top w:val="none" w:sz="0" w:space="0" w:color="auto"/>
        <w:left w:val="none" w:sz="0" w:space="0" w:color="auto"/>
        <w:bottom w:val="none" w:sz="0" w:space="0" w:color="auto"/>
        <w:right w:val="none" w:sz="0" w:space="0" w:color="auto"/>
      </w:divBdr>
      <w:divsChild>
        <w:div w:id="1284116423">
          <w:marLeft w:val="547"/>
          <w:marRight w:val="0"/>
          <w:marTop w:val="86"/>
          <w:marBottom w:val="0"/>
          <w:divBdr>
            <w:top w:val="none" w:sz="0" w:space="0" w:color="auto"/>
            <w:left w:val="none" w:sz="0" w:space="0" w:color="auto"/>
            <w:bottom w:val="none" w:sz="0" w:space="0" w:color="auto"/>
            <w:right w:val="none" w:sz="0" w:space="0" w:color="auto"/>
          </w:divBdr>
        </w:div>
      </w:divsChild>
    </w:div>
    <w:div w:id="1571192802">
      <w:bodyDiv w:val="1"/>
      <w:marLeft w:val="0"/>
      <w:marRight w:val="0"/>
      <w:marTop w:val="0"/>
      <w:marBottom w:val="0"/>
      <w:divBdr>
        <w:top w:val="none" w:sz="0" w:space="0" w:color="auto"/>
        <w:left w:val="none" w:sz="0" w:space="0" w:color="auto"/>
        <w:bottom w:val="none" w:sz="0" w:space="0" w:color="auto"/>
        <w:right w:val="none" w:sz="0" w:space="0" w:color="auto"/>
      </w:divBdr>
      <w:divsChild>
        <w:div w:id="1386023916">
          <w:marLeft w:val="547"/>
          <w:marRight w:val="0"/>
          <w:marTop w:val="154"/>
          <w:marBottom w:val="0"/>
          <w:divBdr>
            <w:top w:val="none" w:sz="0" w:space="0" w:color="auto"/>
            <w:left w:val="none" w:sz="0" w:space="0" w:color="auto"/>
            <w:bottom w:val="none" w:sz="0" w:space="0" w:color="auto"/>
            <w:right w:val="none" w:sz="0" w:space="0" w:color="auto"/>
          </w:divBdr>
        </w:div>
      </w:divsChild>
    </w:div>
    <w:div w:id="1699814675">
      <w:bodyDiv w:val="1"/>
      <w:marLeft w:val="0"/>
      <w:marRight w:val="0"/>
      <w:marTop w:val="0"/>
      <w:marBottom w:val="0"/>
      <w:divBdr>
        <w:top w:val="none" w:sz="0" w:space="0" w:color="auto"/>
        <w:left w:val="none" w:sz="0" w:space="0" w:color="auto"/>
        <w:bottom w:val="none" w:sz="0" w:space="0" w:color="auto"/>
        <w:right w:val="none" w:sz="0" w:space="0" w:color="auto"/>
      </w:divBdr>
    </w:div>
    <w:div w:id="2079014894">
      <w:bodyDiv w:val="1"/>
      <w:marLeft w:val="0"/>
      <w:marRight w:val="0"/>
      <w:marTop w:val="0"/>
      <w:marBottom w:val="0"/>
      <w:divBdr>
        <w:top w:val="none" w:sz="0" w:space="0" w:color="auto"/>
        <w:left w:val="none" w:sz="0" w:space="0" w:color="auto"/>
        <w:bottom w:val="none" w:sz="0" w:space="0" w:color="auto"/>
        <w:right w:val="none" w:sz="0" w:space="0" w:color="auto"/>
      </w:divBdr>
      <w:divsChild>
        <w:div w:id="68118432">
          <w:marLeft w:val="0"/>
          <w:marRight w:val="0"/>
          <w:marTop w:val="0"/>
          <w:marBottom w:val="0"/>
          <w:divBdr>
            <w:top w:val="none" w:sz="0" w:space="0" w:color="auto"/>
            <w:left w:val="none" w:sz="0" w:space="0" w:color="auto"/>
            <w:bottom w:val="none" w:sz="0" w:space="0" w:color="auto"/>
            <w:right w:val="none" w:sz="0" w:space="0" w:color="auto"/>
          </w:divBdr>
        </w:div>
        <w:div w:id="877201665">
          <w:marLeft w:val="0"/>
          <w:marRight w:val="0"/>
          <w:marTop w:val="120"/>
          <w:marBottom w:val="0"/>
          <w:divBdr>
            <w:top w:val="none" w:sz="0" w:space="0" w:color="auto"/>
            <w:left w:val="none" w:sz="0" w:space="0" w:color="auto"/>
            <w:bottom w:val="none" w:sz="0" w:space="0" w:color="auto"/>
            <w:right w:val="none" w:sz="0" w:space="0" w:color="auto"/>
          </w:divBdr>
          <w:divsChild>
            <w:div w:id="4575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CE58C-1EFD-44EC-8F1B-5B451094B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88</Pages>
  <Words>26336</Words>
  <Characters>144852</Characters>
  <Application>Microsoft Office Word</Application>
  <DocSecurity>0</DocSecurity>
  <Lines>1207</Lines>
  <Paragraphs>341</Paragraphs>
  <ScaleCrop>false</ScaleCrop>
  <HeadingPairs>
    <vt:vector size="2" baseType="variant">
      <vt:variant>
        <vt:lpstr>Título</vt:lpstr>
      </vt:variant>
      <vt:variant>
        <vt:i4>1</vt:i4>
      </vt:variant>
    </vt:vector>
  </HeadingPairs>
  <TitlesOfParts>
    <vt:vector size="1" baseType="lpstr">
      <vt:lpstr/>
    </vt:vector>
  </TitlesOfParts>
  <Company>UARM</Company>
  <LinksUpToDate>false</LinksUpToDate>
  <CharactersWithSpaces>170847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eruiz</dc:creator>
  <cp:keywords/>
  <dc:description/>
  <cp:lastModifiedBy>Fernando García Alcalá</cp:lastModifiedBy>
  <cp:revision>31</cp:revision>
  <dcterms:created xsi:type="dcterms:W3CDTF">2024-06-26T03:08:00Z</dcterms:created>
  <dcterms:modified xsi:type="dcterms:W3CDTF">2024-07-02T05:27:00Z</dcterms:modified>
</cp:coreProperties>
</file>