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D20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“Año del Fortalecimiento de la Soberanía Nacional”</w:t>
      </w:r>
    </w:p>
    <w:p w14:paraId="3EBFE109"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228DA3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UNIVERSIDAD ANTONIO RUIZ DE MONTOYA</w:t>
      </w:r>
    </w:p>
    <w:p w14:paraId="5448D9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9D0F6C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b/>
          <w:noProof/>
          <w:sz w:val="24"/>
          <w:szCs w:val="24"/>
        </w:rPr>
        <w:drawing>
          <wp:inline distT="114300" distB="114300" distL="114300" distR="114300" wp14:anchorId="7D400B99" wp14:editId="1D09E97D">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43100" cy="1883787"/>
                    </a:xfrm>
                    <a:prstGeom prst="rect">
                      <a:avLst/>
                    </a:prstGeom>
                    <a:ln/>
                  </pic:spPr>
                </pic:pic>
              </a:graphicData>
            </a:graphic>
          </wp:inline>
        </w:drawing>
      </w:r>
    </w:p>
    <w:p w14:paraId="309850F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E65F1CF"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FACULTAD DE FILOSOFÍA, CIENCIAS HUMANAS Y EDUCACIÓN</w:t>
      </w:r>
    </w:p>
    <w:p w14:paraId="07FA7E40"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CARRERA PROFESIONAL DE EDUCACIÓN SECUNDARIA CON ESPECIALIDAD EN FILOSOFÍA Y CIENCIAS HISTÓRICO-SOCIALES</w:t>
      </w:r>
    </w:p>
    <w:p w14:paraId="2FCA0DE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75834627"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Semestre</w:t>
      </w:r>
    </w:p>
    <w:p w14:paraId="4827491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2022-1</w:t>
      </w:r>
    </w:p>
    <w:p w14:paraId="262AF7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969B46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Curso</w:t>
      </w:r>
    </w:p>
    <w:p w14:paraId="7813D797" w14:textId="0CB649B2"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Pensamiento Crítico</w:t>
      </w:r>
    </w:p>
    <w:p w14:paraId="29FA1EF5" w14:textId="06886B5A"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Docentes</w:t>
      </w:r>
    </w:p>
    <w:p w14:paraId="7B825FFD" w14:textId="52429EDE"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Rabi Hirata Raschid Juan Carlos</w:t>
      </w:r>
    </w:p>
    <w:p w14:paraId="56D20177" w14:textId="3E07D841"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Fernando García Alcalá</w:t>
      </w:r>
    </w:p>
    <w:p w14:paraId="53A95596" w14:textId="7C8448B5" w:rsid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79E63F90" w14:textId="77777777" w:rsidR="00AE5216" w:rsidRPr="00DF5603" w:rsidRDefault="00AE5216"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2452BE4"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Apellidos y Nombres</w:t>
      </w:r>
    </w:p>
    <w:p w14:paraId="52B19FD8"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Dioses Legonia, Francisco</w:t>
      </w:r>
    </w:p>
    <w:p w14:paraId="034E0F65"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Lima, Perú</w:t>
      </w:r>
    </w:p>
    <w:p w14:paraId="64B134B6" w14:textId="3784CB9E" w:rsidR="00DF5603" w:rsidRDefault="00AE5216" w:rsidP="00DF5603">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Junio</w:t>
      </w:r>
      <w:r w:rsidR="00DF5603" w:rsidRPr="00DF5603">
        <w:rPr>
          <w:rFonts w:ascii="Times New Roman" w:eastAsia="Times New Roman" w:hAnsi="Times New Roman" w:cs="Times New Roman"/>
          <w:sz w:val="24"/>
          <w:szCs w:val="24"/>
        </w:rPr>
        <w:t xml:space="preserve"> del 2022</w:t>
      </w:r>
    </w:p>
    <w:p w14:paraId="7B56B4EC" w14:textId="4867BDBE" w:rsidR="00DF5603" w:rsidRDefault="00DF5603" w:rsidP="00DF5603">
      <w:pPr>
        <w:shd w:val="clear" w:color="auto" w:fill="FFFFFF"/>
        <w:spacing w:line="240" w:lineRule="auto"/>
        <w:jc w:val="center"/>
        <w:rPr>
          <w:rFonts w:ascii="Times New Roman" w:eastAsia="Times New Roman" w:hAnsi="Times New Roman" w:cs="Times New Roman"/>
          <w:sz w:val="24"/>
          <w:szCs w:val="24"/>
        </w:rPr>
      </w:pPr>
    </w:p>
    <w:p w14:paraId="4EE6ED2D" w14:textId="0C25B84F" w:rsidR="00DF5603" w:rsidRDefault="00DF5603" w:rsidP="00DF5603">
      <w:pPr>
        <w:shd w:val="clear" w:color="auto" w:fill="FFFFFF"/>
        <w:spacing w:line="240" w:lineRule="auto"/>
        <w:jc w:val="center"/>
        <w:rPr>
          <w:rFonts w:ascii="Times New Roman" w:eastAsia="Times New Roman" w:hAnsi="Times New Roman" w:cs="Times New Roman"/>
          <w:sz w:val="24"/>
          <w:szCs w:val="24"/>
        </w:rPr>
      </w:pPr>
    </w:p>
    <w:p w14:paraId="2FB59C1F" w14:textId="691432F0" w:rsidR="00DF5603" w:rsidRDefault="00DF5603" w:rsidP="00DF5603">
      <w:pPr>
        <w:spacing w:line="276" w:lineRule="auto"/>
        <w:jc w:val="both"/>
        <w:rPr>
          <w:rFonts w:ascii="Times New Roman" w:eastAsia="Times New Roman" w:hAnsi="Times New Roman" w:cs="Times New Roman"/>
          <w:sz w:val="24"/>
          <w:szCs w:val="24"/>
        </w:rPr>
      </w:pPr>
    </w:p>
    <w:p w14:paraId="46F3128E" w14:textId="764BF4B5" w:rsidR="00DF5603" w:rsidRDefault="00DF5603" w:rsidP="00DF5603">
      <w:pPr>
        <w:spacing w:line="276" w:lineRule="auto"/>
        <w:jc w:val="center"/>
        <w:rPr>
          <w:rFonts w:ascii="Times New Roman" w:eastAsia="Times New Roman" w:hAnsi="Times New Roman" w:cs="Times New Roman"/>
          <w:sz w:val="28"/>
          <w:szCs w:val="28"/>
        </w:rPr>
      </w:pPr>
      <w:r w:rsidRPr="00DF5603">
        <w:rPr>
          <w:rFonts w:ascii="Times New Roman" w:eastAsia="Times New Roman" w:hAnsi="Times New Roman" w:cs="Times New Roman"/>
          <w:sz w:val="28"/>
          <w:szCs w:val="28"/>
        </w:rPr>
        <w:t>INFORME DE LECTURA</w:t>
      </w:r>
    </w:p>
    <w:p w14:paraId="5AF7B305" w14:textId="73464D00" w:rsidR="00DF5603" w:rsidRDefault="00DF5603" w:rsidP="00DF5603">
      <w:pPr>
        <w:spacing w:line="276" w:lineRule="auto"/>
        <w:jc w:val="both"/>
        <w:rPr>
          <w:rFonts w:ascii="Times New Roman" w:eastAsia="Times New Roman" w:hAnsi="Times New Roman" w:cs="Times New Roman"/>
          <w:sz w:val="24"/>
          <w:szCs w:val="24"/>
        </w:rPr>
      </w:pPr>
      <w:r w:rsidRPr="003F0901">
        <w:rPr>
          <w:rFonts w:ascii="Times New Roman" w:eastAsia="Times New Roman" w:hAnsi="Times New Roman" w:cs="Times New Roman"/>
          <w:b/>
          <w:bCs/>
          <w:sz w:val="24"/>
          <w:szCs w:val="24"/>
        </w:rPr>
        <w:t>Texto:</w:t>
      </w:r>
      <w:r>
        <w:rPr>
          <w:rFonts w:ascii="Times New Roman" w:eastAsia="Times New Roman" w:hAnsi="Times New Roman" w:cs="Times New Roman"/>
          <w:sz w:val="24"/>
          <w:szCs w:val="24"/>
        </w:rPr>
        <w:t xml:space="preserve"> </w:t>
      </w:r>
      <w:r w:rsidR="00AE5216" w:rsidRPr="00AE5216">
        <w:rPr>
          <w:rFonts w:ascii="Times New Roman" w:eastAsia="Times New Roman" w:hAnsi="Times New Roman" w:cs="Times New Roman"/>
          <w:sz w:val="24"/>
          <w:szCs w:val="24"/>
        </w:rPr>
        <w:t>Artesanía, tecnología y nuevas formas de trabajo</w:t>
      </w:r>
      <w:r w:rsidR="00AE5216">
        <w:rPr>
          <w:rFonts w:ascii="Times New Roman" w:eastAsia="Times New Roman" w:hAnsi="Times New Roman" w:cs="Times New Roman"/>
          <w:sz w:val="24"/>
          <w:szCs w:val="24"/>
        </w:rPr>
        <w:t xml:space="preserve"> </w:t>
      </w:r>
      <w:r w:rsidR="003F0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E5216">
        <w:rPr>
          <w:rFonts w:ascii="Times New Roman" w:eastAsia="Times New Roman" w:hAnsi="Times New Roman" w:cs="Times New Roman"/>
          <w:sz w:val="24"/>
          <w:szCs w:val="24"/>
        </w:rPr>
        <w:t>Richard Sennett</w:t>
      </w:r>
      <w:r w:rsidR="003F0901">
        <w:rPr>
          <w:rFonts w:ascii="Times New Roman" w:eastAsia="Times New Roman" w:hAnsi="Times New Roman" w:cs="Times New Roman"/>
          <w:sz w:val="24"/>
          <w:szCs w:val="24"/>
        </w:rPr>
        <w:t xml:space="preserve"> (</w:t>
      </w:r>
      <w:r w:rsidR="00EC08D1">
        <w:rPr>
          <w:rFonts w:ascii="Times New Roman" w:eastAsia="Times New Roman" w:hAnsi="Times New Roman" w:cs="Times New Roman"/>
          <w:sz w:val="24"/>
          <w:szCs w:val="24"/>
        </w:rPr>
        <w:t>2013</w:t>
      </w:r>
      <w:r w:rsidR="003F0901">
        <w:rPr>
          <w:rFonts w:ascii="Times New Roman" w:eastAsia="Times New Roman" w:hAnsi="Times New Roman" w:cs="Times New Roman"/>
          <w:sz w:val="24"/>
          <w:szCs w:val="24"/>
        </w:rPr>
        <w:t>)</w:t>
      </w:r>
    </w:p>
    <w:p w14:paraId="6B04E771" w14:textId="75A780DA" w:rsidR="008071E0" w:rsidRDefault="00AD1CE2"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acelerado crecimiento tecnológico invade el conjunto de las realidades de los hombres postmodernos, cada día nos vemos m</w:t>
      </w:r>
      <w:r w:rsidR="007609DE">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s sumergidos dentro de un mundo consumista y de producción apresurada que demanda una creciente necesidad de productos instantáneos, transformando así el ámbito laboral. Si bien las nuevas tecnologías procuran como fin </w:t>
      </w:r>
      <w:r w:rsidR="007609DE">
        <w:rPr>
          <w:rFonts w:ascii="Times New Roman" w:eastAsia="Times New Roman" w:hAnsi="Times New Roman" w:cs="Times New Roman"/>
          <w:sz w:val="24"/>
          <w:szCs w:val="24"/>
        </w:rPr>
        <w:t>ú</w:t>
      </w:r>
      <w:r>
        <w:rPr>
          <w:rFonts w:ascii="Times New Roman" w:eastAsia="Times New Roman" w:hAnsi="Times New Roman" w:cs="Times New Roman"/>
          <w:sz w:val="24"/>
          <w:szCs w:val="24"/>
        </w:rPr>
        <w:t xml:space="preserve">ltimo el de mejorar la calidad de vida humana, ¿qué tanto estamos encaminándonos a dicho objetivo? </w:t>
      </w:r>
      <w:r w:rsidR="00226CD1">
        <w:rPr>
          <w:rFonts w:ascii="Times New Roman" w:eastAsia="Times New Roman" w:hAnsi="Times New Roman" w:cs="Times New Roman"/>
          <w:sz w:val="24"/>
          <w:szCs w:val="24"/>
        </w:rPr>
        <w:t>No solo se trata de ofrecer medicina vanguardista o nuevas formas de entretenimiento o mecanismos que faciliten y vuelvan m</w:t>
      </w:r>
      <w:r w:rsidR="007609DE">
        <w:rPr>
          <w:rFonts w:ascii="Times New Roman" w:eastAsia="Times New Roman" w:hAnsi="Times New Roman" w:cs="Times New Roman"/>
          <w:sz w:val="24"/>
          <w:szCs w:val="24"/>
        </w:rPr>
        <w:t>á</w:t>
      </w:r>
      <w:r w:rsidR="00226CD1">
        <w:rPr>
          <w:rFonts w:ascii="Times New Roman" w:eastAsia="Times New Roman" w:hAnsi="Times New Roman" w:cs="Times New Roman"/>
          <w:sz w:val="24"/>
          <w:szCs w:val="24"/>
        </w:rPr>
        <w:t>s amena algunas funciones humanas, sino; que también, se debe buscar que el trabajo siga teniendo un valor apreciativo que completa al individuo en cuanto a la ejecución de logros, generando satisfacción por las actividades que hacemos y otorgándoles un sentido mucho mayor que se ve reflejado en la realización del plan de vida que cada ser social determina y cumple dentro de su sociedad. Sennett, postula analizar dicha problemática, desde el punto de la artesanía y en la manera en como se desarrolla el trabajo, otorgándole un significado de realización humana.</w:t>
      </w:r>
    </w:p>
    <w:p w14:paraId="740D9E78" w14:textId="5FE25E71" w:rsidR="003119D7" w:rsidRDefault="00A26A7C"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momento, debemos definir los conceptos de trabajo y artesanía. Sobre el primero se han presentado diversas concepciones que buscan definir la naturaleza </w:t>
      </w:r>
      <w:r w:rsidR="007609DE">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w:t>
      </w:r>
      <w:r w:rsidR="007609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un lado, desde una perspectiva cristiana; el mismo se consolida como la herramienta que tienen los hombres para alcanzar la redención de sus pecados y lograr entrar al gozo del paraíso eterno. Marx lo vinculaba directamente con la aspiración de libertad y justicia</w:t>
      </w:r>
      <w:r w:rsidR="00751C15">
        <w:rPr>
          <w:rFonts w:ascii="Times New Roman" w:eastAsia="Times New Roman" w:hAnsi="Times New Roman" w:cs="Times New Roman"/>
          <w:sz w:val="24"/>
          <w:szCs w:val="24"/>
        </w:rPr>
        <w:t>, dejando de lado el planteamiento judeocristiano de la condena y el sufrimiento.</w:t>
      </w:r>
      <w:r w:rsidR="00092A49">
        <w:rPr>
          <w:rFonts w:ascii="Times New Roman" w:eastAsia="Times New Roman" w:hAnsi="Times New Roman" w:cs="Times New Roman"/>
          <w:sz w:val="24"/>
          <w:szCs w:val="24"/>
        </w:rPr>
        <w:t xml:space="preserve"> Ser</w:t>
      </w:r>
      <w:r w:rsidR="007609DE">
        <w:rPr>
          <w:rFonts w:ascii="Times New Roman" w:eastAsia="Times New Roman" w:hAnsi="Times New Roman" w:cs="Times New Roman"/>
          <w:sz w:val="24"/>
          <w:szCs w:val="24"/>
        </w:rPr>
        <w:t>í</w:t>
      </w:r>
      <w:r w:rsidR="00092A49">
        <w:rPr>
          <w:rFonts w:ascii="Times New Roman" w:eastAsia="Times New Roman" w:hAnsi="Times New Roman" w:cs="Times New Roman"/>
          <w:sz w:val="24"/>
          <w:szCs w:val="24"/>
        </w:rPr>
        <w:t xml:space="preserve">a justo, regresar un poco más atrás con una idea de Aristóteles, el cual menciona que </w:t>
      </w:r>
      <w:r w:rsidR="00092A49" w:rsidRPr="00092A49">
        <w:rPr>
          <w:rFonts w:ascii="Times New Roman" w:eastAsia="Times New Roman" w:hAnsi="Times New Roman" w:cs="Times New Roman"/>
          <w:i/>
          <w:iCs/>
          <w:sz w:val="24"/>
          <w:szCs w:val="24"/>
        </w:rPr>
        <w:t>el fin de la vida era la acción, comprendiendo a la felicidad como un estado, en donde la autosuficiencia y la autodeterminación política eran las claves para alcanzarla.</w:t>
      </w:r>
      <w:r w:rsidR="00092A49">
        <w:rPr>
          <w:rFonts w:ascii="Times New Roman" w:eastAsia="Times New Roman" w:hAnsi="Times New Roman" w:cs="Times New Roman"/>
          <w:i/>
          <w:iCs/>
          <w:sz w:val="24"/>
          <w:szCs w:val="24"/>
        </w:rPr>
        <w:t xml:space="preserve"> </w:t>
      </w:r>
      <w:r w:rsidR="00092A49">
        <w:rPr>
          <w:rFonts w:ascii="Times New Roman" w:eastAsia="Times New Roman" w:hAnsi="Times New Roman" w:cs="Times New Roman"/>
          <w:sz w:val="24"/>
          <w:szCs w:val="24"/>
        </w:rPr>
        <w:t xml:space="preserve">(Borisonik, H., </w:t>
      </w:r>
      <w:r w:rsidR="003119D7">
        <w:rPr>
          <w:rFonts w:ascii="Times New Roman" w:eastAsia="Times New Roman" w:hAnsi="Times New Roman" w:cs="Times New Roman"/>
          <w:sz w:val="24"/>
          <w:szCs w:val="24"/>
        </w:rPr>
        <w:t xml:space="preserve">2011, </w:t>
      </w:r>
      <w:r w:rsidR="00092A49">
        <w:rPr>
          <w:rFonts w:ascii="Times New Roman" w:eastAsia="Times New Roman" w:hAnsi="Times New Roman" w:cs="Times New Roman"/>
          <w:sz w:val="24"/>
          <w:szCs w:val="24"/>
        </w:rPr>
        <w:t xml:space="preserve">pág.8) </w:t>
      </w:r>
      <w:r w:rsidR="008D04A5">
        <w:rPr>
          <w:rFonts w:ascii="Times New Roman" w:eastAsia="Times New Roman" w:hAnsi="Times New Roman" w:cs="Times New Roman"/>
          <w:sz w:val="24"/>
          <w:szCs w:val="24"/>
        </w:rPr>
        <w:t xml:space="preserve">En opiniones más modernas, </w:t>
      </w:r>
      <w:r w:rsidR="008D04A5" w:rsidRPr="008D04A5">
        <w:rPr>
          <w:rFonts w:ascii="Times New Roman" w:eastAsia="Times New Roman" w:hAnsi="Times New Roman" w:cs="Times New Roman"/>
          <w:i/>
          <w:iCs/>
          <w:sz w:val="24"/>
          <w:szCs w:val="24"/>
        </w:rPr>
        <w:t>la profesora</w:t>
      </w:r>
      <w:r w:rsidR="008D04A5" w:rsidRPr="008D04A5">
        <w:rPr>
          <w:rFonts w:ascii="Times New Roman" w:eastAsia="Times New Roman" w:hAnsi="Times New Roman" w:cs="Times New Roman"/>
          <w:i/>
          <w:iCs/>
          <w:sz w:val="24"/>
          <w:szCs w:val="24"/>
        </w:rPr>
        <w:t xml:space="preserve"> </w:t>
      </w:r>
      <w:r w:rsidR="008D04A5" w:rsidRPr="008D04A5">
        <w:rPr>
          <w:rFonts w:ascii="Times New Roman" w:eastAsia="Times New Roman" w:hAnsi="Times New Roman" w:cs="Times New Roman"/>
          <w:i/>
          <w:iCs/>
          <w:sz w:val="24"/>
          <w:szCs w:val="24"/>
        </w:rPr>
        <w:t>Joana Masó, explica que se ha intentado replantear el concepto</w:t>
      </w:r>
      <w:r w:rsidR="008D04A5" w:rsidRPr="008D04A5">
        <w:rPr>
          <w:rFonts w:ascii="Times New Roman" w:eastAsia="Times New Roman" w:hAnsi="Times New Roman" w:cs="Times New Roman"/>
          <w:i/>
          <w:iCs/>
          <w:sz w:val="24"/>
          <w:szCs w:val="24"/>
        </w:rPr>
        <w:t xml:space="preserve"> </w:t>
      </w:r>
      <w:r w:rsidR="008D04A5" w:rsidRPr="008D04A5">
        <w:rPr>
          <w:rFonts w:ascii="Times New Roman" w:eastAsia="Times New Roman" w:hAnsi="Times New Roman" w:cs="Times New Roman"/>
          <w:i/>
          <w:iCs/>
          <w:sz w:val="24"/>
          <w:szCs w:val="24"/>
        </w:rPr>
        <w:t>con un componente más humano</w:t>
      </w:r>
      <w:r w:rsidR="008D04A5" w:rsidRPr="008D04A5">
        <w:rPr>
          <w:rFonts w:ascii="Times New Roman" w:eastAsia="Times New Roman" w:hAnsi="Times New Roman" w:cs="Times New Roman"/>
          <w:i/>
          <w:iCs/>
          <w:sz w:val="24"/>
          <w:szCs w:val="24"/>
        </w:rPr>
        <w:t xml:space="preserve"> (…) </w:t>
      </w:r>
      <w:r w:rsidR="008D04A5" w:rsidRPr="008D04A5">
        <w:rPr>
          <w:rFonts w:ascii="Times New Roman" w:eastAsia="Times New Roman" w:hAnsi="Times New Roman" w:cs="Times New Roman"/>
          <w:i/>
          <w:iCs/>
          <w:sz w:val="24"/>
          <w:szCs w:val="24"/>
        </w:rPr>
        <w:t>que permita a las personas crecer y desarrollarse en otros sentidos y no s</w:t>
      </w:r>
      <w:r w:rsidR="003E624A">
        <w:rPr>
          <w:rFonts w:ascii="Times New Roman" w:eastAsia="Times New Roman" w:hAnsi="Times New Roman" w:cs="Times New Roman"/>
          <w:i/>
          <w:iCs/>
          <w:sz w:val="24"/>
          <w:szCs w:val="24"/>
        </w:rPr>
        <w:t>o</w:t>
      </w:r>
      <w:r w:rsidR="008D04A5" w:rsidRPr="008D04A5">
        <w:rPr>
          <w:rFonts w:ascii="Times New Roman" w:eastAsia="Times New Roman" w:hAnsi="Times New Roman" w:cs="Times New Roman"/>
          <w:i/>
          <w:iCs/>
          <w:sz w:val="24"/>
          <w:szCs w:val="24"/>
        </w:rPr>
        <w:t>lo mediante la productividad.</w:t>
      </w:r>
      <w:r w:rsidR="00092A49">
        <w:rPr>
          <w:rFonts w:ascii="Times New Roman" w:eastAsia="Times New Roman" w:hAnsi="Times New Roman" w:cs="Times New Roman"/>
          <w:i/>
          <w:iCs/>
          <w:sz w:val="24"/>
          <w:szCs w:val="24"/>
        </w:rPr>
        <w:t xml:space="preserve"> </w:t>
      </w:r>
      <w:r w:rsidR="00092A49">
        <w:rPr>
          <w:rFonts w:ascii="Times New Roman" w:eastAsia="Times New Roman" w:hAnsi="Times New Roman" w:cs="Times New Roman"/>
          <w:sz w:val="24"/>
          <w:szCs w:val="24"/>
        </w:rPr>
        <w:t>(Villa, M., 2017)</w:t>
      </w:r>
      <w:r w:rsidR="003119D7">
        <w:rPr>
          <w:rFonts w:ascii="Times New Roman" w:eastAsia="Times New Roman" w:hAnsi="Times New Roman" w:cs="Times New Roman"/>
          <w:sz w:val="24"/>
          <w:szCs w:val="24"/>
        </w:rPr>
        <w:t xml:space="preserve"> Sin dejar de lado la fractura en cuanto nos referimos al propio concepto incrustad</w:t>
      </w:r>
      <w:r w:rsidR="003E624A">
        <w:rPr>
          <w:rFonts w:ascii="Times New Roman" w:eastAsia="Times New Roman" w:hAnsi="Times New Roman" w:cs="Times New Roman"/>
          <w:sz w:val="24"/>
          <w:szCs w:val="24"/>
        </w:rPr>
        <w:t>o</w:t>
      </w:r>
      <w:r w:rsidR="003119D7">
        <w:rPr>
          <w:rFonts w:ascii="Times New Roman" w:eastAsia="Times New Roman" w:hAnsi="Times New Roman" w:cs="Times New Roman"/>
          <w:sz w:val="24"/>
          <w:szCs w:val="24"/>
        </w:rPr>
        <w:t xml:space="preserve"> en un ambiente postmoderno, en donde se presenta una lógica de “supervivencia” bajo las bases del individualismo y el consumismo y que es importante tener en cuenta lo mencionado por Alfredo Sepúlveda en su publicación web: </w:t>
      </w:r>
      <w:r w:rsidR="003119D7" w:rsidRPr="003119D7">
        <w:rPr>
          <w:rFonts w:ascii="Times New Roman" w:eastAsia="Times New Roman" w:hAnsi="Times New Roman" w:cs="Times New Roman"/>
          <w:i/>
          <w:iCs/>
          <w:sz w:val="24"/>
          <w:szCs w:val="24"/>
        </w:rPr>
        <w:t>s</w:t>
      </w:r>
      <w:r w:rsidR="003119D7" w:rsidRPr="003119D7">
        <w:rPr>
          <w:rFonts w:ascii="Times New Roman" w:eastAsia="Times New Roman" w:hAnsi="Times New Roman" w:cs="Times New Roman"/>
          <w:i/>
          <w:iCs/>
          <w:sz w:val="24"/>
          <w:szCs w:val="24"/>
        </w:rPr>
        <w:t>i el trabajo está configurado como parte de la naturaleza del ser humano, frente a la actividad laboral como lucro o simple medio de supervivencia, es necesario rescatar el trabajo para rescatar la naturaleza del ser humano.</w:t>
      </w:r>
      <w:r w:rsidR="003119D7">
        <w:rPr>
          <w:rFonts w:ascii="Times New Roman" w:eastAsia="Times New Roman" w:hAnsi="Times New Roman" w:cs="Times New Roman"/>
          <w:sz w:val="24"/>
          <w:szCs w:val="24"/>
        </w:rPr>
        <w:t xml:space="preserve"> (2019)</w:t>
      </w:r>
    </w:p>
    <w:p w14:paraId="5F8B2443" w14:textId="209F3B4C" w:rsidR="007609DE" w:rsidRDefault="007609DE"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concepto de artesanía es mucho m</w:t>
      </w:r>
      <w:r w:rsidR="00E7214D">
        <w:rPr>
          <w:rFonts w:ascii="Times New Roman" w:eastAsia="Times New Roman" w:hAnsi="Times New Roman" w:cs="Times New Roman"/>
          <w:sz w:val="24"/>
          <w:szCs w:val="24"/>
        </w:rPr>
        <w:t>á</w:t>
      </w:r>
      <w:r>
        <w:rPr>
          <w:rFonts w:ascii="Times New Roman" w:eastAsia="Times New Roman" w:hAnsi="Times New Roman" w:cs="Times New Roman"/>
          <w:sz w:val="24"/>
          <w:szCs w:val="24"/>
        </w:rPr>
        <w:t>s profundizado en la obra de Sennet</w:t>
      </w:r>
      <w:r w:rsidR="005F49C7">
        <w:rPr>
          <w:rFonts w:ascii="Times New Roman" w:eastAsia="Times New Roman" w:hAnsi="Times New Roman" w:cs="Times New Roman"/>
          <w:sz w:val="24"/>
          <w:szCs w:val="24"/>
        </w:rPr>
        <w:t xml:space="preserve">t, pero es importante empezar mencionando lo propio en su definición. Se dice de la artesanía que, consiste en el trabajado manual de materias primas, a través de métodos y técnicas que son considerados patrimonios por la comunidad especifica; y, que los productos derivados del mismo sostienen un valor único, pues </w:t>
      </w:r>
      <w:r w:rsidR="005F49C7" w:rsidRPr="005F49C7">
        <w:rPr>
          <w:rFonts w:ascii="Times New Roman" w:eastAsia="Times New Roman" w:hAnsi="Times New Roman" w:cs="Times New Roman"/>
          <w:sz w:val="24"/>
          <w:szCs w:val="24"/>
        </w:rPr>
        <w:t xml:space="preserve">son la expresión de los </w:t>
      </w:r>
      <w:r w:rsidR="005F49C7" w:rsidRPr="005F49C7">
        <w:rPr>
          <w:rFonts w:ascii="Times New Roman" w:eastAsia="Times New Roman" w:hAnsi="Times New Roman" w:cs="Times New Roman"/>
          <w:sz w:val="24"/>
          <w:szCs w:val="24"/>
        </w:rPr>
        <w:lastRenderedPageBreak/>
        <w:t xml:space="preserve">valores simbólicos o ideológicos de una </w:t>
      </w:r>
      <w:r w:rsidR="005F49C7">
        <w:rPr>
          <w:rFonts w:ascii="Times New Roman" w:eastAsia="Times New Roman" w:hAnsi="Times New Roman" w:cs="Times New Roman"/>
          <w:sz w:val="24"/>
          <w:szCs w:val="24"/>
        </w:rPr>
        <w:t>determinada cultura en cuanto su representación a una escala</w:t>
      </w:r>
      <w:r w:rsidR="0088359A">
        <w:rPr>
          <w:rFonts w:ascii="Times New Roman" w:eastAsia="Times New Roman" w:hAnsi="Times New Roman" w:cs="Times New Roman"/>
          <w:sz w:val="24"/>
          <w:szCs w:val="24"/>
        </w:rPr>
        <w:t xml:space="preserve"> global, en su mayor expresión. Sennett profundiza mucho más el concepto, y dejando de lado aquella primera impresión; que solo se les otorga a los trabajos manuales, mencionado que el artesano son todos aquellos que</w:t>
      </w:r>
      <w:r w:rsidR="0088359A" w:rsidRPr="0088359A">
        <w:rPr>
          <w:rFonts w:ascii="Times New Roman" w:eastAsia="Times New Roman" w:hAnsi="Times New Roman" w:cs="Times New Roman"/>
          <w:i/>
          <w:iCs/>
          <w:sz w:val="24"/>
          <w:szCs w:val="24"/>
        </w:rPr>
        <w:t xml:space="preserve"> se concentran en hacer bien su tarea por amor al trabajo bien hecho.</w:t>
      </w:r>
      <w:r w:rsidR="0088359A">
        <w:rPr>
          <w:rFonts w:ascii="Times New Roman" w:eastAsia="Times New Roman" w:hAnsi="Times New Roman" w:cs="Times New Roman"/>
          <w:sz w:val="24"/>
          <w:szCs w:val="24"/>
        </w:rPr>
        <w:t xml:space="preserve"> (Sennett, R., 2013, pág.12) Haciendo que se ven incluidos dentro de este nuevo universal, diferentes profesiones ligadas o no a la expresión artística y que </w:t>
      </w:r>
      <w:r w:rsidR="0088359A" w:rsidRPr="00A91660">
        <w:rPr>
          <w:rFonts w:ascii="Times New Roman" w:eastAsia="Times New Roman" w:hAnsi="Times New Roman" w:cs="Times New Roman"/>
          <w:i/>
          <w:iCs/>
          <w:sz w:val="24"/>
          <w:szCs w:val="24"/>
        </w:rPr>
        <w:t>representan una condición humana peculiar</w:t>
      </w:r>
      <w:r w:rsidR="0088359A" w:rsidRPr="00A91660">
        <w:rPr>
          <w:rFonts w:ascii="Times New Roman" w:eastAsia="Times New Roman" w:hAnsi="Times New Roman" w:cs="Times New Roman"/>
          <w:i/>
          <w:iCs/>
          <w:sz w:val="24"/>
          <w:szCs w:val="24"/>
        </w:rPr>
        <w:t>: la de la persona que se implica a fondo en lo que hace</w:t>
      </w:r>
      <w:r w:rsidR="0088359A" w:rsidRPr="00A91660">
        <w:rPr>
          <w:rFonts w:ascii="Times New Roman" w:eastAsia="Times New Roman" w:hAnsi="Times New Roman" w:cs="Times New Roman"/>
          <w:i/>
          <w:iCs/>
          <w:sz w:val="24"/>
          <w:szCs w:val="24"/>
        </w:rPr>
        <w:t>.</w:t>
      </w:r>
      <w:r w:rsidR="0088359A">
        <w:rPr>
          <w:rFonts w:ascii="Times New Roman" w:eastAsia="Times New Roman" w:hAnsi="Times New Roman" w:cs="Times New Roman"/>
          <w:sz w:val="24"/>
          <w:szCs w:val="24"/>
        </w:rPr>
        <w:t xml:space="preserve"> </w:t>
      </w:r>
      <w:r w:rsidR="0088359A">
        <w:rPr>
          <w:rFonts w:ascii="Times New Roman" w:eastAsia="Times New Roman" w:hAnsi="Times New Roman" w:cs="Times New Roman"/>
          <w:sz w:val="24"/>
          <w:szCs w:val="24"/>
        </w:rPr>
        <w:t>(Sennett, R., 2013, pág.12)</w:t>
      </w:r>
    </w:p>
    <w:p w14:paraId="17B28E2E" w14:textId="65983B3F" w:rsidR="00E7214D" w:rsidRDefault="00E7214D"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artesanía entonces </w:t>
      </w:r>
      <w:r w:rsidRPr="00E7214D">
        <w:rPr>
          <w:rFonts w:ascii="Times New Roman" w:eastAsia="Times New Roman" w:hAnsi="Times New Roman" w:cs="Times New Roman"/>
          <w:i/>
          <w:iCs/>
          <w:sz w:val="24"/>
          <w:szCs w:val="24"/>
        </w:rPr>
        <w:t>denota una implicación en el trabajo y un nivel de calidad del resultado que van más allá de la mera supervivencia y tienen que ver con lo que la cultura aporta a la obra, confiriéndole un valor.</w:t>
      </w:r>
      <w:r w:rsidRPr="00E7214D">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(Sennett, R., 2013, pág.</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 por esta misma característica, que el propio concepto se ve afectado en gran medida por el nuevo ámbito postmoderno y la inclusión de los nuevos modelos económicos como el capitalismo. Si es repetitiva una característica del mundo postmoderno, es aquella necesidad consumista en la que todos formamos parte por ser una condición obligada de subsistencia, nos vemos encasillados en la demanda de nuevos productos que cada vez </w:t>
      </w:r>
      <w:r w:rsidR="00EC6CB7">
        <w:rPr>
          <w:rFonts w:ascii="Times New Roman" w:eastAsia="Times New Roman" w:hAnsi="Times New Roman" w:cs="Times New Roman"/>
          <w:sz w:val="24"/>
          <w:szCs w:val="24"/>
        </w:rPr>
        <w:t>sacian menos las experiencias sensoriales que buscamos; y en sí, el principal problema que deteriora el valor intrínseco y humano del artesano. La tecnología desplaza la mano de obra, y otorga a la nueva sociedad, procedimientos de mecanización muchos m</w:t>
      </w:r>
      <w:r w:rsidR="00C1779C">
        <w:rPr>
          <w:rFonts w:ascii="Times New Roman" w:eastAsia="Times New Roman" w:hAnsi="Times New Roman" w:cs="Times New Roman"/>
          <w:sz w:val="24"/>
          <w:szCs w:val="24"/>
        </w:rPr>
        <w:t>á</w:t>
      </w:r>
      <w:r w:rsidR="00EC6CB7">
        <w:rPr>
          <w:rFonts w:ascii="Times New Roman" w:eastAsia="Times New Roman" w:hAnsi="Times New Roman" w:cs="Times New Roman"/>
          <w:sz w:val="24"/>
          <w:szCs w:val="24"/>
        </w:rPr>
        <w:t>s eficientes en cuanto a producción, para cumplir con las demandas de los siempre nuevos productos, lo que conllevan a que tengan precios m</w:t>
      </w:r>
      <w:r w:rsidR="00C1779C">
        <w:rPr>
          <w:rFonts w:ascii="Times New Roman" w:eastAsia="Times New Roman" w:hAnsi="Times New Roman" w:cs="Times New Roman"/>
          <w:sz w:val="24"/>
          <w:szCs w:val="24"/>
        </w:rPr>
        <w:t>á</w:t>
      </w:r>
      <w:r w:rsidR="00EC6CB7">
        <w:rPr>
          <w:rFonts w:ascii="Times New Roman" w:eastAsia="Times New Roman" w:hAnsi="Times New Roman" w:cs="Times New Roman"/>
          <w:sz w:val="24"/>
          <w:szCs w:val="24"/>
        </w:rPr>
        <w:t>s accesibles para su consumo. Esta condición hace que elijamos productos que estén al alcance de nuestro bolsillo y que den la característica de costoso a aquellos productos artesanales, los que nos alejan m</w:t>
      </w:r>
      <w:r w:rsidR="00C1779C">
        <w:rPr>
          <w:rFonts w:ascii="Times New Roman" w:eastAsia="Times New Roman" w:hAnsi="Times New Roman" w:cs="Times New Roman"/>
          <w:sz w:val="24"/>
          <w:szCs w:val="24"/>
        </w:rPr>
        <w:t>á</w:t>
      </w:r>
      <w:r w:rsidR="00EC6CB7">
        <w:rPr>
          <w:rFonts w:ascii="Times New Roman" w:eastAsia="Times New Roman" w:hAnsi="Times New Roman" w:cs="Times New Roman"/>
          <w:sz w:val="24"/>
          <w:szCs w:val="24"/>
        </w:rPr>
        <w:t>s para su accesibilidad.</w:t>
      </w:r>
    </w:p>
    <w:p w14:paraId="1C25C471" w14:textId="4AD154F3" w:rsidR="00C1779C" w:rsidRDefault="00C1779C"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artesano deja de ser eficiente, debido a la dedicación que le otorga al trabajo, es reemplazado por una m</w:t>
      </w:r>
      <w:r w:rsidR="009219E7">
        <w:rPr>
          <w:rFonts w:ascii="Times New Roman" w:eastAsia="Times New Roman" w:hAnsi="Times New Roman" w:cs="Times New Roman"/>
          <w:sz w:val="24"/>
          <w:szCs w:val="24"/>
        </w:rPr>
        <w:t>á</w:t>
      </w:r>
      <w:r>
        <w:rPr>
          <w:rFonts w:ascii="Times New Roman" w:eastAsia="Times New Roman" w:hAnsi="Times New Roman" w:cs="Times New Roman"/>
          <w:sz w:val="24"/>
          <w:szCs w:val="24"/>
        </w:rPr>
        <w:t>quina que cumple un trabajo determinado y no se fija en la calidad de lo que produce.</w:t>
      </w:r>
      <w:r w:rsidR="006E027E">
        <w:rPr>
          <w:rFonts w:ascii="Times New Roman" w:eastAsia="Times New Roman" w:hAnsi="Times New Roman" w:cs="Times New Roman"/>
          <w:sz w:val="24"/>
          <w:szCs w:val="24"/>
        </w:rPr>
        <w:t xml:space="preserve"> Su esfuerzo, su tiempo y destreza, aquello que lo diferencia de los aprendizajes, se pierde y es cambiado por mecanismos fríos. </w:t>
      </w:r>
      <w:r w:rsidR="006E027E" w:rsidRPr="006E027E">
        <w:rPr>
          <w:rFonts w:ascii="Times New Roman" w:eastAsia="Times New Roman" w:hAnsi="Times New Roman" w:cs="Times New Roman"/>
          <w:i/>
          <w:iCs/>
          <w:sz w:val="24"/>
          <w:szCs w:val="24"/>
        </w:rPr>
        <w:t>Los monopolios producen cada vez más obras mediocres</w:t>
      </w:r>
      <w:r w:rsidR="006E027E">
        <w:rPr>
          <w:rFonts w:ascii="Times New Roman" w:eastAsia="Times New Roman" w:hAnsi="Times New Roman" w:cs="Times New Roman"/>
          <w:sz w:val="24"/>
          <w:szCs w:val="24"/>
        </w:rPr>
        <w:t xml:space="preserve"> </w:t>
      </w:r>
      <w:r w:rsidR="006E027E">
        <w:rPr>
          <w:rFonts w:ascii="Times New Roman" w:eastAsia="Times New Roman" w:hAnsi="Times New Roman" w:cs="Times New Roman"/>
          <w:sz w:val="24"/>
          <w:szCs w:val="24"/>
        </w:rPr>
        <w:t>(Sennett, R., 2013, pág.1</w:t>
      </w:r>
      <w:r w:rsidR="006E027E">
        <w:rPr>
          <w:rFonts w:ascii="Times New Roman" w:eastAsia="Times New Roman" w:hAnsi="Times New Roman" w:cs="Times New Roman"/>
          <w:sz w:val="24"/>
          <w:szCs w:val="24"/>
        </w:rPr>
        <w:t>7</w:t>
      </w:r>
      <w:r w:rsidR="006E027E">
        <w:rPr>
          <w:rFonts w:ascii="Times New Roman" w:eastAsia="Times New Roman" w:hAnsi="Times New Roman" w:cs="Times New Roman"/>
          <w:sz w:val="24"/>
          <w:szCs w:val="24"/>
        </w:rPr>
        <w:t>)</w:t>
      </w:r>
      <w:r w:rsidR="006E027E">
        <w:rPr>
          <w:rFonts w:ascii="Times New Roman" w:eastAsia="Times New Roman" w:hAnsi="Times New Roman" w:cs="Times New Roman"/>
          <w:sz w:val="24"/>
          <w:szCs w:val="24"/>
        </w:rPr>
        <w:t xml:space="preserve"> y la transmisión de conocimientos, a través de la pr</w:t>
      </w:r>
      <w:r w:rsidR="009219E7">
        <w:rPr>
          <w:rFonts w:ascii="Times New Roman" w:eastAsia="Times New Roman" w:hAnsi="Times New Roman" w:cs="Times New Roman"/>
          <w:sz w:val="24"/>
          <w:szCs w:val="24"/>
        </w:rPr>
        <w:t>á</w:t>
      </w:r>
      <w:r w:rsidR="006E027E">
        <w:rPr>
          <w:rFonts w:ascii="Times New Roman" w:eastAsia="Times New Roman" w:hAnsi="Times New Roman" w:cs="Times New Roman"/>
          <w:sz w:val="24"/>
          <w:szCs w:val="24"/>
        </w:rPr>
        <w:t xml:space="preserve">ctica viva humana, se ve olvidada en libros de manuales de uso. Lo que transforma los espacios laborales, todo se rige a través de nuevos estándares bajo una </w:t>
      </w:r>
      <w:r w:rsidR="006E027E" w:rsidRPr="00C51D56">
        <w:rPr>
          <w:rFonts w:ascii="Times New Roman" w:eastAsia="Times New Roman" w:hAnsi="Times New Roman" w:cs="Times New Roman"/>
          <w:i/>
          <w:iCs/>
          <w:sz w:val="24"/>
          <w:szCs w:val="24"/>
        </w:rPr>
        <w:t>e</w:t>
      </w:r>
      <w:r w:rsidR="006E027E" w:rsidRPr="00C51D56">
        <w:rPr>
          <w:rFonts w:ascii="Times New Roman" w:eastAsia="Times New Roman" w:hAnsi="Times New Roman" w:cs="Times New Roman"/>
          <w:i/>
          <w:iCs/>
          <w:sz w:val="24"/>
          <w:szCs w:val="24"/>
        </w:rPr>
        <w:t>conomía con un horizonte temporal muy corto, pero de alcance global</w:t>
      </w:r>
      <w:r w:rsidR="006E027E" w:rsidRPr="00C51D56">
        <w:rPr>
          <w:rFonts w:ascii="Times New Roman" w:eastAsia="Times New Roman" w:hAnsi="Times New Roman" w:cs="Times New Roman"/>
          <w:i/>
          <w:iCs/>
          <w:sz w:val="24"/>
          <w:szCs w:val="24"/>
        </w:rPr>
        <w:t xml:space="preserve">. </w:t>
      </w:r>
      <w:r w:rsidR="006E027E">
        <w:rPr>
          <w:rFonts w:ascii="Times New Roman" w:eastAsia="Times New Roman" w:hAnsi="Times New Roman" w:cs="Times New Roman"/>
          <w:sz w:val="24"/>
          <w:szCs w:val="24"/>
        </w:rPr>
        <w:t>(Sennett, R., 2013, pág.</w:t>
      </w:r>
      <w:r w:rsidR="006E027E">
        <w:rPr>
          <w:rFonts w:ascii="Times New Roman" w:eastAsia="Times New Roman" w:hAnsi="Times New Roman" w:cs="Times New Roman"/>
          <w:sz w:val="24"/>
          <w:szCs w:val="24"/>
        </w:rPr>
        <w:t>25</w:t>
      </w:r>
      <w:r w:rsidR="006E027E">
        <w:rPr>
          <w:rFonts w:ascii="Times New Roman" w:eastAsia="Times New Roman" w:hAnsi="Times New Roman" w:cs="Times New Roman"/>
          <w:sz w:val="24"/>
          <w:szCs w:val="24"/>
        </w:rPr>
        <w:t>)</w:t>
      </w:r>
      <w:r w:rsidR="00C51D56">
        <w:rPr>
          <w:rFonts w:ascii="Times New Roman" w:eastAsia="Times New Roman" w:hAnsi="Times New Roman" w:cs="Times New Roman"/>
          <w:sz w:val="24"/>
          <w:szCs w:val="24"/>
        </w:rPr>
        <w:t xml:space="preserve"> Llevándose consigo las formas tradicionales de recompensar el trabajo, como la propia satisfacción de poder realizar algo y realizar de la manera más correcta. Los beneficios ahora, solo le pertenecen aquellos que se sientan en los puestos m</w:t>
      </w:r>
      <w:r w:rsidR="009219E7">
        <w:rPr>
          <w:rFonts w:ascii="Times New Roman" w:eastAsia="Times New Roman" w:hAnsi="Times New Roman" w:cs="Times New Roman"/>
          <w:sz w:val="24"/>
          <w:szCs w:val="24"/>
        </w:rPr>
        <w:t>á</w:t>
      </w:r>
      <w:r w:rsidR="00C51D56">
        <w:rPr>
          <w:rFonts w:ascii="Times New Roman" w:eastAsia="Times New Roman" w:hAnsi="Times New Roman" w:cs="Times New Roman"/>
          <w:sz w:val="24"/>
          <w:szCs w:val="24"/>
        </w:rPr>
        <w:t xml:space="preserve">s altos de las empresas y en donde la experiencia es sinónimo de </w:t>
      </w:r>
      <w:r w:rsidR="009219E7">
        <w:rPr>
          <w:rFonts w:ascii="Times New Roman" w:eastAsia="Times New Roman" w:hAnsi="Times New Roman" w:cs="Times New Roman"/>
          <w:sz w:val="24"/>
          <w:szCs w:val="24"/>
        </w:rPr>
        <w:t>pérdida</w:t>
      </w:r>
      <w:r w:rsidR="00C51D56">
        <w:rPr>
          <w:rFonts w:ascii="Times New Roman" w:eastAsia="Times New Roman" w:hAnsi="Times New Roman" w:cs="Times New Roman"/>
          <w:sz w:val="24"/>
          <w:szCs w:val="24"/>
        </w:rPr>
        <w:t xml:space="preserve"> de valor.</w:t>
      </w:r>
    </w:p>
    <w:p w14:paraId="4B3B7C80" w14:textId="7DF94C79" w:rsidR="009219E7" w:rsidRPr="009219E7" w:rsidRDefault="009219E7" w:rsidP="00DF560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¿a qu</w:t>
      </w:r>
      <w:r w:rsidR="00117E2C">
        <w:rPr>
          <w:rFonts w:ascii="Times New Roman" w:eastAsia="Times New Roman" w:hAnsi="Times New Roman" w:cs="Times New Roman"/>
          <w:sz w:val="24"/>
          <w:szCs w:val="24"/>
        </w:rPr>
        <w:t>é</w:t>
      </w:r>
      <w:r>
        <w:rPr>
          <w:rFonts w:ascii="Times New Roman" w:eastAsia="Times New Roman" w:hAnsi="Times New Roman" w:cs="Times New Roman"/>
          <w:sz w:val="24"/>
          <w:szCs w:val="24"/>
        </w:rPr>
        <w:t xml:space="preserve"> realmente nos enfrentamos? </w:t>
      </w:r>
      <w:r w:rsidRPr="009219E7">
        <w:rPr>
          <w:rFonts w:ascii="Times New Roman" w:eastAsia="Times New Roman" w:hAnsi="Times New Roman" w:cs="Times New Roman"/>
          <w:sz w:val="24"/>
          <w:szCs w:val="24"/>
        </w:rPr>
        <w:t>¿</w:t>
      </w:r>
      <w:r w:rsidR="00117E2C">
        <w:rPr>
          <w:rFonts w:ascii="Times New Roman" w:eastAsia="Times New Roman" w:hAnsi="Times New Roman" w:cs="Times New Roman"/>
          <w:sz w:val="24"/>
          <w:szCs w:val="24"/>
        </w:rPr>
        <w:t>E</w:t>
      </w:r>
      <w:r w:rsidRPr="009219E7">
        <w:rPr>
          <w:rFonts w:ascii="Times New Roman" w:eastAsia="Times New Roman" w:hAnsi="Times New Roman" w:cs="Times New Roman"/>
          <w:sz w:val="24"/>
          <w:szCs w:val="24"/>
        </w:rPr>
        <w:t>stamos realmente brinda</w:t>
      </w:r>
      <w:r w:rsidR="00117E2C">
        <w:rPr>
          <w:rFonts w:ascii="Times New Roman" w:eastAsia="Times New Roman" w:hAnsi="Times New Roman" w:cs="Times New Roman"/>
          <w:sz w:val="24"/>
          <w:szCs w:val="24"/>
        </w:rPr>
        <w:t>n</w:t>
      </w:r>
      <w:r w:rsidRPr="009219E7">
        <w:rPr>
          <w:rFonts w:ascii="Times New Roman" w:eastAsia="Times New Roman" w:hAnsi="Times New Roman" w:cs="Times New Roman"/>
          <w:sz w:val="24"/>
          <w:szCs w:val="24"/>
        </w:rPr>
        <w:t>do a todos los hombres u</w:t>
      </w:r>
      <w:r>
        <w:rPr>
          <w:rFonts w:ascii="Times New Roman" w:eastAsia="Times New Roman" w:hAnsi="Times New Roman" w:cs="Times New Roman"/>
          <w:sz w:val="24"/>
          <w:szCs w:val="24"/>
        </w:rPr>
        <w:t>na calidad de vida digna y que procure su autorrealización y satisfacción por lo que hace a la par de los avances tecnológicos? O solo nos adecuamos cada vez más al modelo consumista de la nueva sociedad. Nos perdemos en la comodidad que nos otorga la accesibilidad a una infinita gama de productos</w:t>
      </w:r>
      <w:r w:rsidR="002F746F">
        <w:rPr>
          <w:rFonts w:ascii="Times New Roman" w:eastAsia="Times New Roman" w:hAnsi="Times New Roman" w:cs="Times New Roman"/>
          <w:sz w:val="24"/>
          <w:szCs w:val="24"/>
        </w:rPr>
        <w:t xml:space="preserve"> y dejamos de lado la riqueza del esfuerzo, que genera la técnica y que se desarrolla a través del aprendizaje y la siempre </w:t>
      </w:r>
      <w:r w:rsidR="002F746F">
        <w:rPr>
          <w:rFonts w:ascii="Times New Roman" w:eastAsia="Times New Roman" w:hAnsi="Times New Roman" w:cs="Times New Roman"/>
          <w:sz w:val="24"/>
          <w:szCs w:val="24"/>
        </w:rPr>
        <w:lastRenderedPageBreak/>
        <w:t>actualización del conocimiento, en conjunto con la capacidad de adaptación ante los siempre nuevos retos que envuelven a la propia naturaleza humana. Es importante poder reconocer que los avances tecnológicos solo deben representar una herramienta de ayuda hacia la realización de ciertas actividades que pueden ser dificultosas para el hombre, pero que no deben abarcar la totalidad de los procedimientos que involucran el esfuerzo propio del individuo. ¿No ser</w:t>
      </w:r>
      <w:r w:rsidR="00117E2C">
        <w:rPr>
          <w:rFonts w:ascii="Times New Roman" w:eastAsia="Times New Roman" w:hAnsi="Times New Roman" w:cs="Times New Roman"/>
          <w:sz w:val="24"/>
          <w:szCs w:val="24"/>
        </w:rPr>
        <w:t>í</w:t>
      </w:r>
      <w:r w:rsidR="002F746F">
        <w:rPr>
          <w:rFonts w:ascii="Times New Roman" w:eastAsia="Times New Roman" w:hAnsi="Times New Roman" w:cs="Times New Roman"/>
          <w:sz w:val="24"/>
          <w:szCs w:val="24"/>
        </w:rPr>
        <w:t>a mucho mejor grabar una ópera y reproducirlas en los teatros de manera indefinida?</w:t>
      </w:r>
      <w:r w:rsidR="002E1F20">
        <w:rPr>
          <w:rFonts w:ascii="Times New Roman" w:eastAsia="Times New Roman" w:hAnsi="Times New Roman" w:cs="Times New Roman"/>
          <w:sz w:val="24"/>
          <w:szCs w:val="24"/>
        </w:rPr>
        <w:t xml:space="preserve"> Hay algo que es innegable, el factor humano brinda una experiencia sensorial mucho mayor a la mecanizada, los procesos de ensayo y error, las largas preparaciones y la constante practica solo son el camino para saborear la felicidad conducida hacia la realización de la vida humana.</w:t>
      </w:r>
    </w:p>
    <w:p w14:paraId="5F26012B" w14:textId="34067488" w:rsidR="00A13BF1" w:rsidRPr="009219E7" w:rsidRDefault="00A13BF1" w:rsidP="003849DE">
      <w:pPr>
        <w:spacing w:line="276" w:lineRule="auto"/>
        <w:jc w:val="both"/>
        <w:rPr>
          <w:rFonts w:ascii="Times New Roman" w:hAnsi="Times New Roman" w:cs="Times New Roman"/>
          <w:sz w:val="24"/>
          <w:szCs w:val="24"/>
        </w:rPr>
      </w:pPr>
    </w:p>
    <w:p w14:paraId="40769091" w14:textId="29E206A7" w:rsidR="00655710" w:rsidRDefault="00655710"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REFERENCIAS BIBLIOGRAFICAS</w:t>
      </w:r>
    </w:p>
    <w:p w14:paraId="4A3BC9AC" w14:textId="26827BFF" w:rsidR="00092A49" w:rsidRDefault="00092A49" w:rsidP="003E528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Borisonik, H. (2011). </w:t>
      </w:r>
      <w:r w:rsidRPr="00092A49">
        <w:rPr>
          <w:rFonts w:ascii="Times New Roman" w:hAnsi="Times New Roman" w:cs="Times New Roman"/>
          <w:sz w:val="24"/>
          <w:szCs w:val="24"/>
        </w:rPr>
        <w:t>Pensando el trabajo a través de Aristóteles</w:t>
      </w:r>
      <w:r>
        <w:rPr>
          <w:rFonts w:ascii="Times New Roman" w:hAnsi="Times New Roman" w:cs="Times New Roman"/>
          <w:sz w:val="24"/>
          <w:szCs w:val="24"/>
        </w:rPr>
        <w:t xml:space="preserve">. Revista internacional de filosofía. Recuperado de: </w:t>
      </w:r>
      <w:hyperlink r:id="rId6" w:history="1">
        <w:r w:rsidRPr="00641CBF">
          <w:rPr>
            <w:rStyle w:val="Hipervnculo"/>
            <w:rFonts w:ascii="Times New Roman" w:hAnsi="Times New Roman" w:cs="Times New Roman"/>
            <w:sz w:val="24"/>
            <w:szCs w:val="24"/>
          </w:rPr>
          <w:t>file:///D:/UARM/248529-Text%20de%20l'article-334601-1-10-20120111.pdf</w:t>
        </w:r>
      </w:hyperlink>
      <w:r>
        <w:rPr>
          <w:rFonts w:ascii="Times New Roman" w:hAnsi="Times New Roman" w:cs="Times New Roman"/>
          <w:sz w:val="24"/>
          <w:szCs w:val="24"/>
        </w:rPr>
        <w:t xml:space="preserve"> </w:t>
      </w:r>
    </w:p>
    <w:p w14:paraId="0D290E7E" w14:textId="04CC622C" w:rsidR="00655710" w:rsidRDefault="003E528D" w:rsidP="003E528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Sennett, R. (2013). </w:t>
      </w:r>
      <w:r w:rsidRPr="003E528D">
        <w:rPr>
          <w:rFonts w:ascii="Times New Roman" w:hAnsi="Times New Roman" w:cs="Times New Roman"/>
          <w:i/>
          <w:iCs/>
          <w:sz w:val="24"/>
          <w:szCs w:val="24"/>
        </w:rPr>
        <w:t>Artesanía, tecnología y nuevas formas del trabajo.</w:t>
      </w:r>
      <w:r>
        <w:rPr>
          <w:rFonts w:ascii="Times New Roman" w:hAnsi="Times New Roman" w:cs="Times New Roman"/>
          <w:sz w:val="24"/>
          <w:szCs w:val="24"/>
        </w:rPr>
        <w:t xml:space="preserve"> Centro de Cultura Contemporánea de Barcelona</w:t>
      </w:r>
      <w:r w:rsidR="00704345">
        <w:rPr>
          <w:rFonts w:ascii="Times New Roman" w:hAnsi="Times New Roman" w:cs="Times New Roman"/>
          <w:sz w:val="24"/>
          <w:szCs w:val="24"/>
        </w:rPr>
        <w:t>.</w:t>
      </w:r>
    </w:p>
    <w:p w14:paraId="2883DFD0" w14:textId="77777777" w:rsidR="009A61F9" w:rsidRDefault="00712E9D" w:rsidP="003E528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Sepúlveda, A. (04 de marzo del 2019). </w:t>
      </w:r>
      <w:r w:rsidRPr="00712E9D">
        <w:rPr>
          <w:rFonts w:ascii="Times New Roman" w:hAnsi="Times New Roman" w:cs="Times New Roman"/>
          <w:i/>
          <w:iCs/>
          <w:sz w:val="24"/>
          <w:szCs w:val="24"/>
        </w:rPr>
        <w:t>Posmodernidad y trabajo</w:t>
      </w:r>
      <w:r w:rsidRPr="00712E9D">
        <w:rPr>
          <w:rFonts w:ascii="Times New Roman" w:hAnsi="Times New Roman" w:cs="Times New Roman"/>
          <w:i/>
          <w:iCs/>
          <w:sz w:val="24"/>
          <w:szCs w:val="24"/>
        </w:rPr>
        <w:t>.</w:t>
      </w:r>
      <w:r>
        <w:rPr>
          <w:rFonts w:ascii="Times New Roman" w:hAnsi="Times New Roman" w:cs="Times New Roman"/>
          <w:sz w:val="24"/>
          <w:szCs w:val="24"/>
        </w:rPr>
        <w:t xml:space="preserve"> Religión digital. Recuperado de: </w:t>
      </w:r>
      <w:hyperlink r:id="rId7" w:history="1">
        <w:r w:rsidRPr="00641CBF">
          <w:rPr>
            <w:rStyle w:val="Hipervnculo"/>
            <w:rFonts w:ascii="Times New Roman" w:hAnsi="Times New Roman" w:cs="Times New Roman"/>
            <w:sz w:val="24"/>
            <w:szCs w:val="24"/>
          </w:rPr>
          <w:t>https://www.religiondigital.org/speculum/Posmodernidad-trabajo_7_2100459949.html</w:t>
        </w:r>
      </w:hyperlink>
    </w:p>
    <w:p w14:paraId="2FDED56D" w14:textId="09878041" w:rsidR="00712E9D" w:rsidRDefault="009A61F9" w:rsidP="003E528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Significados. (s.f.). </w:t>
      </w:r>
      <w:r w:rsidRPr="009A61F9">
        <w:rPr>
          <w:rFonts w:ascii="Times New Roman" w:hAnsi="Times New Roman" w:cs="Times New Roman"/>
          <w:i/>
          <w:iCs/>
          <w:sz w:val="24"/>
          <w:szCs w:val="24"/>
        </w:rPr>
        <w:t>Significado de Artesanía</w:t>
      </w:r>
      <w:r w:rsidRPr="009A61F9">
        <w:rPr>
          <w:rFonts w:ascii="Times New Roman" w:hAnsi="Times New Roman" w:cs="Times New Roman"/>
          <w:i/>
          <w:iCs/>
          <w:sz w:val="24"/>
          <w:szCs w:val="24"/>
        </w:rPr>
        <w:t>.</w:t>
      </w:r>
      <w:r>
        <w:rPr>
          <w:rFonts w:ascii="Times New Roman" w:hAnsi="Times New Roman" w:cs="Times New Roman"/>
          <w:sz w:val="24"/>
          <w:szCs w:val="24"/>
        </w:rPr>
        <w:t xml:space="preserve"> Recuperado de: </w:t>
      </w:r>
      <w:hyperlink r:id="rId8" w:history="1">
        <w:r w:rsidRPr="00641CBF">
          <w:rPr>
            <w:rStyle w:val="Hipervnculo"/>
            <w:rFonts w:ascii="Times New Roman" w:hAnsi="Times New Roman" w:cs="Times New Roman"/>
            <w:sz w:val="24"/>
            <w:szCs w:val="24"/>
          </w:rPr>
          <w:t>https://www.significados.com/artesania/</w:t>
        </w:r>
      </w:hyperlink>
      <w:r>
        <w:rPr>
          <w:rFonts w:ascii="Times New Roman" w:hAnsi="Times New Roman" w:cs="Times New Roman"/>
          <w:sz w:val="24"/>
          <w:szCs w:val="24"/>
        </w:rPr>
        <w:t xml:space="preserve"> </w:t>
      </w:r>
    </w:p>
    <w:p w14:paraId="72F1691C" w14:textId="7BAEEC13" w:rsidR="008D04A5" w:rsidRDefault="008D04A5" w:rsidP="003E528D">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Vila, M. (16 de octubre de 2017). </w:t>
      </w:r>
      <w:r w:rsidRPr="008D04A5">
        <w:rPr>
          <w:rFonts w:ascii="Times New Roman" w:hAnsi="Times New Roman" w:cs="Times New Roman"/>
          <w:i/>
          <w:iCs/>
          <w:sz w:val="24"/>
          <w:szCs w:val="24"/>
        </w:rPr>
        <w:t>El trabajo visto con filosofía</w:t>
      </w:r>
      <w:r w:rsidRPr="008D04A5">
        <w:rPr>
          <w:rFonts w:ascii="Times New Roman" w:hAnsi="Times New Roman" w:cs="Times New Roman"/>
          <w:i/>
          <w:iCs/>
          <w:sz w:val="24"/>
          <w:szCs w:val="24"/>
        </w:rPr>
        <w:t>.</w:t>
      </w:r>
      <w:r>
        <w:rPr>
          <w:rFonts w:ascii="Times New Roman" w:hAnsi="Times New Roman" w:cs="Times New Roman"/>
          <w:sz w:val="24"/>
          <w:szCs w:val="24"/>
        </w:rPr>
        <w:t xml:space="preserve"> Fundación Factor Humano. Recuperado de: </w:t>
      </w:r>
      <w:hyperlink r:id="rId9" w:history="1">
        <w:r w:rsidRPr="00641CBF">
          <w:rPr>
            <w:rStyle w:val="Hipervnculo"/>
            <w:rFonts w:ascii="Times New Roman" w:hAnsi="Times New Roman" w:cs="Times New Roman"/>
            <w:sz w:val="24"/>
            <w:szCs w:val="24"/>
          </w:rPr>
          <w:t>https://factorhuma.org/es/actualitat/blog-factor-huma/13172-el-trabajo-visto-con-filosofia</w:t>
        </w:r>
      </w:hyperlink>
      <w:r>
        <w:rPr>
          <w:rFonts w:ascii="Times New Roman" w:hAnsi="Times New Roman" w:cs="Times New Roman"/>
          <w:sz w:val="24"/>
          <w:szCs w:val="24"/>
        </w:rPr>
        <w:t xml:space="preserve"> </w:t>
      </w:r>
    </w:p>
    <w:p w14:paraId="3799EB59" w14:textId="77777777" w:rsidR="00655710" w:rsidRPr="00DF5603" w:rsidRDefault="00655710" w:rsidP="00655710">
      <w:pPr>
        <w:spacing w:line="276" w:lineRule="auto"/>
        <w:ind w:left="709" w:hanging="709"/>
        <w:jc w:val="both"/>
        <w:rPr>
          <w:rFonts w:ascii="Times New Roman" w:hAnsi="Times New Roman" w:cs="Times New Roman"/>
          <w:sz w:val="24"/>
          <w:szCs w:val="24"/>
        </w:rPr>
      </w:pPr>
    </w:p>
    <w:sectPr w:rsidR="00655710" w:rsidRPr="00DF5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484E"/>
    <w:multiLevelType w:val="hybridMultilevel"/>
    <w:tmpl w:val="3CF4AE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3845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03"/>
    <w:rsid w:val="00032FF8"/>
    <w:rsid w:val="00047E8C"/>
    <w:rsid w:val="00070C2C"/>
    <w:rsid w:val="00092A49"/>
    <w:rsid w:val="000F317F"/>
    <w:rsid w:val="00117E2C"/>
    <w:rsid w:val="0014749B"/>
    <w:rsid w:val="00223D1D"/>
    <w:rsid w:val="00226CD1"/>
    <w:rsid w:val="0023291C"/>
    <w:rsid w:val="00273BCF"/>
    <w:rsid w:val="002A59AF"/>
    <w:rsid w:val="002B456A"/>
    <w:rsid w:val="002E1F20"/>
    <w:rsid w:val="002F746F"/>
    <w:rsid w:val="003119D7"/>
    <w:rsid w:val="00312622"/>
    <w:rsid w:val="00323707"/>
    <w:rsid w:val="00333CF7"/>
    <w:rsid w:val="003728CB"/>
    <w:rsid w:val="0038171B"/>
    <w:rsid w:val="00383E59"/>
    <w:rsid w:val="003849DE"/>
    <w:rsid w:val="003E528D"/>
    <w:rsid w:val="003E624A"/>
    <w:rsid w:val="003F0901"/>
    <w:rsid w:val="004517E2"/>
    <w:rsid w:val="004D0BEC"/>
    <w:rsid w:val="004F09AF"/>
    <w:rsid w:val="00504F0C"/>
    <w:rsid w:val="00573A06"/>
    <w:rsid w:val="005F49C7"/>
    <w:rsid w:val="005F7B57"/>
    <w:rsid w:val="00640597"/>
    <w:rsid w:val="00655710"/>
    <w:rsid w:val="00664F90"/>
    <w:rsid w:val="006A4935"/>
    <w:rsid w:val="006E027E"/>
    <w:rsid w:val="00704345"/>
    <w:rsid w:val="00712E9D"/>
    <w:rsid w:val="00743769"/>
    <w:rsid w:val="00751C15"/>
    <w:rsid w:val="007609DE"/>
    <w:rsid w:val="007C69CF"/>
    <w:rsid w:val="007E2953"/>
    <w:rsid w:val="008071E0"/>
    <w:rsid w:val="00824E77"/>
    <w:rsid w:val="0088359A"/>
    <w:rsid w:val="00885931"/>
    <w:rsid w:val="008A0D97"/>
    <w:rsid w:val="008D04A5"/>
    <w:rsid w:val="008F49BB"/>
    <w:rsid w:val="009219E7"/>
    <w:rsid w:val="009A61F9"/>
    <w:rsid w:val="009E16C7"/>
    <w:rsid w:val="009E6E37"/>
    <w:rsid w:val="00A13BF1"/>
    <w:rsid w:val="00A26A7C"/>
    <w:rsid w:val="00A77C3B"/>
    <w:rsid w:val="00A91660"/>
    <w:rsid w:val="00A97773"/>
    <w:rsid w:val="00AD1CE2"/>
    <w:rsid w:val="00AE5216"/>
    <w:rsid w:val="00AF21AA"/>
    <w:rsid w:val="00BC57EA"/>
    <w:rsid w:val="00C02332"/>
    <w:rsid w:val="00C1779C"/>
    <w:rsid w:val="00C51D56"/>
    <w:rsid w:val="00CA0882"/>
    <w:rsid w:val="00CB0813"/>
    <w:rsid w:val="00D03A09"/>
    <w:rsid w:val="00DF5603"/>
    <w:rsid w:val="00E44D11"/>
    <w:rsid w:val="00E7214D"/>
    <w:rsid w:val="00EC08D1"/>
    <w:rsid w:val="00EC6CB7"/>
    <w:rsid w:val="00F351C1"/>
    <w:rsid w:val="00F7095C"/>
    <w:rsid w:val="00FC0F0B"/>
    <w:rsid w:val="00FC11BB"/>
    <w:rsid w:val="00FD627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06FF"/>
  <w15:chartTrackingRefBased/>
  <w15:docId w15:val="{66DAAC4F-C0DF-41DB-8180-C40C74E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03"/>
    <w:rPr>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57EA"/>
    <w:rPr>
      <w:color w:val="0563C1" w:themeColor="hyperlink"/>
      <w:u w:val="single"/>
    </w:rPr>
  </w:style>
  <w:style w:type="character" w:styleId="Mencinsinresolver">
    <w:name w:val="Unresolved Mention"/>
    <w:basedOn w:val="Fuentedeprrafopredeter"/>
    <w:uiPriority w:val="99"/>
    <w:semiHidden/>
    <w:unhideWhenUsed/>
    <w:rsid w:val="00BC57EA"/>
    <w:rPr>
      <w:color w:val="605E5C"/>
      <w:shd w:val="clear" w:color="auto" w:fill="E1DFDD"/>
    </w:rPr>
  </w:style>
  <w:style w:type="paragraph" w:styleId="Prrafodelista">
    <w:name w:val="List Paragraph"/>
    <w:basedOn w:val="Normal"/>
    <w:uiPriority w:val="34"/>
    <w:qFormat/>
    <w:rsid w:val="00A1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artesania/" TargetMode="External"/><Relationship Id="rId3" Type="http://schemas.openxmlformats.org/officeDocument/2006/relationships/settings" Target="settings.xml"/><Relationship Id="rId7" Type="http://schemas.openxmlformats.org/officeDocument/2006/relationships/hyperlink" Target="https://www.religiondigital.org/speculum/Posmodernidad-trabajo_7_21004599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UARM/248529-Text%20de%20l'article-334601-1-10-20120111.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ctorhuma.org/es/actualitat/blog-factor-huma/13172-el-trabajo-visto-con-filosof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1418</Words>
  <Characters>7804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Lucila Legonia Valles</dc:creator>
  <cp:keywords/>
  <dc:description/>
  <cp:lastModifiedBy>Margot Lucila Legonia Valles</cp:lastModifiedBy>
  <cp:revision>45</cp:revision>
  <dcterms:created xsi:type="dcterms:W3CDTF">2022-04-26T22:10:00Z</dcterms:created>
  <dcterms:modified xsi:type="dcterms:W3CDTF">2022-06-19T00:05:00Z</dcterms:modified>
</cp:coreProperties>
</file>