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06" w:rsidRPr="00092906" w:rsidRDefault="00092906" w:rsidP="00092906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92906">
        <w:rPr>
          <w:rFonts w:ascii="Times New Roman" w:hAnsi="Times New Roman" w:cs="Times New Roman"/>
          <w:bCs/>
          <w:sz w:val="24"/>
          <w:szCs w:val="24"/>
          <w:lang w:val="es-ES"/>
        </w:rPr>
        <w:t>Nombre: María Claudia Mejía</w:t>
      </w:r>
    </w:p>
    <w:p w:rsidR="00092906" w:rsidRDefault="00092906" w:rsidP="00092906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92906">
        <w:rPr>
          <w:rFonts w:ascii="Times New Roman" w:hAnsi="Times New Roman" w:cs="Times New Roman"/>
          <w:bCs/>
          <w:sz w:val="24"/>
          <w:szCs w:val="24"/>
          <w:lang w:val="es-ES"/>
        </w:rPr>
        <w:t>Curso: Pensamiento Critico</w:t>
      </w:r>
    </w:p>
    <w:p w:rsidR="00092906" w:rsidRPr="00092906" w:rsidRDefault="00092906" w:rsidP="00092906">
      <w:pPr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Docente: Fernando García</w:t>
      </w:r>
    </w:p>
    <w:p w:rsidR="00092906" w:rsidRDefault="000929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E3EEB" w:rsidRDefault="0009290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Informe de lectura 2: U</w:t>
      </w:r>
      <w:r w:rsidR="008E1A6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na de las nociones de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Charles </w:t>
      </w:r>
      <w:r w:rsidR="008E1A6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Taylor como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crítica</w:t>
      </w:r>
      <w:r w:rsidR="008E1A6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al racionalismo de Descartes</w:t>
      </w:r>
    </w:p>
    <w:p w:rsidR="00FE3EEB" w:rsidRDefault="00FE3E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FE3EEB" w:rsidRDefault="008E1A6C">
      <w:pPr>
        <w:ind w:firstLineChars="166" w:firstLine="398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Charles Taylor, </w:t>
      </w:r>
      <w:r w:rsidR="00092906">
        <w:rPr>
          <w:rFonts w:ascii="Times New Roman" w:hAnsi="Times New Roman"/>
          <w:sz w:val="24"/>
          <w:szCs w:val="24"/>
          <w:lang w:val="es-ES"/>
        </w:rPr>
        <w:t>filósofo</w:t>
      </w:r>
      <w:r>
        <w:rPr>
          <w:rFonts w:ascii="Times New Roman" w:hAnsi="Times New Roman"/>
          <w:sz w:val="24"/>
          <w:szCs w:val="24"/>
          <w:lang w:val="es-ES"/>
        </w:rPr>
        <w:t xml:space="preserve"> enfocado en investigaciones sobre el espectro moderno en la actualidad al nivel del pensamiento y las ciencias sociales, nos invita, en su libro Argumentos Filosóficos(1995) al repensar sobre las cuestiones filosóficas que aluden a</w:t>
      </w:r>
      <w:r>
        <w:rPr>
          <w:rFonts w:ascii="Times New Roman" w:hAnsi="Times New Roman"/>
          <w:sz w:val="24"/>
          <w:szCs w:val="24"/>
          <w:lang w:val="es-ES"/>
        </w:rPr>
        <w:t xml:space="preserve"> la modernidad y el, presente, apogeo del racionalismo epistemológico. </w:t>
      </w:r>
    </w:p>
    <w:p w:rsidR="00FE3EEB" w:rsidRDefault="008E1A6C">
      <w:pPr>
        <w:ind w:firstLineChars="166" w:firstLine="398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Una de las nociones que trabaja Taylor sobre su postura respecto al sujeto como «idealmente desvinculado</w:t>
      </w:r>
      <w:r w:rsidR="00092906">
        <w:rPr>
          <w:rFonts w:ascii="Times New Roman" w:hAnsi="Times New Roman"/>
          <w:sz w:val="24"/>
          <w:szCs w:val="24"/>
          <w:lang w:val="es-ES"/>
        </w:rPr>
        <w:t>» (</w:t>
      </w:r>
      <w:r>
        <w:rPr>
          <w:rFonts w:ascii="Times New Roman" w:hAnsi="Times New Roman"/>
          <w:sz w:val="24"/>
          <w:szCs w:val="24"/>
          <w:lang w:val="es-ES"/>
        </w:rPr>
        <w:t>1995, p. 26</w:t>
      </w:r>
      <w:r w:rsidR="00092906">
        <w:rPr>
          <w:rFonts w:ascii="Times New Roman" w:hAnsi="Times New Roman"/>
          <w:sz w:val="24"/>
          <w:szCs w:val="24"/>
          <w:lang w:val="es-ES"/>
        </w:rPr>
        <w:t>),</w:t>
      </w:r>
      <w:r>
        <w:rPr>
          <w:rFonts w:ascii="Times New Roman" w:hAnsi="Times New Roman"/>
          <w:sz w:val="24"/>
          <w:szCs w:val="24"/>
          <w:lang w:val="es-ES"/>
        </w:rPr>
        <w:t xml:space="preserve"> acompañado de su crítica al racionalismo, radica sobre la instr</w:t>
      </w:r>
      <w:r>
        <w:rPr>
          <w:rFonts w:ascii="Times New Roman" w:hAnsi="Times New Roman"/>
          <w:sz w:val="24"/>
          <w:szCs w:val="24"/>
          <w:lang w:val="es-ES"/>
        </w:rPr>
        <w:t>umentalización de la razón. Para entenderlo necesitamos determinar que Taylor visibiliza la epistemología como una tradición; el avance de los años ha traído consigo el modelo científico hasta la misma filosofía y reconsiderarla como una teoría del conocim</w:t>
      </w:r>
      <w:r>
        <w:rPr>
          <w:rFonts w:ascii="Times New Roman" w:hAnsi="Times New Roman"/>
          <w:sz w:val="24"/>
          <w:szCs w:val="24"/>
          <w:lang w:val="es-ES"/>
        </w:rPr>
        <w:t xml:space="preserve">iento ¿Por qué? Es aquí donde la razón se vuelve un instrumento con fines de progreso o avance científico. </w:t>
      </w:r>
    </w:p>
    <w:p w:rsidR="00FE3EEB" w:rsidRDefault="008E1A6C">
      <w:pPr>
        <w:ind w:firstLineChars="166" w:firstLine="398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¿A </w:t>
      </w:r>
      <w:r w:rsidR="00092906">
        <w:rPr>
          <w:rFonts w:ascii="Times New Roman" w:hAnsi="Times New Roman"/>
          <w:sz w:val="24"/>
          <w:szCs w:val="24"/>
          <w:lang w:val="es-ES"/>
        </w:rPr>
        <w:t>dónde</w:t>
      </w:r>
      <w:r>
        <w:rPr>
          <w:rFonts w:ascii="Times New Roman" w:hAnsi="Times New Roman"/>
          <w:sz w:val="24"/>
          <w:szCs w:val="24"/>
          <w:lang w:val="es-ES"/>
        </w:rPr>
        <w:t xml:space="preserve"> nos lleva Taylor con esta postura? No se trata solo de un rumbo moderno hacia la instrumentalización, Taylor diría que ya estamos en ella, </w:t>
      </w:r>
      <w:r>
        <w:rPr>
          <w:rFonts w:ascii="Times New Roman" w:hAnsi="Times New Roman"/>
          <w:sz w:val="24"/>
          <w:szCs w:val="24"/>
          <w:lang w:val="es-ES"/>
        </w:rPr>
        <w:t xml:space="preserve">sino que se le arrebata a la labor filosófica cualquier vestigio de alguna actividad que fuese, me atrevería a tomar a Sócrates, mayéutica. Abandonamos la búsqueda del saber filosófico, el cual podríamos verlo claro en el mismo termino, solo para ingresar </w:t>
      </w:r>
      <w:r>
        <w:rPr>
          <w:rFonts w:ascii="Times New Roman" w:hAnsi="Times New Roman"/>
          <w:sz w:val="24"/>
          <w:szCs w:val="24"/>
          <w:lang w:val="es-ES"/>
        </w:rPr>
        <w:t xml:space="preserve">a un intento de objetividad. El hecho de que recibamos alguna información o «data» supone enlazar un valor objetivo con nuestra subjetividad; desde ese instante, para Kant según Taylor, nos acogemos a una mirada alejada del racionalismo </w:t>
      </w:r>
      <w:r w:rsidR="00092906">
        <w:rPr>
          <w:rFonts w:ascii="Times New Roman" w:hAnsi="Times New Roman"/>
          <w:sz w:val="24"/>
          <w:szCs w:val="24"/>
          <w:lang w:val="es-ES"/>
        </w:rPr>
        <w:t>más</w:t>
      </w:r>
      <w:r>
        <w:rPr>
          <w:rFonts w:ascii="Times New Roman" w:hAnsi="Times New Roman"/>
          <w:sz w:val="24"/>
          <w:szCs w:val="24"/>
          <w:lang w:val="es-ES"/>
        </w:rPr>
        <w:t xml:space="preserve"> recalcitrante p</w:t>
      </w:r>
      <w:r>
        <w:rPr>
          <w:rFonts w:ascii="Times New Roman" w:hAnsi="Times New Roman"/>
          <w:sz w:val="24"/>
          <w:szCs w:val="24"/>
          <w:lang w:val="es-ES"/>
        </w:rPr>
        <w:t>orque «depende de nuestro distinguir entre lo que nos es dado de alguna fuente objetiva y lo que meramente nos damos a nosotros mismos</w:t>
      </w:r>
      <w:r w:rsidR="00092906">
        <w:rPr>
          <w:rFonts w:ascii="Times New Roman" w:hAnsi="Times New Roman"/>
          <w:sz w:val="24"/>
          <w:szCs w:val="24"/>
          <w:lang w:val="es-ES"/>
        </w:rPr>
        <w:t>» (</w:t>
      </w:r>
      <w:r>
        <w:rPr>
          <w:rFonts w:ascii="Times New Roman" w:hAnsi="Times New Roman"/>
          <w:sz w:val="24"/>
          <w:szCs w:val="24"/>
          <w:lang w:val="es-ES"/>
        </w:rPr>
        <w:t xml:space="preserve">1995, p. 31). Por esto es que superar la epistemología, no supone directamente abandonarla, sino alejarnos del </w:t>
      </w:r>
      <w:r w:rsidR="00092906">
        <w:rPr>
          <w:rFonts w:ascii="Times New Roman" w:hAnsi="Times New Roman"/>
          <w:sz w:val="24"/>
          <w:szCs w:val="24"/>
          <w:lang w:val="es-ES"/>
        </w:rPr>
        <w:t>funcionalismo</w:t>
      </w:r>
      <w:r>
        <w:rPr>
          <w:rFonts w:ascii="Times New Roman" w:hAnsi="Times New Roman"/>
          <w:sz w:val="24"/>
          <w:szCs w:val="24"/>
          <w:lang w:val="es-ES"/>
        </w:rPr>
        <w:t xml:space="preserve"> ¿Qué significa esto? Reconocer que ningún saber es certero o verdadero desde el momento en el que el sujeto o un “yo” se interpone.</w:t>
      </w:r>
    </w:p>
    <w:p w:rsidR="00FE3EEB" w:rsidRDefault="008E1A6C">
      <w:pPr>
        <w:ind w:firstLineChars="166" w:firstLine="398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Ahora bien, las conjeturas con la instrumentalización no solo transgreden a los saberes; sino también, al espectro es</w:t>
      </w:r>
      <w:r>
        <w:rPr>
          <w:rFonts w:ascii="Times New Roman" w:hAnsi="Times New Roman"/>
          <w:sz w:val="24"/>
          <w:szCs w:val="24"/>
          <w:lang w:val="es-ES"/>
        </w:rPr>
        <w:t>piritual del “yo”, o “yoes”. Retomando a Taylor es interesante el concepto de sujeto desvinculado; este nos puede, fácilmente evocar al concepto moderno que atribuye Taylor al sujeto actual, este ya no considera el bien como algo alcanzable a partir del “s</w:t>
      </w:r>
      <w:r>
        <w:rPr>
          <w:rFonts w:ascii="Times New Roman" w:hAnsi="Times New Roman"/>
          <w:sz w:val="24"/>
          <w:szCs w:val="24"/>
          <w:lang w:val="es-ES"/>
        </w:rPr>
        <w:t xml:space="preserve">er” sino el “hacer”(2006) por lo que su teoría puede aplicarse hasta este nivel. Entender el bien desde un fin </w:t>
      </w:r>
      <w:r w:rsidR="00092906">
        <w:rPr>
          <w:rFonts w:ascii="Times New Roman" w:hAnsi="Times New Roman"/>
          <w:sz w:val="24"/>
          <w:szCs w:val="24"/>
          <w:lang w:val="es-ES"/>
        </w:rPr>
        <w:t>práctico</w:t>
      </w:r>
      <w:r>
        <w:rPr>
          <w:rFonts w:ascii="Times New Roman" w:hAnsi="Times New Roman"/>
          <w:sz w:val="24"/>
          <w:szCs w:val="24"/>
          <w:lang w:val="es-ES"/>
        </w:rPr>
        <w:t xml:space="preserve"> retrae el comportamiento humano hacia la anhelada objetividad y seguridad de la epistemología.</w:t>
      </w:r>
    </w:p>
    <w:p w:rsidR="00FE3EEB" w:rsidRDefault="008E1A6C">
      <w:pPr>
        <w:ind w:firstLineChars="166" w:firstLine="398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¿Cuál </w:t>
      </w:r>
      <w:r w:rsidR="00092906">
        <w:rPr>
          <w:rFonts w:ascii="Times New Roman" w:hAnsi="Times New Roman"/>
          <w:sz w:val="24"/>
          <w:szCs w:val="24"/>
          <w:lang w:val="es-ES"/>
        </w:rPr>
        <w:t>sería</w:t>
      </w:r>
      <w:r>
        <w:rPr>
          <w:rFonts w:ascii="Times New Roman" w:hAnsi="Times New Roman"/>
          <w:sz w:val="24"/>
          <w:szCs w:val="24"/>
          <w:lang w:val="es-ES"/>
        </w:rPr>
        <w:t xml:space="preserve"> el contexto hacia el cual Tay</w:t>
      </w:r>
      <w:r>
        <w:rPr>
          <w:rFonts w:ascii="Times New Roman" w:hAnsi="Times New Roman"/>
          <w:sz w:val="24"/>
          <w:szCs w:val="24"/>
          <w:lang w:val="es-ES"/>
        </w:rPr>
        <w:t xml:space="preserve">lor se inclinaría en el mundo moderno? A mi parecer, si se pretendiese encajar un modelo donde la filosofía pueda acercarse a su rol inicial donde se encargue de la búsqueda de un saber constante y la mirada racionalista no se envuelva por el absolutismo; </w:t>
      </w:r>
      <w:r>
        <w:rPr>
          <w:rFonts w:ascii="Times New Roman" w:hAnsi="Times New Roman"/>
          <w:sz w:val="24"/>
          <w:szCs w:val="24"/>
          <w:lang w:val="es-ES"/>
        </w:rPr>
        <w:t xml:space="preserve">considero, como un buen ejemplo la propuesta de Marshall </w:t>
      </w:r>
      <w:r w:rsidR="00092906">
        <w:rPr>
          <w:rFonts w:ascii="Times New Roman" w:hAnsi="Times New Roman"/>
          <w:sz w:val="24"/>
          <w:szCs w:val="24"/>
          <w:lang w:val="es-ES"/>
        </w:rPr>
        <w:t>Berman (</w:t>
      </w:r>
      <w:r>
        <w:rPr>
          <w:rFonts w:ascii="Times New Roman" w:hAnsi="Times New Roman"/>
          <w:sz w:val="24"/>
          <w:szCs w:val="24"/>
          <w:lang w:val="es-ES"/>
        </w:rPr>
        <w:t>1988). Este autor, ante la necesidad humana de un “piso” sobre el cual sentirse seguros mediante la razón y la objetividad, que bien podría seguirse con lo que Taylor explica; invita a una vis</w:t>
      </w:r>
      <w:r>
        <w:rPr>
          <w:rFonts w:ascii="Times New Roman" w:hAnsi="Times New Roman"/>
          <w:sz w:val="24"/>
          <w:szCs w:val="24"/>
          <w:lang w:val="es-ES"/>
        </w:rPr>
        <w:t>ión modernista en constante reconstrucción, no una que se valga de la ciencia como algo absoluto pues «no podemos ceder la responsabilidad del desarrollo a ningún cuadro de expertos» (Berman, 2000, p. 79).</w:t>
      </w:r>
    </w:p>
    <w:p w:rsidR="00092906" w:rsidRDefault="00092906">
      <w:pPr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FE3EEB" w:rsidRDefault="008E1A6C">
      <w:pPr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>Bibliografía</w:t>
      </w:r>
    </w:p>
    <w:p w:rsidR="00092906" w:rsidRDefault="00092906">
      <w:pPr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bookmarkStart w:id="0" w:name="_GoBack"/>
      <w:bookmarkEnd w:id="0"/>
    </w:p>
    <w:p w:rsidR="00FE3EEB" w:rsidRDefault="00FE3EEB">
      <w:pPr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FE3EEB" w:rsidRDefault="008E1A6C" w:rsidP="00092906">
      <w:pPr>
        <w:ind w:left="664" w:hanging="664"/>
        <w:jc w:val="both"/>
        <w:rPr>
          <w:rFonts w:ascii="Times New Roman" w:eastAsia="SimSun" w:hAnsi="Times New Roman"/>
          <w:color w:val="002060"/>
          <w:sz w:val="24"/>
          <w:szCs w:val="24"/>
          <w:u w:val="single"/>
          <w:shd w:val="clear" w:color="auto" w:fill="FFFFFF"/>
          <w:lang w:val="es-ES"/>
        </w:rPr>
      </w:pP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Taylor, C. (1997).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Argumentos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f</w:t>
      </w:r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ilosóficos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: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Ensayos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sobre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el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conocimiento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, el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lenguaje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y la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modernidad</w:t>
      </w:r>
      <w:proofErr w:type="spellEnd"/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ascii="Times New Roman" w:eastAsia="SimSun" w:hAnsi="Times New Roman" w:cs="Times New Roman"/>
          <w:i/>
          <w:iCs/>
          <w:sz w:val="24"/>
          <w:szCs w:val="24"/>
          <w:shd w:val="clear" w:color="auto" w:fill="FFFFFF"/>
          <w:lang w:val="es-ES"/>
        </w:rPr>
        <w:t xml:space="preserve">Cap. 2 La superación de la </w:t>
      </w:r>
      <w:r>
        <w:rPr>
          <w:rFonts w:ascii="Times New Roman" w:hAnsi="Times New Roman"/>
          <w:i/>
          <w:iCs/>
          <w:sz w:val="24"/>
          <w:szCs w:val="24"/>
          <w:lang w:val="es-ES"/>
        </w:rPr>
        <w:t>epistemología</w:t>
      </w:r>
      <w:r>
        <w:rPr>
          <w:rFonts w:ascii="Times New Roman" w:eastAsia="SimSun" w:hAnsi="Times New Roman" w:cs="Times New Roman"/>
          <w:i/>
          <w:iCs/>
          <w:sz w:val="24"/>
          <w:szCs w:val="24"/>
          <w:shd w:val="clear" w:color="auto" w:fill="FFFFFF"/>
          <w:lang w:val="es-ES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es-ES"/>
        </w:rPr>
        <w:t>pp. 19-42.</w:t>
      </w:r>
      <w:r w:rsidR="00092906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es-ES"/>
        </w:rPr>
        <w:t xml:space="preserve"> Barcelona: </w:t>
      </w:r>
      <w:proofErr w:type="spellStart"/>
      <w:r w:rsidR="00092906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es-ES"/>
        </w:rPr>
        <w:t>Paidos</w:t>
      </w:r>
      <w:proofErr w:type="spellEnd"/>
      <w:r w:rsidR="00092906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es-ES"/>
        </w:rPr>
        <w:t>.</w:t>
      </w:r>
    </w:p>
    <w:p w:rsidR="00FE3EEB" w:rsidRDefault="00FE3EEB">
      <w:pPr>
        <w:jc w:val="both"/>
        <w:rPr>
          <w:rFonts w:ascii="Times New Roman" w:eastAsia="SimSun" w:hAnsi="Times New Roman"/>
          <w:color w:val="002060"/>
          <w:sz w:val="24"/>
          <w:szCs w:val="24"/>
          <w:u w:val="single"/>
          <w:shd w:val="clear" w:color="auto" w:fill="FFFFFF"/>
          <w:lang w:val="es-ES"/>
        </w:rPr>
      </w:pPr>
    </w:p>
    <w:p w:rsidR="00FE3EEB" w:rsidRDefault="008E1A6C" w:rsidP="00092906">
      <w:pPr>
        <w:ind w:left="666" w:hanging="666"/>
        <w:jc w:val="both"/>
        <w:rPr>
          <w:rFonts w:ascii="Times New Roman" w:eastAsia="SimSun" w:hAnsi="Times New Roman"/>
          <w:sz w:val="24"/>
          <w:szCs w:val="24"/>
          <w:u w:val="single"/>
          <w:shd w:val="clear" w:color="auto" w:fill="FFFFFF"/>
          <w:lang w:val="es-E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Taylor, C. (1996).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 </w:t>
      </w:r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Fuentes del </w:t>
      </w:r>
      <w:proofErr w:type="spellStart"/>
      <w:proofErr w:type="gram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yo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:</w:t>
      </w:r>
      <w:proofErr w:type="gram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la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construcción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de la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identidad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moderna</w:t>
      </w:r>
      <w:proofErr w:type="spellEnd"/>
      <w:r w:rsidRPr="00092906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</w:rPr>
        <w:t>.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Barcelona: </w:t>
      </w:r>
      <w:proofErr w:type="spellStart"/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Paidó</w:t>
      </w: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>s</w:t>
      </w:r>
      <w:proofErr w:type="spellEnd"/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  <w:lang w:val="es-ES"/>
        </w:rPr>
        <w:t>. p</w:t>
      </w:r>
      <w:r w:rsidR="00092906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es-ES"/>
        </w:rPr>
        <w:t>p. 19-137.</w:t>
      </w:r>
    </w:p>
    <w:p w:rsidR="00FE3EEB" w:rsidRDefault="00FE3EEB">
      <w:pPr>
        <w:jc w:val="both"/>
        <w:rPr>
          <w:rFonts w:ascii="Times New Roman" w:eastAsia="SimSun" w:hAnsi="Times New Roman"/>
          <w:sz w:val="24"/>
          <w:szCs w:val="24"/>
          <w:u w:val="single"/>
          <w:shd w:val="clear" w:color="auto" w:fill="FFFFFF"/>
          <w:lang w:val="es-E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FE3EEB" w:rsidRDefault="008E1A6C" w:rsidP="00092906">
      <w:pPr>
        <w:ind w:left="666" w:hanging="666"/>
        <w:jc w:val="both"/>
        <w:rPr>
          <w:rFonts w:ascii="Times New Roman" w:eastAsia="SimSun" w:hAnsi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eastAsia="SimSun" w:hAnsi="Times New Roman"/>
          <w:sz w:val="24"/>
          <w:szCs w:val="24"/>
          <w:shd w:val="clear" w:color="auto" w:fill="FFFFFF"/>
          <w:lang w:val="es-ES"/>
        </w:rPr>
        <w:t xml:space="preserve">Marshall B. (2000). </w:t>
      </w:r>
      <w:r w:rsidRPr="00092906">
        <w:rPr>
          <w:rFonts w:ascii="Times New Roman" w:eastAsia="SimSun" w:hAnsi="Times New Roman"/>
          <w:i/>
          <w:sz w:val="24"/>
          <w:szCs w:val="24"/>
          <w:shd w:val="clear" w:color="auto" w:fill="FFFFFF"/>
          <w:lang w:val="es-ES"/>
        </w:rPr>
        <w:t>Todo lo solido se desvanece en el aire: La experiencia de la modernidad.</w:t>
      </w:r>
      <w:r>
        <w:rPr>
          <w:rFonts w:ascii="Times New Roman" w:eastAsia="SimSun" w:hAnsi="Times New Roman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>
        <w:rPr>
          <w:rFonts w:ascii="Times New Roman" w:eastAsia="SimSun" w:hAnsi="Times New Roman"/>
          <w:sz w:val="24"/>
          <w:szCs w:val="24"/>
          <w:shd w:val="clear" w:color="auto" w:fill="FFFFFF"/>
          <w:lang w:val="es-ES"/>
        </w:rPr>
        <w:t>Mexico</w:t>
      </w:r>
      <w:proofErr w:type="spellEnd"/>
      <w:r>
        <w:rPr>
          <w:rFonts w:ascii="Times New Roman" w:eastAsia="SimSun" w:hAnsi="Times New Roman"/>
          <w:sz w:val="24"/>
          <w:szCs w:val="24"/>
          <w:shd w:val="clear" w:color="auto" w:fill="FFFFFF"/>
          <w:lang w:val="es-ES"/>
        </w:rPr>
        <w:t>: Siglo XXI Editores.</w:t>
      </w:r>
    </w:p>
    <w:sectPr w:rsidR="00FE3E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6C" w:rsidRDefault="008E1A6C">
      <w:r>
        <w:separator/>
      </w:r>
    </w:p>
  </w:endnote>
  <w:endnote w:type="continuationSeparator" w:id="0">
    <w:p w:rsidR="008E1A6C" w:rsidRDefault="008E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6C" w:rsidRDefault="008E1A6C">
      <w:r>
        <w:separator/>
      </w:r>
    </w:p>
  </w:footnote>
  <w:footnote w:type="continuationSeparator" w:id="0">
    <w:p w:rsidR="008E1A6C" w:rsidRDefault="008E1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32907"/>
    <w:rsid w:val="00092906"/>
    <w:rsid w:val="005B00FF"/>
    <w:rsid w:val="008E1A6C"/>
    <w:rsid w:val="00FE3EEB"/>
    <w:rsid w:val="22896244"/>
    <w:rsid w:val="50E32907"/>
    <w:rsid w:val="7AF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DF02CE88-BBDB-4DC7-A0D9-88A9602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María Claudia Mejía</dc:creator>
  <cp:lastModifiedBy>USER</cp:lastModifiedBy>
  <cp:revision>4</cp:revision>
  <dcterms:created xsi:type="dcterms:W3CDTF">2022-06-27T20:13:00Z</dcterms:created>
  <dcterms:modified xsi:type="dcterms:W3CDTF">2022-06-27T20:13:00Z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