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07AE7" w14:textId="0C519230" w:rsidR="00BD64C2" w:rsidRPr="00ED5CFC" w:rsidRDefault="00924D02" w:rsidP="00924D0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left" w:pos="7331"/>
        </w:tabs>
        <w:spacing w:before="1540" w:after="240" w:line="360" w:lineRule="auto"/>
        <w:rPr>
          <w:rFonts w:cs="Calibri"/>
          <w:noProof/>
          <w:color w:val="5B9BD5"/>
        </w:rPr>
      </w:pPr>
      <w:r w:rsidRPr="00ED5CFC">
        <w:rPr>
          <w:b/>
          <w:noProof/>
          <w:color w:val="000000" w:themeColor="text1"/>
          <w:lang w:eastAsia="es-PE"/>
        </w:rPr>
        <w:drawing>
          <wp:anchor distT="0" distB="0" distL="114300" distR="114300" simplePos="0" relativeHeight="251658240" behindDoc="1" locked="0" layoutInCell="1" allowOverlap="1" wp14:anchorId="38744358" wp14:editId="6473F0F5">
            <wp:simplePos x="0" y="0"/>
            <wp:positionH relativeFrom="margin">
              <wp:align>center</wp:align>
            </wp:positionH>
            <wp:positionV relativeFrom="paragraph">
              <wp:posOffset>-184843</wp:posOffset>
            </wp:positionV>
            <wp:extent cx="2857879" cy="3374968"/>
            <wp:effectExtent l="0" t="0" r="0" b="0"/>
            <wp:wrapNone/>
            <wp:docPr id="1" name="Imagen 1" descr="Universidad Ruiz de Monto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uiz de Montoy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18"/>
                    <a:stretch/>
                  </pic:blipFill>
                  <pic:spPr bwMode="auto">
                    <a:xfrm>
                      <a:off x="0" y="0"/>
                      <a:ext cx="2857879" cy="33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CFC">
        <w:rPr>
          <w:rFonts w:cs="Calibri"/>
          <w:noProof/>
          <w:color w:val="5B9BD5"/>
        </w:rPr>
        <w:tab/>
      </w:r>
      <w:r w:rsidRPr="00ED5CFC">
        <w:rPr>
          <w:rFonts w:cs="Calibri"/>
          <w:noProof/>
          <w:color w:val="5B9BD5"/>
        </w:rPr>
        <w:tab/>
      </w:r>
    </w:p>
    <w:p w14:paraId="490041A2" w14:textId="16BBEFA8" w:rsidR="00BD64C2" w:rsidRPr="00ED5CFC" w:rsidRDefault="00B46E45" w:rsidP="00BD64C2">
      <w:pPr>
        <w:pBdr>
          <w:top w:val="nil"/>
          <w:left w:val="nil"/>
          <w:bottom w:val="nil"/>
          <w:right w:val="nil"/>
          <w:between w:val="nil"/>
        </w:pBdr>
        <w:spacing w:before="1540" w:after="240" w:line="360" w:lineRule="auto"/>
        <w:jc w:val="center"/>
        <w:rPr>
          <w:rFonts w:cs="Calibri"/>
          <w:color w:val="5B9BD5"/>
        </w:rPr>
      </w:pP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30D1337" w14:textId="2DF749BB" w:rsidR="00BD64C2" w:rsidRPr="00ED5CFC" w:rsidRDefault="00924D02" w:rsidP="00924D02">
      <w:pPr>
        <w:tabs>
          <w:tab w:val="left" w:pos="6598"/>
        </w:tabs>
        <w:spacing w:line="360" w:lineRule="auto"/>
        <w:rPr>
          <w:b/>
          <w:color w:val="000000" w:themeColor="text1"/>
        </w:rPr>
      </w:pPr>
      <w:r w:rsidRPr="00ED5CFC">
        <w:rPr>
          <w:b/>
          <w:color w:val="000000" w:themeColor="text1"/>
        </w:rPr>
        <w:tab/>
      </w:r>
    </w:p>
    <w:p w14:paraId="28AEF51B" w14:textId="4EEFC9E9" w:rsidR="00924D02" w:rsidRPr="00ED5CFC" w:rsidRDefault="00BD64C2" w:rsidP="00924D02">
      <w:pPr>
        <w:tabs>
          <w:tab w:val="left" w:pos="6755"/>
        </w:tabs>
        <w:spacing w:line="360" w:lineRule="auto"/>
        <w:rPr>
          <w:b/>
          <w:color w:val="000000" w:themeColor="text1"/>
        </w:rPr>
      </w:pPr>
      <w:r w:rsidRPr="00ED5CFC">
        <w:rPr>
          <w:b/>
          <w:color w:val="000000" w:themeColor="text1"/>
        </w:rPr>
        <w:tab/>
      </w:r>
    </w:p>
    <w:p w14:paraId="29E2C256" w14:textId="1A370006" w:rsidR="00BD64C2" w:rsidRPr="00ED5CFC" w:rsidRDefault="00924D02" w:rsidP="00BD64C2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ED5C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UNIVERSIDAD ANTONIO RUIZ DE MONTOYA </w:t>
      </w:r>
      <w:r w:rsidR="00BD64C2" w:rsidRPr="00ED5CFC">
        <w:rPr>
          <w:b/>
          <w:color w:val="000000" w:themeColor="text1"/>
          <w:sz w:val="32"/>
          <w:szCs w:val="32"/>
        </w:rPr>
        <w:fldChar w:fldCharType="begin"/>
      </w:r>
      <w:r w:rsidR="00BD64C2" w:rsidRPr="00ED5CFC">
        <w:rPr>
          <w:b/>
          <w:color w:val="000000" w:themeColor="text1"/>
          <w:sz w:val="32"/>
          <w:szCs w:val="32"/>
        </w:rPr>
        <w:instrText xml:space="preserve"> HYPERLINK "https://www.uarm.edu.pe/carrera/facultad-de-filosofia-educacion-y-ciencias-humanas/" </w:instrText>
      </w:r>
      <w:r w:rsidR="00BD64C2" w:rsidRPr="00ED5CFC">
        <w:rPr>
          <w:b/>
          <w:color w:val="000000" w:themeColor="text1"/>
          <w:sz w:val="32"/>
          <w:szCs w:val="32"/>
        </w:rPr>
        <w:fldChar w:fldCharType="separate"/>
      </w:r>
    </w:p>
    <w:p w14:paraId="7B4638F3" w14:textId="77777777" w:rsidR="00BD64C2" w:rsidRPr="00ED5CFC" w:rsidRDefault="00BD64C2" w:rsidP="00BD64C2">
      <w:pPr>
        <w:spacing w:line="360" w:lineRule="auto"/>
        <w:jc w:val="center"/>
        <w:rPr>
          <w:rFonts w:ascii="Times New Roman" w:eastAsia="Arial" w:hAnsi="Times New Roman"/>
          <w:b/>
          <w:color w:val="000000" w:themeColor="text1"/>
          <w:sz w:val="32"/>
          <w:szCs w:val="32"/>
          <w:u w:val="single"/>
        </w:rPr>
      </w:pPr>
      <w:r w:rsidRPr="00ED5CFC">
        <w:rPr>
          <w:b/>
          <w:color w:val="000000" w:themeColor="text1"/>
          <w:sz w:val="32"/>
          <w:szCs w:val="32"/>
        </w:rPr>
        <w:fldChar w:fldCharType="end"/>
      </w:r>
      <w:r w:rsidRPr="00ED5CFC">
        <w:rPr>
          <w:rFonts w:ascii="Times New Roman" w:hAnsi="Times New Roman"/>
          <w:b/>
          <w:color w:val="000000" w:themeColor="text1"/>
          <w:sz w:val="32"/>
          <w:szCs w:val="32"/>
        </w:rPr>
        <w:fldChar w:fldCharType="begin"/>
      </w:r>
      <w:r w:rsidRPr="00ED5CFC">
        <w:rPr>
          <w:rFonts w:ascii="Times New Roman" w:hAnsi="Times New Roman"/>
          <w:b/>
          <w:color w:val="000000" w:themeColor="text1"/>
          <w:sz w:val="32"/>
          <w:szCs w:val="32"/>
        </w:rPr>
        <w:instrText xml:space="preserve"> HYPERLINK "https://www.uarm.edu.pe/carrera/facultad-de-filosofia-educacion-y-ciencias-humanas/" </w:instrText>
      </w:r>
      <w:r w:rsidRPr="00ED5CFC">
        <w:rPr>
          <w:rFonts w:ascii="Times New Roman" w:hAnsi="Times New Roman"/>
          <w:b/>
          <w:color w:val="000000" w:themeColor="text1"/>
          <w:sz w:val="32"/>
          <w:szCs w:val="32"/>
        </w:rPr>
        <w:fldChar w:fldCharType="separate"/>
      </w:r>
      <w:r w:rsidRPr="00ED5CFC">
        <w:rPr>
          <w:rFonts w:ascii="Times New Roman" w:eastAsia="Arial" w:hAnsi="Times New Roman"/>
          <w:b/>
          <w:color w:val="000000" w:themeColor="text1"/>
          <w:sz w:val="32"/>
          <w:szCs w:val="32"/>
        </w:rPr>
        <w:t>Facultad de Filosofía, Educación y Ciencias Humanas</w:t>
      </w:r>
    </w:p>
    <w:p w14:paraId="5003CF11" w14:textId="77777777" w:rsidR="00BD64C2" w:rsidRPr="00ED5CFC" w:rsidRDefault="00BD64C2" w:rsidP="00BD64C2">
      <w:pPr>
        <w:spacing w:line="360" w:lineRule="auto"/>
        <w:jc w:val="center"/>
        <w:rPr>
          <w:rFonts w:ascii="Times New Roman" w:eastAsia="Arial" w:hAnsi="Times New Roman"/>
          <w:b/>
          <w:sz w:val="32"/>
          <w:szCs w:val="32"/>
        </w:rPr>
      </w:pPr>
      <w:r w:rsidRPr="00ED5CFC">
        <w:rPr>
          <w:rFonts w:ascii="Times New Roman" w:hAnsi="Times New Roman"/>
          <w:b/>
          <w:color w:val="000000" w:themeColor="text1"/>
          <w:sz w:val="32"/>
          <w:szCs w:val="32"/>
        </w:rPr>
        <w:fldChar w:fldCharType="end"/>
      </w:r>
    </w:p>
    <w:p w14:paraId="4E5A6BF3" w14:textId="4D1A2B14" w:rsidR="00BD64C2" w:rsidRPr="00ED5CFC" w:rsidRDefault="00924D02" w:rsidP="00924D02">
      <w:pPr>
        <w:spacing w:line="360" w:lineRule="auto"/>
        <w:jc w:val="center"/>
        <w:rPr>
          <w:rFonts w:ascii="Times New Roman" w:eastAsia="Arial" w:hAnsi="Times New Roman"/>
          <w:b/>
          <w:sz w:val="32"/>
          <w:szCs w:val="32"/>
        </w:rPr>
      </w:pPr>
      <w:r w:rsidRPr="00ED5CFC">
        <w:rPr>
          <w:rFonts w:ascii="Times New Roman" w:eastAsia="Arial" w:hAnsi="Times New Roman"/>
          <w:b/>
          <w:sz w:val="32"/>
          <w:szCs w:val="32"/>
        </w:rPr>
        <w:t>“</w:t>
      </w:r>
      <w:r w:rsidR="00BD64C2" w:rsidRPr="00ED5CFC">
        <w:rPr>
          <w:rFonts w:ascii="Times New Roman" w:eastAsia="Arial" w:hAnsi="Times New Roman"/>
          <w:b/>
          <w:sz w:val="32"/>
          <w:szCs w:val="32"/>
        </w:rPr>
        <w:t xml:space="preserve">Control de Lectura </w:t>
      </w:r>
      <w:r w:rsidRPr="00ED5CFC">
        <w:rPr>
          <w:rFonts w:ascii="Times New Roman" w:eastAsia="Arial" w:hAnsi="Times New Roman"/>
          <w:b/>
          <w:sz w:val="32"/>
          <w:szCs w:val="32"/>
        </w:rPr>
        <w:t xml:space="preserve">en Pensamiento Crítico” </w:t>
      </w:r>
    </w:p>
    <w:p w14:paraId="7DEC2BF4" w14:textId="26622C97" w:rsidR="00BD64C2" w:rsidRPr="00ED5CFC" w:rsidRDefault="00BD64C2" w:rsidP="00BD64C2">
      <w:pPr>
        <w:spacing w:line="360" w:lineRule="auto"/>
        <w:jc w:val="center"/>
        <w:rPr>
          <w:rFonts w:ascii="Times New Roman" w:eastAsia="Arial" w:hAnsi="Times New Roman"/>
          <w:b/>
          <w:sz w:val="32"/>
          <w:szCs w:val="32"/>
        </w:rPr>
      </w:pPr>
      <w:r w:rsidRPr="00ED5CFC">
        <w:rPr>
          <w:rFonts w:ascii="Times New Roman" w:eastAsia="Arial" w:hAnsi="Times New Roman"/>
          <w:b/>
          <w:sz w:val="32"/>
          <w:szCs w:val="32"/>
        </w:rPr>
        <w:t xml:space="preserve">Abuso de la Memoria </w:t>
      </w:r>
    </w:p>
    <w:p w14:paraId="685F384F" w14:textId="7C1363B7" w:rsidR="00BD64C2" w:rsidRPr="00ED5CFC" w:rsidRDefault="00BD64C2" w:rsidP="00924D02">
      <w:pPr>
        <w:spacing w:line="360" w:lineRule="auto"/>
        <w:jc w:val="center"/>
        <w:rPr>
          <w:rFonts w:ascii="Times New Roman" w:eastAsia="Arial" w:hAnsi="Times New Roman"/>
          <w:b/>
          <w:sz w:val="32"/>
          <w:szCs w:val="32"/>
        </w:rPr>
      </w:pPr>
      <w:r w:rsidRPr="00ED5CFC">
        <w:rPr>
          <w:rFonts w:ascii="Times New Roman" w:eastAsia="Arial" w:hAnsi="Times New Roman"/>
          <w:b/>
          <w:sz w:val="32"/>
          <w:szCs w:val="32"/>
        </w:rPr>
        <w:t>Todorov</w:t>
      </w:r>
    </w:p>
    <w:p w14:paraId="10732ACE" w14:textId="77777777" w:rsidR="00924D02" w:rsidRPr="00ED5CFC" w:rsidRDefault="00924D02" w:rsidP="00924D02">
      <w:pPr>
        <w:spacing w:line="360" w:lineRule="auto"/>
        <w:jc w:val="center"/>
        <w:rPr>
          <w:rFonts w:ascii="Times New Roman" w:eastAsia="Arial" w:hAnsi="Times New Roman"/>
          <w:b/>
          <w:sz w:val="32"/>
          <w:szCs w:val="32"/>
        </w:rPr>
      </w:pPr>
    </w:p>
    <w:p w14:paraId="28001487" w14:textId="2B42ED09" w:rsidR="00BD64C2" w:rsidRPr="00ED5CFC" w:rsidRDefault="00BD64C2" w:rsidP="00BD64C2">
      <w:pPr>
        <w:spacing w:line="360" w:lineRule="auto"/>
        <w:jc w:val="center"/>
        <w:rPr>
          <w:rFonts w:ascii="Times New Roman" w:eastAsia="Arial" w:hAnsi="Times New Roman"/>
          <w:b/>
          <w:sz w:val="32"/>
          <w:szCs w:val="32"/>
        </w:rPr>
      </w:pPr>
      <w:r w:rsidRPr="00ED5CFC">
        <w:rPr>
          <w:rFonts w:ascii="Times New Roman" w:eastAsia="Arial" w:hAnsi="Times New Roman"/>
          <w:b/>
          <w:sz w:val="32"/>
          <w:szCs w:val="32"/>
        </w:rPr>
        <w:t>Estudiante:</w:t>
      </w:r>
    </w:p>
    <w:p w14:paraId="412151BB" w14:textId="77777777" w:rsidR="00BD64C2" w:rsidRPr="00ED5CFC" w:rsidRDefault="00BD64C2" w:rsidP="00BD6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Arial" w:hAnsi="Times New Roman"/>
          <w:b/>
          <w:i/>
          <w:color w:val="000000"/>
          <w:sz w:val="32"/>
          <w:szCs w:val="32"/>
        </w:rPr>
      </w:pPr>
      <w:r w:rsidRPr="00ED5CFC">
        <w:rPr>
          <w:rFonts w:ascii="Times New Roman" w:eastAsia="Arial" w:hAnsi="Times New Roman"/>
          <w:b/>
          <w:i/>
          <w:color w:val="000000"/>
          <w:sz w:val="32"/>
          <w:szCs w:val="32"/>
        </w:rPr>
        <w:t>SALCEDO SALAZAR, JUAN MANUEL</w:t>
      </w:r>
    </w:p>
    <w:p w14:paraId="0EE55ED1" w14:textId="77777777" w:rsidR="00924D02" w:rsidRPr="00ED5CFC" w:rsidRDefault="00924D02" w:rsidP="00924D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Arial" w:hAnsi="Times New Roman"/>
          <w:b/>
          <w:color w:val="000000"/>
          <w:sz w:val="32"/>
          <w:szCs w:val="32"/>
        </w:rPr>
      </w:pPr>
    </w:p>
    <w:p w14:paraId="364956BD" w14:textId="2D3F9A68" w:rsidR="00BD64C2" w:rsidRPr="00ED5CFC" w:rsidRDefault="00924D02" w:rsidP="00BD64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Arial" w:hAnsi="Times New Roman"/>
          <w:b/>
          <w:color w:val="000000"/>
          <w:sz w:val="32"/>
          <w:szCs w:val="32"/>
        </w:rPr>
      </w:pPr>
      <w:r w:rsidRPr="00ED5CFC">
        <w:rPr>
          <w:rFonts w:ascii="Times New Roman" w:eastAsia="Arial" w:hAnsi="Times New Roman"/>
          <w:b/>
          <w:color w:val="000000"/>
          <w:sz w:val="32"/>
          <w:szCs w:val="32"/>
        </w:rPr>
        <w:t>2022 - I</w:t>
      </w:r>
    </w:p>
    <w:p w14:paraId="5628B2D9" w14:textId="6021C07E" w:rsidR="00924D02" w:rsidRPr="00ED5CFC" w:rsidRDefault="00BD64C2" w:rsidP="00924D02">
      <w:pPr>
        <w:spacing w:line="360" w:lineRule="auto"/>
        <w:jc w:val="center"/>
        <w:rPr>
          <w:rFonts w:ascii="Times New Roman" w:eastAsia="Arial" w:hAnsi="Times New Roman"/>
          <w:b/>
          <w:sz w:val="32"/>
          <w:szCs w:val="32"/>
        </w:rPr>
      </w:pPr>
      <w:r w:rsidRPr="00ED5CFC">
        <w:rPr>
          <w:rFonts w:ascii="Times New Roman" w:eastAsia="Arial" w:hAnsi="Times New Roman"/>
          <w:b/>
          <w:sz w:val="32"/>
          <w:szCs w:val="32"/>
        </w:rPr>
        <w:t>LIMA, PERÚ</w:t>
      </w:r>
    </w:p>
    <w:p w14:paraId="17366E68" w14:textId="026CE0E8" w:rsidR="000A301C" w:rsidRPr="00ED5CFC" w:rsidRDefault="00125297" w:rsidP="00BD6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sz w:val="24"/>
          <w:szCs w:val="24"/>
          <w:lang w:val="es-MX"/>
        </w:rPr>
        <w:lastRenderedPageBreak/>
        <w:t>“He hablado de dos formas de memoria (...). Pero</w:t>
      </w:r>
      <w:r w:rsidR="00ED5CFC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l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a costumbre general tendería más bien a denominarlas con dos términos distintos que serían, para la memoria literal, memoria a secas, y, para la memoria ejemplar, justicia” (Todorov, 2000, p.22). En su famoso libro de </w:t>
      </w:r>
      <w:r w:rsidR="005B051B">
        <w:rPr>
          <w:rFonts w:eastAsia="Times New Roman"/>
          <w:color w:val="FF0000"/>
          <w:sz w:val="32"/>
          <w:lang w:eastAsia="es-ES_tradnl"/>
        </w:rPr>
        <w:t>(</w:t>
      </w:r>
      <w:r w:rsidR="005B051B">
        <w:rPr>
          <w:rFonts w:eastAsia="Times New Roman"/>
          <w:color w:val="FF0000"/>
          <w:sz w:val="32"/>
          <w:lang w:eastAsia="es-ES_tradnl"/>
        </w:rPr>
        <w:t>en cursivas para títulos de libros</w:t>
      </w:r>
      <w:r w:rsidR="005B051B">
        <w:rPr>
          <w:rFonts w:eastAsia="Times New Roman"/>
          <w:color w:val="FF0000"/>
          <w:sz w:val="32"/>
          <w:lang w:eastAsia="es-ES_tradnl"/>
        </w:rPr>
        <w:t>)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>los abusos de la Memoria</w:t>
      </w:r>
      <w:r w:rsidR="005B051B">
        <w:rPr>
          <w:rFonts w:eastAsia="Times New Roman"/>
          <w:color w:val="FF0000"/>
          <w:sz w:val="32"/>
          <w:lang w:eastAsia="es-ES_tradnl"/>
        </w:rPr>
        <w:t>(</w:t>
      </w:r>
      <w:r w:rsidR="005B051B">
        <w:rPr>
          <w:rFonts w:eastAsia="Times New Roman"/>
          <w:color w:val="FF0000"/>
          <w:sz w:val="32"/>
          <w:lang w:eastAsia="es-ES_tradnl"/>
        </w:rPr>
        <w:t>,</w:t>
      </w:r>
      <w:r w:rsidR="005B051B">
        <w:rPr>
          <w:rFonts w:eastAsia="Times New Roman"/>
          <w:color w:val="FF0000"/>
          <w:sz w:val="32"/>
          <w:lang w:eastAsia="es-ES_tradnl"/>
        </w:rPr>
        <w:t>)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Todorov muestra c</w:t>
      </w:r>
      <w:r w:rsidR="005B051B">
        <w:rPr>
          <w:rFonts w:eastAsia="Times New Roman"/>
          <w:color w:val="FF0000"/>
          <w:sz w:val="32"/>
          <w:lang w:eastAsia="es-ES_tradnl"/>
        </w:rPr>
        <w:t>(</w:t>
      </w:r>
      <w:r w:rsidR="005B051B">
        <w:rPr>
          <w:rFonts w:eastAsia="Times New Roman"/>
          <w:color w:val="FF0000"/>
          <w:sz w:val="32"/>
          <w:lang w:eastAsia="es-ES_tradnl"/>
        </w:rPr>
        <w:t>ó</w:t>
      </w:r>
      <w:r w:rsidR="005B051B">
        <w:rPr>
          <w:rFonts w:eastAsia="Times New Roman"/>
          <w:color w:val="FF0000"/>
          <w:sz w:val="32"/>
          <w:lang w:eastAsia="es-ES_tradnl"/>
        </w:rPr>
        <w:t>)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omo nuestros contemporáneos </w:t>
      </w:r>
      <w:r w:rsidR="00EA0990" w:rsidRPr="00ED5CFC">
        <w:rPr>
          <w:rFonts w:ascii="Times New Roman" w:hAnsi="Times New Roman" w:cs="Times New Roman"/>
          <w:sz w:val="24"/>
          <w:szCs w:val="24"/>
          <w:lang w:val="es-MX"/>
        </w:rPr>
        <w:t>están encaprichados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por el culto a la memoria, pues ve que, muchas veces se ha </w:t>
      </w:r>
      <w:r w:rsidR="000A301C" w:rsidRPr="00ED5CFC">
        <w:rPr>
          <w:rFonts w:ascii="Times New Roman" w:hAnsi="Times New Roman" w:cs="Times New Roman"/>
          <w:sz w:val="24"/>
          <w:szCs w:val="24"/>
          <w:lang w:val="es-MX"/>
        </w:rPr>
        <w:t>sacralizado la memoria, y para é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>l esto es muy discutible</w:t>
      </w:r>
      <w:r w:rsidR="000A301C" w:rsidRPr="00ED5CFC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pues aunque es necesario mantener el recuerdo </w:t>
      </w:r>
      <w:r w:rsidR="000A301C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vivo, no debemos caer en la dogmatización. </w:t>
      </w:r>
    </w:p>
    <w:p w14:paraId="48207591" w14:textId="50636E3C" w:rsidR="00125297" w:rsidRPr="00ED5CFC" w:rsidRDefault="000A301C" w:rsidP="00125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De la lectura podemos resumirla con algunas características necesarias como son en primer lugar, que la memoria no es únicamente una búsqueda de información a la verdad pues </w:t>
      </w:r>
      <w:r w:rsidR="005B051B">
        <w:rPr>
          <w:rFonts w:eastAsia="Times New Roman"/>
          <w:color w:val="FF0000"/>
          <w:sz w:val="32"/>
          <w:lang w:eastAsia="es-ES_tradnl"/>
        </w:rPr>
        <w:t>(</w:t>
      </w:r>
      <w:r w:rsidR="005B051B">
        <w:rPr>
          <w:rFonts w:eastAsia="Times New Roman"/>
          <w:color w:val="FF0000"/>
          <w:sz w:val="32"/>
          <w:lang w:eastAsia="es-ES_tradnl"/>
        </w:rPr>
        <w:t>esta</w:t>
      </w:r>
      <w:r w:rsidR="005B051B">
        <w:rPr>
          <w:rFonts w:eastAsia="Times New Roman"/>
          <w:color w:val="FF0000"/>
          <w:sz w:val="32"/>
          <w:lang w:eastAsia="es-ES_tradnl"/>
        </w:rPr>
        <w:t>)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está, también nos puede contar experiencias. En segundo lugar, es relevante conservar una memoria viva no solo para reparar daños del pasado sino para que nos ayude a analizar las nuevas situaciones que vendrán, como una parte de no volver a cometerlos. </w:t>
      </w:r>
      <w:r w:rsidR="00B46E45" w:rsidRPr="00ED5CFC">
        <w:rPr>
          <w:rFonts w:ascii="Times New Roman" w:hAnsi="Times New Roman" w:cs="Times New Roman"/>
          <w:sz w:val="24"/>
          <w:szCs w:val="24"/>
          <w:lang w:val="es-MX"/>
        </w:rPr>
        <w:t>Y por último,  la invitación en todo el texto es que debemos buscar que la memoria y el olvido deben  ponerse al servicio de la justicia.</w:t>
      </w:r>
    </w:p>
    <w:p w14:paraId="09B928E1" w14:textId="3D7147D2" w:rsidR="00A739EA" w:rsidRPr="00ED5CFC" w:rsidRDefault="00B46E45" w:rsidP="00960C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sz w:val="24"/>
          <w:szCs w:val="24"/>
          <w:lang w:val="es-MX"/>
        </w:rPr>
        <w:t>Siguiendo esta línea e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>l texto de Todorov (2000) me</w:t>
      </w:r>
      <w:r w:rsidR="00635BAF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invita </w:t>
      </w:r>
      <w:r w:rsidR="003842EC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>reflexionar</w:t>
      </w:r>
      <w:r w:rsidR="0092081D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sobre </w:t>
      </w:r>
      <w:r w:rsidR="00960C72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la memoria y los usos </w:t>
      </w:r>
      <w:r w:rsidR="006C7F0D" w:rsidRPr="00ED5CFC">
        <w:rPr>
          <w:rFonts w:ascii="Times New Roman" w:hAnsi="Times New Roman" w:cs="Times New Roman"/>
          <w:sz w:val="24"/>
          <w:szCs w:val="24"/>
          <w:lang w:val="es-MX"/>
        </w:rPr>
        <w:t>inapropiados de esta</w:t>
      </w:r>
      <w:r w:rsidR="001569A7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por parte de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algunas formas de gobierno políticos como son las</w:t>
      </w:r>
      <w:r w:rsidR="001569A7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tiranías</w:t>
      </w:r>
      <w:r w:rsidR="0040583D" w:rsidRPr="00ED5CFC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pues </w:t>
      </w:r>
      <w:r w:rsidR="005B051B">
        <w:rPr>
          <w:rFonts w:eastAsia="Times New Roman"/>
          <w:color w:val="FF0000"/>
          <w:sz w:val="32"/>
          <w:lang w:eastAsia="es-ES_tradnl"/>
        </w:rPr>
        <w:t>(</w:t>
      </w:r>
      <w:r w:rsidR="005B051B">
        <w:rPr>
          <w:rFonts w:eastAsia="Times New Roman"/>
          <w:color w:val="FF0000"/>
          <w:sz w:val="32"/>
          <w:lang w:eastAsia="es-ES_tradnl"/>
        </w:rPr>
        <w:t>estas</w:t>
      </w:r>
      <w:r w:rsidR="005B051B">
        <w:rPr>
          <w:rFonts w:eastAsia="Times New Roman"/>
          <w:color w:val="FF0000"/>
          <w:sz w:val="32"/>
          <w:lang w:eastAsia="es-ES_tradnl"/>
        </w:rPr>
        <w:t>)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está </w:t>
      </w:r>
      <w:r w:rsidR="000D4A3B" w:rsidRPr="00ED5CFC">
        <w:rPr>
          <w:rFonts w:ascii="Times New Roman" w:hAnsi="Times New Roman" w:cs="Times New Roman"/>
          <w:sz w:val="24"/>
          <w:szCs w:val="24"/>
          <w:lang w:val="es-MX"/>
        </w:rPr>
        <w:t>con la finalidad de apropiarse y controlarla a su antojo</w:t>
      </w:r>
      <w:r w:rsidR="0040583D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; 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van </w:t>
      </w:r>
      <w:r w:rsidR="0040583D" w:rsidRPr="00ED5CFC">
        <w:rPr>
          <w:rFonts w:ascii="Times New Roman" w:hAnsi="Times New Roman" w:cs="Times New Roman"/>
          <w:sz w:val="24"/>
          <w:szCs w:val="24"/>
          <w:lang w:val="es-MX"/>
        </w:rPr>
        <w:t>logrando</w:t>
      </w:r>
      <w:r w:rsidR="000D4A3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borra</w:t>
      </w:r>
      <w:r w:rsidR="0040583D" w:rsidRPr="00ED5CFC">
        <w:rPr>
          <w:rFonts w:ascii="Times New Roman" w:hAnsi="Times New Roman" w:cs="Times New Roman"/>
          <w:sz w:val="24"/>
          <w:szCs w:val="24"/>
          <w:lang w:val="es-MX"/>
        </w:rPr>
        <w:t>r</w:t>
      </w:r>
      <w:r w:rsidR="000D4A3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cualquier vestigio que no les sea de su agrado o de su conveniencia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>. A modo de ejemplo</w:t>
      </w:r>
      <w:r w:rsidR="006C5DB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en la actualidad tenemos a países como Corea del Norte y semi tiranías como Nicaragua. Estos países mencionados buscan tener una especie de</w:t>
      </w:r>
      <w:r w:rsidR="007F4AE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“historia oficial”</w:t>
      </w:r>
      <w:r w:rsidR="00E65DD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>buscando diseñar sus base</w:t>
      </w:r>
      <w:r w:rsidR="005B051B">
        <w:rPr>
          <w:rFonts w:eastAsia="Times New Roman"/>
          <w:color w:val="FF0000"/>
          <w:sz w:val="32"/>
          <w:lang w:eastAsia="es-ES_tradnl"/>
        </w:rPr>
        <w:t>(</w:t>
      </w:r>
      <w:r w:rsidR="005B051B">
        <w:rPr>
          <w:rFonts w:eastAsia="Times New Roman"/>
          <w:color w:val="FF0000"/>
          <w:sz w:val="32"/>
          <w:lang w:eastAsia="es-ES_tradnl"/>
        </w:rPr>
        <w:t>s</w:t>
      </w:r>
      <w:r w:rsidR="005B051B">
        <w:rPr>
          <w:rFonts w:eastAsia="Times New Roman"/>
          <w:color w:val="FF0000"/>
          <w:sz w:val="32"/>
          <w:lang w:eastAsia="es-ES_tradnl"/>
        </w:rPr>
        <w:t>)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en</w:t>
      </w:r>
      <w:r w:rsidR="00E65DD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los intereses y estrategias de masas </w:t>
      </w:r>
      <w:r w:rsidR="00373403" w:rsidRPr="00ED5CFC">
        <w:rPr>
          <w:rFonts w:ascii="Times New Roman" w:hAnsi="Times New Roman" w:cs="Times New Roman"/>
          <w:sz w:val="24"/>
          <w:szCs w:val="24"/>
          <w:lang w:val="es-MX"/>
        </w:rPr>
        <w:t>políticas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de turno que gobiernan dicho país</w:t>
      </w:r>
      <w:r w:rsidR="006C5DB1" w:rsidRPr="00ED5CFC">
        <w:rPr>
          <w:rFonts w:ascii="Times New Roman" w:hAnsi="Times New Roman" w:cs="Times New Roman"/>
          <w:sz w:val="24"/>
          <w:szCs w:val="24"/>
          <w:lang w:val="es-MX"/>
        </w:rPr>
        <w:t>. P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or así decirlo </w:t>
      </w:r>
      <w:r w:rsidR="00373403" w:rsidRPr="00ED5CFC">
        <w:rPr>
          <w:rFonts w:ascii="Times New Roman" w:hAnsi="Times New Roman" w:cs="Times New Roman"/>
          <w:sz w:val="24"/>
          <w:szCs w:val="24"/>
          <w:lang w:val="es-MX"/>
        </w:rPr>
        <w:t>es una historia maquillada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o una pantalla, </w:t>
      </w:r>
      <w:r w:rsidR="00373403" w:rsidRPr="00ED5CFC">
        <w:rPr>
          <w:rFonts w:ascii="Times New Roman" w:hAnsi="Times New Roman" w:cs="Times New Roman"/>
          <w:sz w:val="24"/>
          <w:szCs w:val="24"/>
          <w:lang w:val="es-MX"/>
        </w:rPr>
        <w:t>pues calla la voz de las víctimas y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de los denunciantes</w:t>
      </w:r>
      <w:r w:rsidR="00373403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; por consiguiente, elimina todo vestigio de </w:t>
      </w:r>
      <w:r w:rsidR="00FA57F6" w:rsidRPr="00ED5CFC">
        <w:rPr>
          <w:rFonts w:ascii="Times New Roman" w:hAnsi="Times New Roman" w:cs="Times New Roman"/>
          <w:sz w:val="24"/>
          <w:szCs w:val="24"/>
          <w:lang w:val="es-MX"/>
        </w:rPr>
        <w:t>derecho a la democracia e igualdad en los países donde se vive este régimen.</w:t>
      </w:r>
      <w:r w:rsidR="00FA70D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C2C06AD" w14:textId="27ECC842" w:rsidR="00D66454" w:rsidRPr="00ED5CFC" w:rsidRDefault="00FA57F6" w:rsidP="00960C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sz w:val="24"/>
          <w:szCs w:val="24"/>
          <w:lang w:val="es-MX"/>
        </w:rPr>
        <w:t>Recordemos que e</w:t>
      </w:r>
      <w:r w:rsidR="007F0744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l </w:t>
      </w:r>
      <w:r w:rsidR="00D66454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olvido de la memoria, o </w:t>
      </w:r>
      <w:r w:rsidR="003A542F" w:rsidRPr="00ED5CFC">
        <w:rPr>
          <w:rFonts w:ascii="Times New Roman" w:hAnsi="Times New Roman" w:cs="Times New Roman"/>
          <w:sz w:val="24"/>
          <w:szCs w:val="24"/>
          <w:lang w:val="es-MX"/>
        </w:rPr>
        <w:t>el retroceso de esta</w:t>
      </w:r>
      <w:r w:rsidR="005B051B">
        <w:rPr>
          <w:rFonts w:eastAsia="Times New Roman"/>
          <w:color w:val="FF0000"/>
          <w:sz w:val="32"/>
          <w:lang w:eastAsia="es-ES_tradnl"/>
        </w:rPr>
        <w:t>(</w:t>
      </w:r>
      <w:r w:rsidR="005B051B">
        <w:rPr>
          <w:rFonts w:eastAsia="Times New Roman"/>
          <w:color w:val="FF0000"/>
          <w:sz w:val="32"/>
          <w:lang w:eastAsia="es-ES_tradnl"/>
        </w:rPr>
        <w:t>,</w:t>
      </w:r>
      <w:r w:rsidR="005B051B">
        <w:rPr>
          <w:rFonts w:eastAsia="Times New Roman"/>
          <w:color w:val="FF0000"/>
          <w:sz w:val="32"/>
          <w:lang w:eastAsia="es-ES_tradnl"/>
        </w:rPr>
        <w:t>)</w:t>
      </w:r>
      <w:r w:rsidR="003A542F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510BA" w:rsidRPr="00ED5CFC">
        <w:rPr>
          <w:rFonts w:ascii="Times New Roman" w:hAnsi="Times New Roman" w:cs="Times New Roman"/>
          <w:sz w:val="24"/>
          <w:szCs w:val="24"/>
          <w:lang w:val="es-MX"/>
        </w:rPr>
        <w:t>en beneficio de otras facultades</w:t>
      </w:r>
      <w:r w:rsidR="005B051B">
        <w:rPr>
          <w:rFonts w:eastAsia="Times New Roman"/>
          <w:color w:val="FF0000"/>
          <w:sz w:val="32"/>
          <w:lang w:eastAsia="es-ES_tradnl"/>
        </w:rPr>
        <w:t>(</w:t>
      </w:r>
      <w:r w:rsidR="005B051B">
        <w:rPr>
          <w:rFonts w:eastAsia="Times New Roman"/>
          <w:color w:val="FF0000"/>
          <w:sz w:val="32"/>
          <w:lang w:eastAsia="es-ES_tradnl"/>
        </w:rPr>
        <w:t>,</w:t>
      </w:r>
      <w:r w:rsidR="005B051B">
        <w:rPr>
          <w:rFonts w:eastAsia="Times New Roman"/>
          <w:color w:val="FF0000"/>
          <w:sz w:val="32"/>
          <w:lang w:eastAsia="es-ES_tradnl"/>
        </w:rPr>
        <w:t>)</w:t>
      </w:r>
      <w:r w:rsidR="00C510BA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se ha previsto desde siglos atrás</w:t>
      </w:r>
      <w:r w:rsidR="00EA0990" w:rsidRPr="00ED5CFC">
        <w:rPr>
          <w:rFonts w:ascii="Times New Roman" w:hAnsi="Times New Roman" w:cs="Times New Roman"/>
          <w:sz w:val="24"/>
          <w:szCs w:val="24"/>
          <w:lang w:val="es-MX"/>
        </w:rPr>
        <w:t>, por ejemplo, p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>odemos mencionar a las</w:t>
      </w:r>
      <w:r w:rsidR="00323D65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sociedades occidentales 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pues estas </w:t>
      </w:r>
      <w:r w:rsidR="00F15680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eliminaban todo tipo de </w:t>
      </w:r>
      <w:r w:rsidR="003434BE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recuerdos del pasado </w:t>
      </w:r>
      <w:r w:rsidR="00B21104" w:rsidRPr="00ED5CFC">
        <w:rPr>
          <w:rFonts w:ascii="Times New Roman" w:hAnsi="Times New Roman" w:cs="Times New Roman"/>
          <w:sz w:val="24"/>
          <w:szCs w:val="24"/>
          <w:lang w:val="es-MX"/>
        </w:rPr>
        <w:t>para sustituirlos por aquellos que se originan en base al consentimiento y la elección de una mayoría</w:t>
      </w:r>
      <w:r w:rsidR="007E3E9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; destronándola en </w:t>
      </w:r>
      <w:r w:rsidR="00867ED2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favor de </w:t>
      </w:r>
      <w:r w:rsidR="00AE1C12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la experiencia y la </w:t>
      </w:r>
      <w:r w:rsidR="00EA0990" w:rsidRPr="00ED5CFC">
        <w:rPr>
          <w:rFonts w:ascii="Times New Roman" w:hAnsi="Times New Roman" w:cs="Times New Roman"/>
          <w:sz w:val="24"/>
          <w:szCs w:val="24"/>
          <w:lang w:val="es-MX"/>
        </w:rPr>
        <w:t>inteligencia. Así mismo</w:t>
      </w:r>
      <w:r w:rsidR="003A527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, podremos </w:t>
      </w:r>
      <w:r w:rsidR="003A527B" w:rsidRPr="00ED5CFC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mencionar al </w:t>
      </w:r>
      <w:r w:rsidR="00EA0990" w:rsidRPr="00ED5CFC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3A527B" w:rsidRPr="00ED5CFC">
        <w:rPr>
          <w:rFonts w:ascii="Times New Roman" w:hAnsi="Times New Roman" w:cs="Times New Roman"/>
          <w:sz w:val="24"/>
          <w:szCs w:val="24"/>
          <w:lang w:val="es-MX"/>
        </w:rPr>
        <w:t>ristianismo, pues un tiempo estuvo como una secta perseguida y en la actualidad es la religión oficial de muchos países, la cual en base a este título cometió muchos delitos en contra de las religiones antiguas sustituyéndolas.</w:t>
      </w:r>
      <w:r w:rsidR="00AE1C12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C7DF9" w:rsidRPr="00ED5CFC">
        <w:rPr>
          <w:rFonts w:ascii="Times New Roman" w:hAnsi="Times New Roman" w:cs="Times New Roman"/>
          <w:sz w:val="24"/>
          <w:szCs w:val="24"/>
          <w:lang w:val="es-MX"/>
        </w:rPr>
        <w:t>Este tipo de acciones</w:t>
      </w:r>
      <w:r w:rsidR="00327FDF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generó que, hasta nuestros días, la memoria se vea dejada a un segundo plano </w:t>
      </w:r>
      <w:r w:rsidR="00DD16B9" w:rsidRPr="00ED5CFC">
        <w:rPr>
          <w:rFonts w:ascii="Times New Roman" w:hAnsi="Times New Roman" w:cs="Times New Roman"/>
          <w:sz w:val="24"/>
          <w:szCs w:val="24"/>
          <w:lang w:val="es-MX"/>
        </w:rPr>
        <w:t>y junto con esta, el juzgamiento a los principios rectores que la rigen</w:t>
      </w:r>
      <w:r w:rsidR="00E85ECE" w:rsidRPr="00ED5CFC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CE09CC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85ECE" w:rsidRPr="00ED5CFC">
        <w:rPr>
          <w:rFonts w:ascii="Times New Roman" w:hAnsi="Times New Roman" w:cs="Times New Roman"/>
          <w:sz w:val="24"/>
          <w:szCs w:val="24"/>
          <w:lang w:val="es-MX"/>
        </w:rPr>
        <w:t>L</w:t>
      </w:r>
      <w:r w:rsidR="00CE09CC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a voluntad, el consentimiento y la libertad no son visibles dentro de los planos </w:t>
      </w:r>
      <w:r w:rsidR="00EE5A08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occidentales. </w:t>
      </w:r>
    </w:p>
    <w:p w14:paraId="78D33A83" w14:textId="1172F892" w:rsidR="00EE5A08" w:rsidRPr="00ED5CFC" w:rsidRDefault="008C198E" w:rsidP="00960C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sz w:val="24"/>
          <w:szCs w:val="24"/>
          <w:lang w:val="es-MX"/>
        </w:rPr>
        <w:t>Todorov</w:t>
      </w:r>
      <w:r w:rsidR="003A527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(2000), de igual manera nos habla sobre l</w:t>
      </w:r>
      <w:r w:rsidR="00EE5A08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a importancia de la memoria </w:t>
      </w:r>
      <w:r w:rsidR="003A527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y su reflexión, pues le </w:t>
      </w:r>
      <w:r w:rsidR="008774C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atribuye</w:t>
      </w:r>
      <w:r w:rsidR="003A527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a esta</w:t>
      </w:r>
      <w:r w:rsidR="008774C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, principalmente, </w:t>
      </w:r>
      <w:r w:rsidR="00381C63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un rol deliberante e intersubjetivo, a fin de </w:t>
      </w:r>
      <w:r w:rsidR="00360D1A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ejecutar un proceso selectivo sobre </w:t>
      </w:r>
      <w:r w:rsidR="00F204CF" w:rsidRPr="00ED5CFC">
        <w:rPr>
          <w:rFonts w:ascii="Times New Roman" w:hAnsi="Times New Roman" w:cs="Times New Roman"/>
          <w:sz w:val="24"/>
          <w:szCs w:val="24"/>
          <w:lang w:val="es-MX"/>
        </w:rPr>
        <w:t>lo que debe ser recordado y lo que debe ser olvidado</w:t>
      </w:r>
      <w:r w:rsidR="00F10286" w:rsidRPr="00ED5CFC">
        <w:rPr>
          <w:rFonts w:ascii="Times New Roman" w:hAnsi="Times New Roman" w:cs="Times New Roman"/>
          <w:sz w:val="24"/>
          <w:szCs w:val="24"/>
          <w:lang w:val="es-MX"/>
        </w:rPr>
        <w:t>. Es así como; a través del discernimiento práctico,</w:t>
      </w:r>
      <w:r w:rsidR="00A10BEA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se podrá recuperar la memoria </w:t>
      </w:r>
      <w:r w:rsidR="000C216F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de aquellos espacios públicos </w:t>
      </w:r>
      <w:r w:rsidR="00755BFC" w:rsidRPr="00ED5CFC">
        <w:rPr>
          <w:rFonts w:ascii="Times New Roman" w:hAnsi="Times New Roman" w:cs="Times New Roman"/>
          <w:sz w:val="24"/>
          <w:szCs w:val="24"/>
          <w:lang w:val="es-MX"/>
        </w:rPr>
        <w:t>que la sociedad dispone</w:t>
      </w:r>
      <w:r w:rsidR="00E85ECE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; </w:t>
      </w:r>
      <w:r w:rsidR="00025EB3" w:rsidRPr="00ED5CFC">
        <w:rPr>
          <w:rFonts w:ascii="Times New Roman" w:hAnsi="Times New Roman" w:cs="Times New Roman"/>
          <w:sz w:val="24"/>
          <w:szCs w:val="24"/>
          <w:lang w:val="es-MX"/>
        </w:rPr>
        <w:t>escuchando</w:t>
      </w:r>
      <w:r w:rsidR="00E96EA2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y tomando en cuenta</w:t>
      </w:r>
      <w:r w:rsidR="00025EB3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la</w:t>
      </w:r>
      <w:r w:rsidR="00E96EA2" w:rsidRPr="00ED5CFC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025EB3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vo</w:t>
      </w:r>
      <w:r w:rsidR="00E96EA2" w:rsidRPr="00ED5CFC">
        <w:rPr>
          <w:rFonts w:ascii="Times New Roman" w:hAnsi="Times New Roman" w:cs="Times New Roman"/>
          <w:sz w:val="24"/>
          <w:szCs w:val="24"/>
          <w:lang w:val="es-MX"/>
        </w:rPr>
        <w:t>ces</w:t>
      </w:r>
      <w:r w:rsidR="00025EB3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de las víctimas</w:t>
      </w:r>
      <w:r w:rsidR="00E96EA2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97BEA" w:rsidRPr="00ED5CFC">
        <w:rPr>
          <w:rFonts w:ascii="Times New Roman" w:hAnsi="Times New Roman" w:cs="Times New Roman"/>
          <w:sz w:val="24"/>
          <w:szCs w:val="24"/>
          <w:lang w:val="es-MX"/>
        </w:rPr>
        <w:t>para la ejecución del buen uso de la memoria.</w:t>
      </w:r>
      <w:r w:rsidR="003A527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Esta reflexión es una constante invitación a revisar nuestra historia nacional y confrontarla con la CVR, que muchas de estas cuentan y ver que es necesario ese diálogo constante, para un discernimiento practico. </w:t>
      </w:r>
      <w:r w:rsidR="00791568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De esta manera, </w:t>
      </w:r>
      <w:r w:rsidR="007543C7" w:rsidRPr="00ED5CFC">
        <w:rPr>
          <w:rFonts w:ascii="Times New Roman" w:hAnsi="Times New Roman" w:cs="Times New Roman"/>
          <w:sz w:val="24"/>
          <w:szCs w:val="24"/>
          <w:lang w:val="es-MX"/>
        </w:rPr>
        <w:t>la experiencia de los recuerdos dolorosos encarnados dentro de la mente de las víctimas dejará</w:t>
      </w:r>
      <w:r w:rsidR="00AF520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de ser reprimid</w:t>
      </w:r>
      <w:r w:rsidR="00115C1C" w:rsidRPr="00ED5CFC">
        <w:rPr>
          <w:rFonts w:ascii="Times New Roman" w:hAnsi="Times New Roman" w:cs="Times New Roman"/>
          <w:sz w:val="24"/>
          <w:szCs w:val="24"/>
          <w:lang w:val="es-MX"/>
        </w:rPr>
        <w:t>o</w:t>
      </w:r>
      <w:r w:rsidR="00AF5201" w:rsidRPr="00ED5CFC">
        <w:rPr>
          <w:rFonts w:ascii="Times New Roman" w:hAnsi="Times New Roman" w:cs="Times New Roman"/>
          <w:sz w:val="24"/>
          <w:szCs w:val="24"/>
          <w:lang w:val="es-MX"/>
        </w:rPr>
        <w:t>s para pasar a ser controlad</w:t>
      </w:r>
      <w:r w:rsidR="00115C1C" w:rsidRPr="00ED5CFC">
        <w:rPr>
          <w:rFonts w:ascii="Times New Roman" w:hAnsi="Times New Roman" w:cs="Times New Roman"/>
          <w:sz w:val="24"/>
          <w:szCs w:val="24"/>
          <w:lang w:val="es-MX"/>
        </w:rPr>
        <w:t>o</w:t>
      </w:r>
      <w:r w:rsidR="00AF5201" w:rsidRPr="00ED5CFC">
        <w:rPr>
          <w:rFonts w:ascii="Times New Roman" w:hAnsi="Times New Roman" w:cs="Times New Roman"/>
          <w:sz w:val="24"/>
          <w:szCs w:val="24"/>
          <w:lang w:val="es-MX"/>
        </w:rPr>
        <w:t>s y desactivad</w:t>
      </w:r>
      <w:r w:rsidR="005C1E54" w:rsidRPr="00ED5CFC">
        <w:rPr>
          <w:rFonts w:ascii="Times New Roman" w:hAnsi="Times New Roman" w:cs="Times New Roman"/>
          <w:sz w:val="24"/>
          <w:szCs w:val="24"/>
          <w:lang w:val="es-MX"/>
        </w:rPr>
        <w:t>o</w:t>
      </w:r>
      <w:r w:rsidR="00AF5201" w:rsidRPr="00ED5CFC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2134AE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; </w:t>
      </w:r>
      <w:r w:rsidR="005C1E54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logrando pasar por una etapa de </w:t>
      </w:r>
      <w:r w:rsidR="0094272D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duelo en la pérdida de las ausencias, para luego </w:t>
      </w:r>
      <w:r w:rsidR="00B97152" w:rsidRPr="00ED5CFC">
        <w:rPr>
          <w:rFonts w:ascii="Times New Roman" w:hAnsi="Times New Roman" w:cs="Times New Roman"/>
          <w:sz w:val="24"/>
          <w:szCs w:val="24"/>
          <w:lang w:val="es-MX"/>
        </w:rPr>
        <w:t>atravesar por el olvido conciliador y la búsqueda de la justicia sobre las acciones</w:t>
      </w:r>
      <w:r w:rsidR="004E6D63" w:rsidRPr="00ED5CFC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3A527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Este punto es muy resaltante, pues la experiencia peruana nos permite entender que el LUM, es un lugar de recuerdo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y a la vez de memoria, pues nos invita a recordar que</w:t>
      </w:r>
      <w:r w:rsidR="00B64DD5">
        <w:rPr>
          <w:rFonts w:eastAsia="Times New Roman"/>
          <w:color w:val="FF0000"/>
          <w:sz w:val="32"/>
          <w:lang w:eastAsia="es-ES_tradnl"/>
        </w:rPr>
        <w:t>(</w:t>
      </w:r>
      <w:r w:rsidR="00B64DD5">
        <w:rPr>
          <w:rFonts w:eastAsia="Times New Roman"/>
          <w:color w:val="FF0000"/>
          <w:sz w:val="32"/>
          <w:lang w:eastAsia="es-ES_tradnl"/>
        </w:rPr>
        <w:t>,</w:t>
      </w:r>
      <w:r w:rsidR="00B64DD5">
        <w:rPr>
          <w:rFonts w:eastAsia="Times New Roman"/>
          <w:color w:val="FF0000"/>
          <w:sz w:val="32"/>
          <w:lang w:eastAsia="es-ES_tradnl"/>
        </w:rPr>
        <w:t>)</w:t>
      </w: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a pesar del dolor, hemos podido salir adelante sin olvido, pero recuerdo.</w:t>
      </w:r>
    </w:p>
    <w:p w14:paraId="719960B8" w14:textId="77777777" w:rsidR="00F81908" w:rsidRPr="00ED5CFC" w:rsidRDefault="008C198E" w:rsidP="00960C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sz w:val="24"/>
          <w:szCs w:val="24"/>
          <w:lang w:val="es-MX"/>
        </w:rPr>
        <w:t>Hoy más que nunca el</w:t>
      </w:r>
      <w:r w:rsidR="004E6D63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poder reflexionar sobre la memoria </w:t>
      </w:r>
      <w:r w:rsidR="004E003E" w:rsidRPr="00ED5CFC">
        <w:rPr>
          <w:rFonts w:ascii="Times New Roman" w:hAnsi="Times New Roman" w:cs="Times New Roman"/>
          <w:sz w:val="24"/>
          <w:szCs w:val="24"/>
          <w:lang w:val="es-MX"/>
        </w:rPr>
        <w:t>es importante</w:t>
      </w:r>
      <w:r w:rsidR="00F81908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E003E" w:rsidRPr="00ED5CFC">
        <w:rPr>
          <w:rFonts w:ascii="Times New Roman" w:hAnsi="Times New Roman" w:cs="Times New Roman"/>
          <w:sz w:val="24"/>
          <w:szCs w:val="24"/>
          <w:lang w:val="es-MX"/>
        </w:rPr>
        <w:t>puesto que</w:t>
      </w:r>
      <w:r w:rsidR="00F81908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4E003E" w:rsidRPr="00ED5CFC">
        <w:rPr>
          <w:rFonts w:ascii="Times New Roman" w:hAnsi="Times New Roman" w:cs="Times New Roman"/>
          <w:sz w:val="24"/>
          <w:szCs w:val="24"/>
          <w:lang w:val="es-MX"/>
        </w:rPr>
        <w:t>nos permite consolidar la ejemplaridad en cuanto al aprendizaje del pasado</w:t>
      </w:r>
      <w:r w:rsidR="00373A10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y poder trabajar la historización como un</w:t>
      </w:r>
      <w:r w:rsidR="00AA4269" w:rsidRPr="00ED5CFC">
        <w:rPr>
          <w:rFonts w:ascii="Times New Roman" w:hAnsi="Times New Roman" w:cs="Times New Roman"/>
          <w:sz w:val="24"/>
          <w:szCs w:val="24"/>
          <w:lang w:val="es-MX"/>
        </w:rPr>
        <w:t>a función</w:t>
      </w:r>
      <w:r w:rsidR="00373A10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ética </w:t>
      </w:r>
      <w:r w:rsidR="00C8133A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con el pasado para buscar el bien a través de la justicia. </w:t>
      </w:r>
      <w:r w:rsidR="00035CA5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De igual manera, el trabajo constante de la memoria implicaría analizar </w:t>
      </w:r>
      <w:r w:rsidR="000E61E6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aquellos </w:t>
      </w:r>
      <w:r w:rsidR="00452996" w:rsidRPr="00ED5CFC">
        <w:rPr>
          <w:rFonts w:ascii="Times New Roman" w:hAnsi="Times New Roman" w:cs="Times New Roman"/>
          <w:sz w:val="24"/>
          <w:szCs w:val="24"/>
          <w:lang w:val="es-MX"/>
        </w:rPr>
        <w:t>cultos</w:t>
      </w:r>
      <w:r w:rsidR="000E6A39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efectuados por otros miembros de la sociedad, quienes dejan en una posición de víctimas eternas </w:t>
      </w:r>
      <w:r w:rsidR="00D40A8C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a los afectados, impidiendo que ellos puedan </w:t>
      </w:r>
      <w:r w:rsidR="002505B5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sobreponerse. </w:t>
      </w:r>
    </w:p>
    <w:p w14:paraId="5A5C92A5" w14:textId="02B6AB52" w:rsidR="00D96015" w:rsidRDefault="00C96538" w:rsidP="00960C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El identificar </w:t>
      </w:r>
      <w:r w:rsidR="006D5E5B" w:rsidRPr="00ED5CFC">
        <w:rPr>
          <w:rFonts w:ascii="Times New Roman" w:hAnsi="Times New Roman" w:cs="Times New Roman"/>
          <w:sz w:val="24"/>
          <w:szCs w:val="24"/>
          <w:lang w:val="es-MX"/>
        </w:rPr>
        <w:t>estas causas no</w:t>
      </w:r>
      <w:r w:rsidR="003B580F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solo nos</w:t>
      </w:r>
      <w:r w:rsidR="006D5E5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ayudar</w:t>
      </w:r>
      <w:r w:rsidR="003B580F" w:rsidRPr="00ED5CFC">
        <w:rPr>
          <w:rFonts w:ascii="Times New Roman" w:hAnsi="Times New Roman" w:cs="Times New Roman"/>
          <w:sz w:val="24"/>
          <w:szCs w:val="24"/>
          <w:lang w:val="es-MX"/>
        </w:rPr>
        <w:t>ía</w:t>
      </w:r>
      <w:r w:rsidR="006D5E5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a dejar de</w:t>
      </w:r>
      <w:r w:rsidR="00EB7EEA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victimizar el pasado</w:t>
      </w:r>
      <w:r w:rsidR="003B580F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; sino que también, nos </w:t>
      </w:r>
      <w:r w:rsidR="006E08C7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permitirá </w:t>
      </w:r>
      <w:r w:rsidR="00972457" w:rsidRPr="00ED5CFC">
        <w:rPr>
          <w:rFonts w:ascii="Times New Roman" w:hAnsi="Times New Roman" w:cs="Times New Roman"/>
          <w:sz w:val="24"/>
          <w:szCs w:val="24"/>
          <w:lang w:val="es-MX"/>
        </w:rPr>
        <w:t>ser conscientes sobre los problemas actuales</w:t>
      </w:r>
      <w:r w:rsidR="009C6BCF" w:rsidRPr="00ED5CFC">
        <w:rPr>
          <w:rFonts w:ascii="Times New Roman" w:hAnsi="Times New Roman" w:cs="Times New Roman"/>
          <w:sz w:val="24"/>
          <w:szCs w:val="24"/>
          <w:lang w:val="es-MX"/>
        </w:rPr>
        <w:t>, ayudando a reforzar la autonomía de los principales afectados</w:t>
      </w:r>
      <w:r w:rsidR="00DB322A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569E3" w:rsidRPr="00ED5CFC">
        <w:rPr>
          <w:rFonts w:ascii="Times New Roman" w:hAnsi="Times New Roman" w:cs="Times New Roman"/>
          <w:sz w:val="24"/>
          <w:szCs w:val="24"/>
          <w:lang w:val="es-MX"/>
        </w:rPr>
        <w:t>con</w:t>
      </w:r>
      <w:r w:rsidR="00DB322A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la memoria ejemplar</w:t>
      </w:r>
      <w:r w:rsidR="00B569E3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y, de esta manera, </w:t>
      </w:r>
      <w:r w:rsidR="00063224" w:rsidRPr="00ED5CFC">
        <w:rPr>
          <w:rFonts w:ascii="Times New Roman" w:hAnsi="Times New Roman" w:cs="Times New Roman"/>
          <w:sz w:val="24"/>
          <w:szCs w:val="24"/>
          <w:lang w:val="es-MX"/>
        </w:rPr>
        <w:t>evitar que sigan siendo prisioneros del pasado</w:t>
      </w:r>
      <w:r w:rsidR="008D4009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9950BB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Para ejemplificar esto último, resalto la labor de 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mamá </w:t>
      </w:r>
      <w:r w:rsidR="00125297" w:rsidRPr="00ED5CFC">
        <w:rPr>
          <w:rFonts w:ascii="Times New Roman" w:hAnsi="Times New Roman" w:cs="Times New Roman"/>
          <w:sz w:val="24"/>
          <w:szCs w:val="24"/>
          <w:lang w:val="es-MX"/>
        </w:rPr>
        <w:t>Angélica,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quien a pesar de su </w:t>
      </w:r>
      <w:r w:rsidR="00D95918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condición de </w:t>
      </w:r>
      <w:r w:rsidR="006D6158" w:rsidRPr="00ED5CFC">
        <w:rPr>
          <w:rFonts w:ascii="Times New Roman" w:hAnsi="Times New Roman" w:cs="Times New Roman"/>
          <w:sz w:val="24"/>
          <w:szCs w:val="24"/>
          <w:lang w:val="es-MX"/>
        </w:rPr>
        <w:t>víctimas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y con el recuerdo 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doloroso del </w:t>
      </w:r>
      <w:r w:rsidR="00B319E5" w:rsidRPr="00ED5CFC">
        <w:rPr>
          <w:rFonts w:ascii="Times New Roman" w:hAnsi="Times New Roman" w:cs="Times New Roman"/>
          <w:sz w:val="24"/>
          <w:szCs w:val="24"/>
          <w:lang w:val="es-MX"/>
        </w:rPr>
        <w:t>pasado supo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ser mediadora de </w:t>
      </w:r>
      <w:r w:rsidR="00477797" w:rsidRPr="00ED5CFC">
        <w:rPr>
          <w:rFonts w:ascii="Times New Roman" w:hAnsi="Times New Roman" w:cs="Times New Roman"/>
          <w:sz w:val="24"/>
          <w:szCs w:val="24"/>
          <w:lang w:val="es-MX"/>
        </w:rPr>
        <w:t>servicio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y lograr ser un símbolo de lucha constante por el respeto a los derechos humanos</w:t>
      </w:r>
      <w:r w:rsidR="00B319E5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>sobre todo para que no hay</w:t>
      </w:r>
      <w:r w:rsidR="00B319E5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olvido de lo sucedido en los tiempos de </w:t>
      </w:r>
      <w:r w:rsidR="00B319E5" w:rsidRPr="00ED5CFC">
        <w:rPr>
          <w:rFonts w:ascii="Times New Roman" w:hAnsi="Times New Roman" w:cs="Times New Roman"/>
          <w:sz w:val="24"/>
          <w:szCs w:val="24"/>
          <w:lang w:val="es-MX"/>
        </w:rPr>
        <w:t>t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errorismo en nuestro país, hoy más que </w:t>
      </w:r>
      <w:r w:rsidR="002028D6" w:rsidRPr="00ED5CFC">
        <w:rPr>
          <w:rFonts w:ascii="Times New Roman" w:hAnsi="Times New Roman" w:cs="Times New Roman"/>
          <w:sz w:val="24"/>
          <w:szCs w:val="24"/>
          <w:lang w:val="es-MX"/>
        </w:rPr>
        <w:t>nunca la</w:t>
      </w:r>
      <w:r w:rsidR="006D6158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memoria</w:t>
      </w:r>
      <w:r w:rsidR="00711671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debe ser la</w:t>
      </w:r>
      <w:r w:rsidR="006D6158" w:rsidRPr="00ED5CFC">
        <w:rPr>
          <w:rFonts w:ascii="Times New Roman" w:hAnsi="Times New Roman" w:cs="Times New Roman"/>
          <w:sz w:val="24"/>
          <w:szCs w:val="24"/>
          <w:lang w:val="es-MX"/>
        </w:rPr>
        <w:t xml:space="preserve"> búsqueda de una justicia reparadora. </w:t>
      </w:r>
    </w:p>
    <w:p w14:paraId="34D717B2" w14:textId="5FC45B5E" w:rsidR="00B64DD5" w:rsidRDefault="00B64DD5" w:rsidP="00960C72">
      <w:pPr>
        <w:spacing w:line="360" w:lineRule="auto"/>
        <w:jc w:val="both"/>
        <w:rPr>
          <w:rFonts w:eastAsia="Times New Roman"/>
          <w:color w:val="FF0000"/>
          <w:sz w:val="32"/>
          <w:lang w:eastAsia="es-ES_tradnl"/>
        </w:rPr>
      </w:pPr>
      <w:r>
        <w:rPr>
          <w:rFonts w:eastAsia="Times New Roman"/>
          <w:color w:val="FF0000"/>
          <w:sz w:val="32"/>
          <w:lang w:eastAsia="es-ES_tradnl"/>
        </w:rPr>
        <w:t>Muy buen trabajo, revisa un poco la redacción.</w:t>
      </w:r>
    </w:p>
    <w:p w14:paraId="0AF21219" w14:textId="6D1935FC" w:rsidR="00B64DD5" w:rsidRPr="00ED5CFC" w:rsidRDefault="00B64DD5" w:rsidP="00960C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eastAsia="Times New Roman"/>
          <w:color w:val="FF0000"/>
          <w:sz w:val="32"/>
          <w:lang w:eastAsia="es-ES_tradnl"/>
        </w:rPr>
        <w:t>Nota: 16</w:t>
      </w:r>
      <w:bookmarkStart w:id="0" w:name="_GoBack"/>
      <w:bookmarkEnd w:id="0"/>
    </w:p>
    <w:p w14:paraId="52A3082B" w14:textId="77777777" w:rsidR="00B46E45" w:rsidRPr="00ED5CFC" w:rsidRDefault="00B46E45" w:rsidP="00960C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8DD4C48" w14:textId="629A73E2" w:rsidR="004E6D63" w:rsidRPr="00ED5CFC" w:rsidRDefault="00D96015" w:rsidP="00960C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b/>
          <w:bCs/>
          <w:sz w:val="24"/>
          <w:szCs w:val="24"/>
          <w:lang w:val="es-MX"/>
        </w:rPr>
        <w:t>Bibliografía:</w:t>
      </w:r>
    </w:p>
    <w:p w14:paraId="0B40F48E" w14:textId="50F78EF4" w:rsidR="00D96015" w:rsidRPr="00D96015" w:rsidRDefault="00D96015" w:rsidP="00960C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D5C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Todorov, T. (2000). Los abusos de la memoria. Editorial Paidós, Barcelona.</w:t>
      </w:r>
    </w:p>
    <w:sectPr w:rsidR="00D96015" w:rsidRPr="00D96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F90EA" w14:textId="77777777" w:rsidR="007168BD" w:rsidRDefault="007168BD" w:rsidP="00B46E45">
      <w:pPr>
        <w:spacing w:after="0" w:line="240" w:lineRule="auto"/>
      </w:pPr>
      <w:r>
        <w:separator/>
      </w:r>
    </w:p>
  </w:endnote>
  <w:endnote w:type="continuationSeparator" w:id="0">
    <w:p w14:paraId="4C03E93A" w14:textId="77777777" w:rsidR="007168BD" w:rsidRDefault="007168BD" w:rsidP="00B4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EE876" w14:textId="77777777" w:rsidR="007168BD" w:rsidRDefault="007168BD" w:rsidP="00B46E45">
      <w:pPr>
        <w:spacing w:after="0" w:line="240" w:lineRule="auto"/>
      </w:pPr>
      <w:r>
        <w:separator/>
      </w:r>
    </w:p>
  </w:footnote>
  <w:footnote w:type="continuationSeparator" w:id="0">
    <w:p w14:paraId="03D80E8D" w14:textId="77777777" w:rsidR="007168BD" w:rsidRDefault="007168BD" w:rsidP="00B4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05ADB"/>
    <w:multiLevelType w:val="multilevel"/>
    <w:tmpl w:val="78025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F8"/>
    <w:rsid w:val="00025EB3"/>
    <w:rsid w:val="000327B8"/>
    <w:rsid w:val="00035CA5"/>
    <w:rsid w:val="00063224"/>
    <w:rsid w:val="000A301C"/>
    <w:rsid w:val="000C216F"/>
    <w:rsid w:val="000D4A3B"/>
    <w:rsid w:val="000E61E6"/>
    <w:rsid w:val="000E6A39"/>
    <w:rsid w:val="000F0696"/>
    <w:rsid w:val="000F4955"/>
    <w:rsid w:val="00115C1C"/>
    <w:rsid w:val="00125297"/>
    <w:rsid w:val="001569A7"/>
    <w:rsid w:val="001C7DF9"/>
    <w:rsid w:val="002028D6"/>
    <w:rsid w:val="002134AE"/>
    <w:rsid w:val="00232055"/>
    <w:rsid w:val="002505B5"/>
    <w:rsid w:val="002B1DDA"/>
    <w:rsid w:val="002F6103"/>
    <w:rsid w:val="00323D65"/>
    <w:rsid w:val="00327FDF"/>
    <w:rsid w:val="00341D32"/>
    <w:rsid w:val="003434BE"/>
    <w:rsid w:val="00360D1A"/>
    <w:rsid w:val="00373403"/>
    <w:rsid w:val="00373A10"/>
    <w:rsid w:val="00381C63"/>
    <w:rsid w:val="003842EC"/>
    <w:rsid w:val="003A1C91"/>
    <w:rsid w:val="003A527B"/>
    <w:rsid w:val="003A542F"/>
    <w:rsid w:val="003B580F"/>
    <w:rsid w:val="0040583D"/>
    <w:rsid w:val="0044225B"/>
    <w:rsid w:val="00452996"/>
    <w:rsid w:val="00453575"/>
    <w:rsid w:val="00477797"/>
    <w:rsid w:val="004A00E6"/>
    <w:rsid w:val="004E003E"/>
    <w:rsid w:val="004E66AD"/>
    <w:rsid w:val="004E6D63"/>
    <w:rsid w:val="005B051B"/>
    <w:rsid w:val="005C1E54"/>
    <w:rsid w:val="00635BAF"/>
    <w:rsid w:val="0067476A"/>
    <w:rsid w:val="006C5DB1"/>
    <w:rsid w:val="006C7F0D"/>
    <w:rsid w:val="006D5E5B"/>
    <w:rsid w:val="006D6158"/>
    <w:rsid w:val="006E08C7"/>
    <w:rsid w:val="00711671"/>
    <w:rsid w:val="007168BD"/>
    <w:rsid w:val="00735D81"/>
    <w:rsid w:val="007543C7"/>
    <w:rsid w:val="00755BFC"/>
    <w:rsid w:val="00791568"/>
    <w:rsid w:val="007E3E91"/>
    <w:rsid w:val="007F0744"/>
    <w:rsid w:val="007F4AEB"/>
    <w:rsid w:val="008064BE"/>
    <w:rsid w:val="00867ED2"/>
    <w:rsid w:val="0087121E"/>
    <w:rsid w:val="008774C1"/>
    <w:rsid w:val="008C198E"/>
    <w:rsid w:val="008D4009"/>
    <w:rsid w:val="00902FF8"/>
    <w:rsid w:val="0092081D"/>
    <w:rsid w:val="00924D02"/>
    <w:rsid w:val="0094272D"/>
    <w:rsid w:val="00960C72"/>
    <w:rsid w:val="00972457"/>
    <w:rsid w:val="009950BB"/>
    <w:rsid w:val="009C6BCF"/>
    <w:rsid w:val="009D2FCD"/>
    <w:rsid w:val="00A10BEA"/>
    <w:rsid w:val="00A739EA"/>
    <w:rsid w:val="00AA4269"/>
    <w:rsid w:val="00AE1C12"/>
    <w:rsid w:val="00AF5201"/>
    <w:rsid w:val="00B21104"/>
    <w:rsid w:val="00B236C0"/>
    <w:rsid w:val="00B319E5"/>
    <w:rsid w:val="00B46E45"/>
    <w:rsid w:val="00B502DB"/>
    <w:rsid w:val="00B569E3"/>
    <w:rsid w:val="00B64DD5"/>
    <w:rsid w:val="00B97152"/>
    <w:rsid w:val="00BA2C0A"/>
    <w:rsid w:val="00BD64C2"/>
    <w:rsid w:val="00BF3F10"/>
    <w:rsid w:val="00C510BA"/>
    <w:rsid w:val="00C60A47"/>
    <w:rsid w:val="00C8133A"/>
    <w:rsid w:val="00C96538"/>
    <w:rsid w:val="00CE09CC"/>
    <w:rsid w:val="00D1522E"/>
    <w:rsid w:val="00D40A8C"/>
    <w:rsid w:val="00D66454"/>
    <w:rsid w:val="00D95918"/>
    <w:rsid w:val="00D96015"/>
    <w:rsid w:val="00D97BEA"/>
    <w:rsid w:val="00DB322A"/>
    <w:rsid w:val="00DD16B9"/>
    <w:rsid w:val="00E65DD1"/>
    <w:rsid w:val="00E85ECE"/>
    <w:rsid w:val="00E96EA2"/>
    <w:rsid w:val="00EA0990"/>
    <w:rsid w:val="00EB7EEA"/>
    <w:rsid w:val="00ED5CFC"/>
    <w:rsid w:val="00EE5A08"/>
    <w:rsid w:val="00F10286"/>
    <w:rsid w:val="00F15680"/>
    <w:rsid w:val="00F204CF"/>
    <w:rsid w:val="00F24E88"/>
    <w:rsid w:val="00F81908"/>
    <w:rsid w:val="00FA57F6"/>
    <w:rsid w:val="00FA70D1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02A9F"/>
  <w15:chartTrackingRefBased/>
  <w15:docId w15:val="{8842940C-AE05-493D-B15D-13B90FAC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E45"/>
  </w:style>
  <w:style w:type="paragraph" w:styleId="Piedepgina">
    <w:name w:val="footer"/>
    <w:basedOn w:val="Normal"/>
    <w:link w:val="PiedepginaCar"/>
    <w:uiPriority w:val="99"/>
    <w:unhideWhenUsed/>
    <w:rsid w:val="00B46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Usuario de Windows</cp:lastModifiedBy>
  <cp:revision>4</cp:revision>
  <dcterms:created xsi:type="dcterms:W3CDTF">2022-05-13T16:49:00Z</dcterms:created>
  <dcterms:modified xsi:type="dcterms:W3CDTF">2022-05-15T02:03:00Z</dcterms:modified>
</cp:coreProperties>
</file>