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9C3ED" w14:textId="58CE5703" w:rsidR="00F21753" w:rsidRDefault="0033596F" w:rsidP="00F21753">
      <w:pPr>
        <w:rPr>
          <w:rFonts w:cstheme="minorHAnsi"/>
          <w:b/>
          <w:szCs w:val="24"/>
        </w:rPr>
      </w:pPr>
      <w:r w:rsidRPr="00E0131C">
        <w:rPr>
          <w:rFonts w:cstheme="minorHAnsi"/>
          <w:noProof/>
          <w:color w:val="000000"/>
          <w:sz w:val="54"/>
          <w:szCs w:val="5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0" locked="0" layoutInCell="1" allowOverlap="1" wp14:anchorId="4A79D8AD" wp14:editId="442A52D1">
            <wp:simplePos x="0" y="0"/>
            <wp:positionH relativeFrom="column">
              <wp:posOffset>1105727</wp:posOffset>
            </wp:positionH>
            <wp:positionV relativeFrom="paragraph">
              <wp:posOffset>443</wp:posOffset>
            </wp:positionV>
            <wp:extent cx="3726423" cy="2007013"/>
            <wp:effectExtent l="0" t="0" r="7620" b="0"/>
            <wp:wrapSquare wrapText="bothSides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r="23316"/>
                    <a:stretch/>
                  </pic:blipFill>
                  <pic:spPr bwMode="auto">
                    <a:xfrm>
                      <a:off x="0" y="0"/>
                      <a:ext cx="3726423" cy="20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E4789" w14:textId="33DEE73B" w:rsidR="00CD7DB6" w:rsidRDefault="00CD7DB6" w:rsidP="00F21753">
      <w:pPr>
        <w:rPr>
          <w:rFonts w:cstheme="minorHAnsi"/>
          <w:b/>
          <w:szCs w:val="24"/>
        </w:rPr>
      </w:pPr>
    </w:p>
    <w:p w14:paraId="1AEFDC78" w14:textId="34EF3B9A" w:rsidR="0033596F" w:rsidRPr="00E0131C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7EE99D77" w14:textId="77777777" w:rsidR="0033596F" w:rsidRPr="00E0131C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634ACF12" w14:textId="77777777" w:rsidR="0033596F" w:rsidRPr="00E0131C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47F6D4A8" w14:textId="77777777" w:rsidR="0033596F" w:rsidRPr="00E0131C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6247269E" w14:textId="29563DE7" w:rsidR="0033596F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6C9190F2" w14:textId="77777777" w:rsidR="0033596F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723549F4" w14:textId="77777777" w:rsidR="0033596F" w:rsidRDefault="0033596F" w:rsidP="0033596F">
      <w:pPr>
        <w:spacing w:line="360" w:lineRule="auto"/>
        <w:jc w:val="center"/>
        <w:rPr>
          <w:rFonts w:cstheme="minorHAnsi"/>
          <w:b/>
          <w:bCs/>
          <w:szCs w:val="24"/>
        </w:rPr>
      </w:pPr>
    </w:p>
    <w:p w14:paraId="0657E5FC" w14:textId="77777777" w:rsidR="0033596F" w:rsidRPr="0033596F" w:rsidRDefault="0033596F" w:rsidP="0033596F">
      <w:pPr>
        <w:spacing w:line="360" w:lineRule="auto"/>
        <w:jc w:val="center"/>
        <w:rPr>
          <w:rFonts w:cstheme="minorHAnsi"/>
          <w:sz w:val="28"/>
          <w:szCs w:val="28"/>
        </w:rPr>
      </w:pPr>
      <w:r w:rsidRPr="0033596F">
        <w:rPr>
          <w:rFonts w:cstheme="minorHAnsi"/>
          <w:sz w:val="28"/>
          <w:szCs w:val="28"/>
        </w:rPr>
        <w:t>Facultad de Filosofía, Educación y Ciencias Humanas</w:t>
      </w:r>
    </w:p>
    <w:p w14:paraId="751EBA14" w14:textId="40F1D691" w:rsidR="0033596F" w:rsidRDefault="0033596F" w:rsidP="0033596F">
      <w:pPr>
        <w:spacing w:line="360" w:lineRule="auto"/>
        <w:jc w:val="center"/>
        <w:rPr>
          <w:rFonts w:cstheme="minorHAnsi"/>
          <w:sz w:val="28"/>
          <w:szCs w:val="28"/>
        </w:rPr>
      </w:pPr>
      <w:r w:rsidRPr="0033596F">
        <w:rPr>
          <w:rFonts w:cstheme="minorHAnsi"/>
          <w:sz w:val="28"/>
          <w:szCs w:val="28"/>
        </w:rPr>
        <w:t>Escuela Profesional de Educación</w:t>
      </w:r>
    </w:p>
    <w:p w14:paraId="36D580AF" w14:textId="5D3EBD4B" w:rsidR="0033596F" w:rsidRPr="00E0131C" w:rsidRDefault="0033596F" w:rsidP="0033596F">
      <w:pPr>
        <w:tabs>
          <w:tab w:val="left" w:pos="4856"/>
        </w:tabs>
        <w:jc w:val="center"/>
        <w:rPr>
          <w:rFonts w:cstheme="minorHAnsi"/>
          <w:sz w:val="28"/>
          <w:szCs w:val="28"/>
        </w:rPr>
      </w:pPr>
    </w:p>
    <w:p w14:paraId="37B6974F" w14:textId="5B07080F" w:rsidR="0033596F" w:rsidRPr="00AA4168" w:rsidRDefault="0033596F" w:rsidP="0033596F">
      <w:pPr>
        <w:jc w:val="center"/>
        <w:rPr>
          <w:rFonts w:cstheme="minorHAnsi"/>
          <w:b/>
          <w:bCs/>
          <w:sz w:val="32"/>
          <w:szCs w:val="32"/>
        </w:rPr>
      </w:pPr>
      <w:r w:rsidRPr="00AA4168">
        <w:rPr>
          <w:rFonts w:cstheme="minorHAnsi"/>
          <w:b/>
          <w:bCs/>
          <w:sz w:val="32"/>
          <w:szCs w:val="32"/>
        </w:rPr>
        <w:t xml:space="preserve">Curso: </w:t>
      </w:r>
      <w:r w:rsidRPr="00AA4168">
        <w:rPr>
          <w:rFonts w:cstheme="minorHAnsi"/>
          <w:sz w:val="32"/>
          <w:szCs w:val="32"/>
        </w:rPr>
        <w:t xml:space="preserve">Pensamiento Crítico </w:t>
      </w:r>
    </w:p>
    <w:p w14:paraId="72D79474" w14:textId="37CD100D" w:rsidR="0033596F" w:rsidRPr="00E0131C" w:rsidRDefault="00486433" w:rsidP="0033596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s-PE"/>
        </w:rPr>
        <w:drawing>
          <wp:anchor distT="0" distB="0" distL="114300" distR="114300" simplePos="0" relativeHeight="251660288" behindDoc="0" locked="0" layoutInCell="1" allowOverlap="1" wp14:anchorId="7577AFBD" wp14:editId="557E0DA7">
            <wp:simplePos x="0" y="0"/>
            <wp:positionH relativeFrom="column">
              <wp:posOffset>1476877</wp:posOffset>
            </wp:positionH>
            <wp:positionV relativeFrom="paragraph">
              <wp:posOffset>125095</wp:posOffset>
            </wp:positionV>
            <wp:extent cx="2774950" cy="2774950"/>
            <wp:effectExtent l="0" t="0" r="635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70F6A" w14:textId="3E0AB5B6" w:rsidR="0033596F" w:rsidRPr="00E0131C" w:rsidRDefault="0033596F" w:rsidP="0033596F">
      <w:pPr>
        <w:jc w:val="center"/>
        <w:rPr>
          <w:rFonts w:cstheme="minorHAnsi"/>
          <w:b/>
          <w:bCs/>
          <w:sz w:val="28"/>
          <w:szCs w:val="28"/>
        </w:rPr>
      </w:pPr>
    </w:p>
    <w:p w14:paraId="33C7374A" w14:textId="2DF74C8E" w:rsidR="0033596F" w:rsidRPr="00E0131C" w:rsidRDefault="0033596F" w:rsidP="0033596F">
      <w:pPr>
        <w:jc w:val="center"/>
        <w:rPr>
          <w:rFonts w:cstheme="minorHAnsi"/>
          <w:b/>
          <w:bCs/>
          <w:sz w:val="28"/>
          <w:szCs w:val="28"/>
        </w:rPr>
      </w:pPr>
    </w:p>
    <w:p w14:paraId="7CA0ED4B" w14:textId="00CC2371" w:rsidR="0033596F" w:rsidRDefault="0033596F" w:rsidP="0033596F">
      <w:pPr>
        <w:jc w:val="center"/>
        <w:rPr>
          <w:rFonts w:cstheme="minorHAnsi"/>
          <w:b/>
          <w:bCs/>
          <w:sz w:val="28"/>
          <w:szCs w:val="28"/>
        </w:rPr>
      </w:pPr>
    </w:p>
    <w:p w14:paraId="32784586" w14:textId="127125AD" w:rsidR="00486433" w:rsidRDefault="00486433" w:rsidP="0033596F">
      <w:pPr>
        <w:jc w:val="center"/>
        <w:rPr>
          <w:rFonts w:cstheme="minorHAnsi"/>
          <w:b/>
          <w:bCs/>
          <w:sz w:val="28"/>
          <w:szCs w:val="28"/>
        </w:rPr>
      </w:pPr>
    </w:p>
    <w:p w14:paraId="19BF1526" w14:textId="77777777" w:rsidR="00486433" w:rsidRPr="00E0131C" w:rsidRDefault="00486433" w:rsidP="0033596F">
      <w:pPr>
        <w:jc w:val="center"/>
        <w:rPr>
          <w:rFonts w:cstheme="minorHAnsi"/>
          <w:b/>
          <w:bCs/>
          <w:sz w:val="28"/>
          <w:szCs w:val="28"/>
        </w:rPr>
      </w:pPr>
    </w:p>
    <w:p w14:paraId="44BC472A" w14:textId="023CDDCF" w:rsidR="0033596F" w:rsidRDefault="0033596F" w:rsidP="0033596F">
      <w:pPr>
        <w:rPr>
          <w:rFonts w:cstheme="minorHAnsi"/>
          <w:b/>
          <w:bCs/>
          <w:sz w:val="28"/>
          <w:szCs w:val="28"/>
        </w:rPr>
      </w:pPr>
    </w:p>
    <w:p w14:paraId="7415FB14" w14:textId="0A4E26E8" w:rsidR="00486433" w:rsidRDefault="00486433" w:rsidP="0033596F">
      <w:pPr>
        <w:rPr>
          <w:rFonts w:cstheme="minorHAnsi"/>
          <w:b/>
          <w:bCs/>
          <w:sz w:val="28"/>
          <w:szCs w:val="28"/>
        </w:rPr>
      </w:pPr>
    </w:p>
    <w:p w14:paraId="73374767" w14:textId="77777777" w:rsidR="00486433" w:rsidRPr="00E0131C" w:rsidRDefault="00486433" w:rsidP="0033596F">
      <w:pPr>
        <w:rPr>
          <w:rFonts w:cstheme="minorHAnsi"/>
          <w:b/>
          <w:bCs/>
          <w:sz w:val="28"/>
          <w:szCs w:val="28"/>
        </w:rPr>
      </w:pPr>
    </w:p>
    <w:p w14:paraId="0602E5E9" w14:textId="2ABB324E" w:rsidR="0033596F" w:rsidRDefault="0033596F" w:rsidP="0033596F">
      <w:pPr>
        <w:jc w:val="center"/>
        <w:rPr>
          <w:rFonts w:cstheme="minorHAnsi"/>
          <w:sz w:val="28"/>
          <w:szCs w:val="28"/>
        </w:rPr>
      </w:pPr>
    </w:p>
    <w:p w14:paraId="6A85A5C9" w14:textId="24360CDA" w:rsidR="00486433" w:rsidRDefault="00486433" w:rsidP="0033596F">
      <w:pPr>
        <w:jc w:val="center"/>
        <w:rPr>
          <w:rFonts w:cstheme="minorHAnsi"/>
          <w:sz w:val="28"/>
          <w:szCs w:val="28"/>
        </w:rPr>
      </w:pPr>
    </w:p>
    <w:p w14:paraId="5D1712FC" w14:textId="02573E9E" w:rsidR="00486433" w:rsidRDefault="00486433" w:rsidP="00AA4168">
      <w:pPr>
        <w:rPr>
          <w:rFonts w:cstheme="minorHAnsi"/>
          <w:sz w:val="28"/>
          <w:szCs w:val="28"/>
        </w:rPr>
      </w:pPr>
    </w:p>
    <w:p w14:paraId="6809ED9E" w14:textId="5FEDA569" w:rsidR="00AA4168" w:rsidRDefault="00AA4168" w:rsidP="00AA4168">
      <w:pPr>
        <w:rPr>
          <w:rFonts w:cstheme="minorHAnsi"/>
          <w:sz w:val="28"/>
          <w:szCs w:val="28"/>
        </w:rPr>
      </w:pPr>
    </w:p>
    <w:p w14:paraId="3AEF83EA" w14:textId="77777777" w:rsidR="00AA4168" w:rsidRPr="00E0131C" w:rsidRDefault="00AA4168" w:rsidP="00AA4168">
      <w:pPr>
        <w:rPr>
          <w:rFonts w:cstheme="minorHAnsi"/>
          <w:sz w:val="28"/>
          <w:szCs w:val="28"/>
        </w:rPr>
      </w:pPr>
    </w:p>
    <w:p w14:paraId="2C15A102" w14:textId="77777777" w:rsidR="00AA4168" w:rsidRDefault="00AA4168" w:rsidP="00486433">
      <w:pPr>
        <w:ind w:firstLine="141"/>
        <w:jc w:val="center"/>
        <w:rPr>
          <w:rFonts w:cstheme="minorHAnsi"/>
          <w:b/>
          <w:bCs/>
          <w:sz w:val="32"/>
          <w:szCs w:val="32"/>
        </w:rPr>
      </w:pPr>
    </w:p>
    <w:p w14:paraId="4423AE70" w14:textId="01080788" w:rsidR="00486433" w:rsidRPr="00AA4168" w:rsidRDefault="0033596F" w:rsidP="00AA4168">
      <w:pPr>
        <w:spacing w:line="360" w:lineRule="auto"/>
        <w:ind w:firstLine="141"/>
        <w:jc w:val="center"/>
        <w:rPr>
          <w:rFonts w:cstheme="minorHAnsi"/>
          <w:b/>
          <w:bCs/>
          <w:sz w:val="32"/>
          <w:szCs w:val="32"/>
        </w:rPr>
      </w:pPr>
      <w:r w:rsidRPr="00AA4168">
        <w:rPr>
          <w:rFonts w:cstheme="minorHAnsi"/>
          <w:b/>
          <w:bCs/>
          <w:sz w:val="32"/>
          <w:szCs w:val="32"/>
        </w:rPr>
        <w:t>Estudiante:</w:t>
      </w:r>
    </w:p>
    <w:p w14:paraId="1981F7ED" w14:textId="301CC666" w:rsidR="0033596F" w:rsidRPr="00AA4168" w:rsidRDefault="0033596F" w:rsidP="00AA4168">
      <w:pPr>
        <w:spacing w:line="360" w:lineRule="auto"/>
        <w:ind w:firstLine="141"/>
        <w:jc w:val="center"/>
        <w:rPr>
          <w:rFonts w:cstheme="minorHAnsi"/>
          <w:sz w:val="32"/>
          <w:szCs w:val="32"/>
        </w:rPr>
      </w:pPr>
      <w:r w:rsidRPr="00AA4168">
        <w:rPr>
          <w:rFonts w:cstheme="minorHAnsi"/>
          <w:sz w:val="32"/>
          <w:szCs w:val="32"/>
        </w:rPr>
        <w:t>Angela Noelia Montenegro Vargas</w:t>
      </w:r>
    </w:p>
    <w:p w14:paraId="3ECFC7A5" w14:textId="2904A605" w:rsidR="0033596F" w:rsidRPr="00AA4168" w:rsidRDefault="0033596F" w:rsidP="00AA4168">
      <w:pPr>
        <w:spacing w:line="360" w:lineRule="auto"/>
        <w:ind w:firstLine="141"/>
        <w:jc w:val="center"/>
        <w:rPr>
          <w:rFonts w:cstheme="minorHAnsi"/>
          <w:b/>
          <w:bCs/>
          <w:sz w:val="32"/>
          <w:szCs w:val="32"/>
        </w:rPr>
      </w:pPr>
      <w:r w:rsidRPr="00AA4168">
        <w:rPr>
          <w:rFonts w:cstheme="minorHAnsi"/>
          <w:b/>
          <w:bCs/>
          <w:sz w:val="32"/>
          <w:szCs w:val="32"/>
        </w:rPr>
        <w:t>Profesor:</w:t>
      </w:r>
    </w:p>
    <w:p w14:paraId="3875FCCE" w14:textId="6B4A9F37" w:rsidR="0033596F" w:rsidRPr="00AA4168" w:rsidRDefault="0033596F" w:rsidP="00AA4168">
      <w:pPr>
        <w:spacing w:line="360" w:lineRule="auto"/>
        <w:ind w:firstLine="141"/>
        <w:jc w:val="center"/>
        <w:rPr>
          <w:rFonts w:cstheme="minorHAnsi"/>
          <w:sz w:val="32"/>
          <w:szCs w:val="32"/>
        </w:rPr>
      </w:pPr>
      <w:r w:rsidRPr="00AA4168">
        <w:rPr>
          <w:rFonts w:cstheme="minorHAnsi"/>
          <w:sz w:val="32"/>
          <w:szCs w:val="32"/>
        </w:rPr>
        <w:t>Fernando García Alcalá</w:t>
      </w:r>
    </w:p>
    <w:p w14:paraId="68445255" w14:textId="24DC4188" w:rsidR="0033596F" w:rsidRDefault="0033596F" w:rsidP="00AA4168">
      <w:pPr>
        <w:rPr>
          <w:rFonts w:cstheme="minorHAnsi"/>
          <w:sz w:val="28"/>
          <w:szCs w:val="28"/>
        </w:rPr>
      </w:pPr>
    </w:p>
    <w:p w14:paraId="77272501" w14:textId="77777777" w:rsidR="00AA4168" w:rsidRPr="0033596F" w:rsidRDefault="00AA4168" w:rsidP="0033596F">
      <w:pPr>
        <w:ind w:firstLine="141"/>
        <w:rPr>
          <w:rFonts w:cstheme="minorHAnsi"/>
          <w:sz w:val="28"/>
          <w:szCs w:val="28"/>
        </w:rPr>
      </w:pPr>
    </w:p>
    <w:p w14:paraId="442AC84D" w14:textId="1F01858D" w:rsidR="0033596F" w:rsidRPr="00E0131C" w:rsidRDefault="0033596F" w:rsidP="0033596F">
      <w:pPr>
        <w:jc w:val="center"/>
        <w:rPr>
          <w:rFonts w:cstheme="minorHAnsi"/>
          <w:sz w:val="28"/>
          <w:szCs w:val="28"/>
        </w:rPr>
      </w:pPr>
    </w:p>
    <w:p w14:paraId="38531720" w14:textId="6B86A724" w:rsidR="0033596F" w:rsidRPr="00AA4168" w:rsidRDefault="0033596F" w:rsidP="0033596F">
      <w:pPr>
        <w:jc w:val="center"/>
        <w:rPr>
          <w:rFonts w:cstheme="minorHAnsi"/>
          <w:b/>
          <w:sz w:val="22"/>
        </w:rPr>
      </w:pPr>
      <w:r w:rsidRPr="00AA4168">
        <w:rPr>
          <w:rFonts w:cstheme="minorHAnsi"/>
          <w:b/>
          <w:sz w:val="22"/>
        </w:rPr>
        <w:t>Lima – Perú</w:t>
      </w:r>
    </w:p>
    <w:p w14:paraId="27C70784" w14:textId="2EA914D0" w:rsidR="0033596F" w:rsidRPr="00AA4168" w:rsidRDefault="0033596F" w:rsidP="0033596F">
      <w:pPr>
        <w:jc w:val="center"/>
        <w:rPr>
          <w:rFonts w:cstheme="minorHAnsi"/>
          <w:b/>
          <w:sz w:val="22"/>
        </w:rPr>
      </w:pPr>
      <w:r w:rsidRPr="00AA4168">
        <w:rPr>
          <w:rFonts w:cstheme="minorHAnsi"/>
          <w:b/>
          <w:sz w:val="22"/>
        </w:rPr>
        <w:t>12 de mayo del 2022</w:t>
      </w:r>
    </w:p>
    <w:p w14:paraId="051591F8" w14:textId="77777777" w:rsidR="008927B3" w:rsidRDefault="008927B3" w:rsidP="00F21753">
      <w:pPr>
        <w:rPr>
          <w:rFonts w:cstheme="minorHAnsi"/>
          <w:b/>
          <w:szCs w:val="24"/>
        </w:rPr>
      </w:pPr>
    </w:p>
    <w:p w14:paraId="0B588BF0" w14:textId="00011185" w:rsidR="000A7B30" w:rsidRDefault="00141E8D" w:rsidP="00F21753">
      <w:pPr>
        <w:jc w:val="center"/>
        <w:rPr>
          <w:b/>
          <w:bCs/>
        </w:rPr>
      </w:pPr>
      <w:r w:rsidRPr="00141E8D">
        <w:rPr>
          <w:b/>
          <w:bCs/>
        </w:rPr>
        <w:lastRenderedPageBreak/>
        <w:t>Los abusos de la memoria</w:t>
      </w:r>
    </w:p>
    <w:p w14:paraId="5CAAB1D3" w14:textId="77777777" w:rsidR="0019350C" w:rsidRDefault="0019350C" w:rsidP="00EC1284"/>
    <w:p w14:paraId="770C85C4" w14:textId="0B7F882E" w:rsidR="00576ED0" w:rsidRDefault="00576ED0" w:rsidP="00576896">
      <w:pPr>
        <w:spacing w:line="360" w:lineRule="auto"/>
      </w:pPr>
      <w:r>
        <w:t>Como seres humanos, nosotros recopilamos nuestras memorias empleando distintas estrategias, una de ellas puede ser la escritura. Sin embargo</w:t>
      </w:r>
      <w:r w:rsidR="00367965">
        <w:t xml:space="preserve">, </w:t>
      </w:r>
      <w:r>
        <w:t xml:space="preserve">como la naturaleza del ser humano es recopilativa, también es natural </w:t>
      </w:r>
      <w:r w:rsidR="00EC1284">
        <w:t>repeler lo que nos parece extraño o ajeno a nuestros propios paradigmas</w:t>
      </w:r>
      <w:r w:rsidR="00367965">
        <w:t>. P</w:t>
      </w:r>
      <w:r w:rsidR="00EC1284">
        <w:t>or lo que</w:t>
      </w:r>
      <w:r w:rsidR="00367965">
        <w:t xml:space="preserve">, </w:t>
      </w:r>
      <w:r w:rsidR="00EC1284">
        <w:t xml:space="preserve"> </w:t>
      </w:r>
      <w:r w:rsidR="00367965">
        <w:t>la tan ansiada búsqueda del conocimiento de todas las cosas ha</w:t>
      </w:r>
      <w:r w:rsidR="00EC1284">
        <w:t xml:space="preserve"> sido varias veces borrada</w:t>
      </w:r>
      <w:r w:rsidR="00367965" w:rsidRPr="00987D16">
        <w:rPr>
          <w:strike/>
          <w:color w:val="FF0000"/>
        </w:rPr>
        <w:t>s</w:t>
      </w:r>
      <w:r w:rsidR="00EC1284">
        <w:t xml:space="preserve"> de nuestra historia (memoria) y solo quedan las especulaciones del c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(</w:t>
      </w:r>
      <w:r w:rsidR="00987D16">
        <w:rPr>
          <w:rFonts w:eastAsia="Times New Roman"/>
          <w:color w:val="FF0000"/>
          <w:sz w:val="32"/>
          <w:lang w:eastAsia="es-ES_tradnl"/>
        </w:rPr>
        <w:t>ó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)</w:t>
      </w:r>
      <w:r w:rsidR="00EC1284">
        <w:t>omo seri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(</w:t>
      </w:r>
      <w:r w:rsidR="00987D16">
        <w:rPr>
          <w:rFonts w:eastAsia="Times New Roman"/>
          <w:color w:val="FF0000"/>
          <w:sz w:val="32"/>
          <w:lang w:eastAsia="es-ES_tradnl"/>
        </w:rPr>
        <w:t>í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)</w:t>
      </w:r>
      <w:r w:rsidR="00EC1284">
        <w:t>an dichos conocimientos.</w:t>
      </w:r>
    </w:p>
    <w:p w14:paraId="6E346D91" w14:textId="77777777" w:rsidR="00576ED0" w:rsidRDefault="00576ED0" w:rsidP="00576896">
      <w:pPr>
        <w:spacing w:line="360" w:lineRule="auto"/>
      </w:pPr>
    </w:p>
    <w:p w14:paraId="466C24F2" w14:textId="0134D8A3" w:rsidR="00EC1284" w:rsidRDefault="00EC1284" w:rsidP="00576896">
      <w:pPr>
        <w:spacing w:line="360" w:lineRule="auto"/>
      </w:pPr>
      <w:r>
        <w:t xml:space="preserve">Existe una clara opresión de entidades totalitaristas que han mermado el conocimiento local (del conquistado), las leyes solo 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(</w:t>
      </w:r>
      <w:r w:rsidR="00987D16">
        <w:rPr>
          <w:rFonts w:eastAsia="Times New Roman"/>
          <w:color w:val="FF0000"/>
          <w:sz w:val="32"/>
          <w:lang w:eastAsia="es-ES_tradnl"/>
        </w:rPr>
        <w:t>s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)</w:t>
      </w:r>
      <w:r w:rsidRPr="00987D16">
        <w:rPr>
          <w:strike/>
          <w:color w:val="FF0000"/>
        </w:rPr>
        <w:t>d</w:t>
      </w:r>
      <w:r>
        <w:t xml:space="preserve">e deben cumplir y quienes no lo hagan perecen. Poco a poco el grande va dominando al pequeño y este se va olvidando de sus propias costumbres (memorias pasadas). </w:t>
      </w:r>
      <w:r w:rsidR="00367965">
        <w:t>No obstante, aún</w:t>
      </w:r>
      <w:r>
        <w:t xml:space="preserve"> quedan rezagos de esa memoria seleccionada en los seres humanos</w:t>
      </w:r>
      <w:r w:rsidR="00367965">
        <w:t xml:space="preserve"> </w:t>
      </w:r>
      <w:r w:rsidR="00590D3D">
        <w:t>(el recelo del conquistado).</w:t>
      </w:r>
      <w:r>
        <w:t xml:space="preserve"> </w:t>
      </w:r>
    </w:p>
    <w:p w14:paraId="41CBC489" w14:textId="6C5C43FE" w:rsidR="00547C4D" w:rsidRDefault="00547C4D" w:rsidP="00576896">
      <w:pPr>
        <w:spacing w:line="360" w:lineRule="auto"/>
      </w:pPr>
      <w:r>
        <w:t xml:space="preserve"> </w:t>
      </w:r>
    </w:p>
    <w:p w14:paraId="30B24D4B" w14:textId="0DC72FE4" w:rsidR="00590D3D" w:rsidRDefault="00590D3D" w:rsidP="00576896">
      <w:pPr>
        <w:spacing w:line="360" w:lineRule="auto"/>
      </w:pPr>
      <w:r>
        <w:t xml:space="preserve">Lamentablemente, </w:t>
      </w:r>
      <w:r w:rsidR="00367965">
        <w:t xml:space="preserve">la </w:t>
      </w:r>
      <w:r>
        <w:t>expansión de modas hace que las costumbres localizadas en las comunidades se vean afectadas por esta llamada “estandarización”</w:t>
      </w:r>
      <w:r w:rsidR="00367965">
        <w:t>. C</w:t>
      </w:r>
      <w:r>
        <w:t>omo dice Torodov (</w:t>
      </w:r>
      <w:r w:rsidR="00987D16" w:rsidRPr="00987D16">
        <w:rPr>
          <w:color w:val="FF0000"/>
          <w:sz w:val="32"/>
        </w:rPr>
        <w:t xml:space="preserve">Cfr. </w:t>
      </w:r>
      <w:r w:rsidR="00D12F29">
        <w:t>2000</w:t>
      </w:r>
      <w:r>
        <w:t>)</w:t>
      </w:r>
      <w:r w:rsidR="00987D16">
        <w:t xml:space="preserve"> 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(</w:t>
      </w:r>
      <w:r w:rsidR="00987D16">
        <w:rPr>
          <w:rFonts w:eastAsia="Times New Roman"/>
          <w:color w:val="FF0000"/>
          <w:sz w:val="32"/>
          <w:lang w:eastAsia="es-ES_tradnl"/>
        </w:rPr>
        <w:t>¿página?</w:t>
      </w:r>
      <w:r w:rsidR="00987D16" w:rsidRPr="00987D16">
        <w:rPr>
          <w:rFonts w:eastAsia="Times New Roman"/>
          <w:color w:val="FF0000"/>
          <w:sz w:val="32"/>
          <w:lang w:eastAsia="es-ES_tradnl"/>
        </w:rPr>
        <w:t>)</w:t>
      </w:r>
      <w:r>
        <w:t xml:space="preserve"> la heteronomía se </w:t>
      </w:r>
      <w:r w:rsidR="00383479">
        <w:t>ha</w:t>
      </w:r>
      <w:r>
        <w:t xml:space="preserve"> transformado en autonomía</w:t>
      </w:r>
      <w:r w:rsidR="00383479">
        <w:t xml:space="preserve">, el cual </w:t>
      </w:r>
      <w:r w:rsidR="001B1875">
        <w:t>vamos pasando a la voluntad general.</w:t>
      </w:r>
    </w:p>
    <w:p w14:paraId="6CEA3A68" w14:textId="77777777" w:rsidR="00590D3D" w:rsidRDefault="00590D3D" w:rsidP="00576896">
      <w:pPr>
        <w:spacing w:line="360" w:lineRule="auto"/>
      </w:pPr>
    </w:p>
    <w:p w14:paraId="4EFA71F0" w14:textId="1345E5E6" w:rsidR="001B1875" w:rsidRDefault="001B1875" w:rsidP="00576896">
      <w:pPr>
        <w:spacing w:line="360" w:lineRule="auto"/>
      </w:pPr>
      <w:r>
        <w:t>La evocación de nuestro pasad</w:t>
      </w:r>
      <w:r w:rsidR="00383479">
        <w:t>o</w:t>
      </w:r>
      <w:r>
        <w:t xml:space="preserve"> es indispensable puesto que nos permite entender las acciones equivocadas o buenas</w:t>
      </w:r>
      <w:r w:rsidRPr="001B1875">
        <w:t xml:space="preserve"> </w:t>
      </w:r>
      <w:r>
        <w:t>que tomamos. Todos somos esclavos en cierta medida de nuestro pasado (memoria) por lo que estamos obligados a aprender de las experiencias vividas.</w:t>
      </w:r>
      <w:r w:rsidR="005F1036">
        <w:t xml:space="preserve"> </w:t>
      </w:r>
      <w:r w:rsidR="00383479">
        <w:t xml:space="preserve">Así pues, </w:t>
      </w:r>
      <w:r w:rsidR="005F1036">
        <w:t>debemos darle buen uso a nuestra memoria.</w:t>
      </w:r>
    </w:p>
    <w:p w14:paraId="206B5BEA" w14:textId="77777777" w:rsidR="001B1875" w:rsidRDefault="001B1875" w:rsidP="00576896">
      <w:pPr>
        <w:spacing w:line="360" w:lineRule="auto"/>
      </w:pPr>
    </w:p>
    <w:p w14:paraId="71AB5172" w14:textId="55687150" w:rsidR="005F1036" w:rsidRDefault="005F1036" w:rsidP="00576896">
      <w:pPr>
        <w:spacing w:line="360" w:lineRule="auto"/>
      </w:pPr>
      <w:r>
        <w:t>Claramente la vida y la historia de los seres humanos ha sido dura, basta mirar unos 50 años atrás y estábamos terminando una guerra mundial, llena de sufrimiento y de tal vez entendimiento del dolor. Pero estas acciones injustas al final sirven para ver que la justicia llega gracias a estas memorias (la verdad de los hechos).</w:t>
      </w:r>
      <w:r w:rsidR="00383479">
        <w:t xml:space="preserve"> Además, </w:t>
      </w:r>
      <w:r>
        <w:t xml:space="preserve"> </w:t>
      </w:r>
      <w:r w:rsidR="00383479">
        <w:t xml:space="preserve">a través de </w:t>
      </w:r>
      <w:r>
        <w:t>la historia podemos ver la dualidad de l</w:t>
      </w:r>
      <w:r w:rsidR="00B41747">
        <w:t>a memoria literal y ejemplar, una no puede coexistir sin la otra.</w:t>
      </w:r>
    </w:p>
    <w:p w14:paraId="060A83CB" w14:textId="77777777" w:rsidR="005F1036" w:rsidRDefault="005F1036" w:rsidP="00576896">
      <w:pPr>
        <w:spacing w:line="360" w:lineRule="auto"/>
      </w:pPr>
    </w:p>
    <w:p w14:paraId="0C2456EE" w14:textId="2BF15AE2" w:rsidR="00B41747" w:rsidRDefault="00B41747" w:rsidP="00576896">
      <w:pPr>
        <w:spacing w:line="360" w:lineRule="auto"/>
      </w:pPr>
      <w:r>
        <w:t>La perspectiva histórica cambia conforme el impacto que tuvo el suceso en las comunidades, el epicentro del suceso dejará heridas más profundas, en cambio</w:t>
      </w:r>
      <w:r w:rsidR="00383479">
        <w:t>,</w:t>
      </w:r>
      <w:r>
        <w:t xml:space="preserve"> las alejadas del conflicto solo serán expectantes. </w:t>
      </w:r>
      <w:r w:rsidR="00383479">
        <w:t xml:space="preserve">Por lo cual, </w:t>
      </w:r>
      <w:r>
        <w:t xml:space="preserve">nuestra memoria es subjetiva en cierto punto es singular porque </w:t>
      </w:r>
      <w:r w:rsidR="00383479">
        <w:t xml:space="preserve">es </w:t>
      </w:r>
      <w:r>
        <w:t>únic</w:t>
      </w:r>
      <w:r w:rsidR="00383479">
        <w:t>a</w:t>
      </w:r>
      <w:r>
        <w:t xml:space="preserve"> para nosotros</w:t>
      </w:r>
      <w:r w:rsidR="00383479">
        <w:t xml:space="preserve"> al ser </w:t>
      </w:r>
      <w:r>
        <w:t>parte de nuestra experiencia interna, es incomparable</w:t>
      </w:r>
      <w:r w:rsidR="00383479">
        <w:t xml:space="preserve"> ya que</w:t>
      </w:r>
      <w:r>
        <w:t xml:space="preserve"> no existe otro ser humano que sienta o piense como uno mismo y es superlativo </w:t>
      </w:r>
      <w:r w:rsidR="00383479">
        <w:t xml:space="preserve">por </w:t>
      </w:r>
      <w:r w:rsidR="00356B8C">
        <w:t>el hecho</w:t>
      </w:r>
      <w:r w:rsidR="00383479">
        <w:t xml:space="preserve"> que trasciende</w:t>
      </w:r>
      <w:r w:rsidR="00356B8C">
        <w:t xml:space="preserve"> a la historia,</w:t>
      </w:r>
      <w:r w:rsidR="00383479">
        <w:t xml:space="preserve"> es decir, </w:t>
      </w:r>
      <w:r w:rsidR="00356B8C">
        <w:t>sirve de ejemplo como algo muy bueno o malo.</w:t>
      </w:r>
    </w:p>
    <w:p w14:paraId="165F0AD0" w14:textId="77777777" w:rsidR="00B41747" w:rsidRDefault="00B41747" w:rsidP="00576896">
      <w:pPr>
        <w:spacing w:line="360" w:lineRule="auto"/>
      </w:pPr>
    </w:p>
    <w:p w14:paraId="1447528F" w14:textId="39AE1EDE" w:rsidR="00356B8C" w:rsidRDefault="00356B8C" w:rsidP="00576896">
      <w:pPr>
        <w:spacing w:line="360" w:lineRule="auto"/>
      </w:pPr>
      <w:r>
        <w:t>Debemos tomar en base a las experiencias vividas (memoria) un ejemplo que sirva para empezar a representar las buenas o malas acciones, imitar lo bueno y tratar de erradicar lo malo. También</w:t>
      </w:r>
      <w:r w:rsidR="00383479">
        <w:t xml:space="preserve">, </w:t>
      </w:r>
      <w:r>
        <w:t>debemos de tener en cuenta no seguir la corriente, sino entender la historia y tener una crítica o análisis de lo vivido.</w:t>
      </w:r>
    </w:p>
    <w:p w14:paraId="1D7EA1CC" w14:textId="77777777" w:rsidR="00356B8C" w:rsidRDefault="00356B8C" w:rsidP="00576896">
      <w:pPr>
        <w:spacing w:line="360" w:lineRule="auto"/>
      </w:pPr>
    </w:p>
    <w:p w14:paraId="78BBED45" w14:textId="053830B9" w:rsidR="00141E8D" w:rsidRDefault="00D75BBC" w:rsidP="00576896">
      <w:pPr>
        <w:spacing w:line="360" w:lineRule="auto"/>
      </w:pPr>
      <w:r>
        <w:t>Finalmente</w:t>
      </w:r>
      <w:r w:rsidR="00761ECE">
        <w:t>,</w:t>
      </w:r>
      <w:r>
        <w:t xml:space="preserve"> aunque los recuerdos </w:t>
      </w:r>
      <w:r w:rsidR="00383479">
        <w:t>p</w:t>
      </w:r>
      <w:r>
        <w:t xml:space="preserve">or más duros que sean deben </w:t>
      </w:r>
      <w:r w:rsidRPr="00A8641F">
        <w:t>superarse</w:t>
      </w:r>
      <w:r>
        <w:t xml:space="preserve">, por lo que nos debemos quedar con las reivindicaciones del ser humano en base a sus memorias. </w:t>
      </w:r>
    </w:p>
    <w:p w14:paraId="1CC5B951" w14:textId="686329CC" w:rsidR="00141E8D" w:rsidRDefault="00141E8D" w:rsidP="00EC1284"/>
    <w:p w14:paraId="3F475AFD" w14:textId="20020560" w:rsidR="00141E8D" w:rsidRDefault="00D75BBC" w:rsidP="00EC1284">
      <w:pPr>
        <w:rPr>
          <w:b/>
          <w:bCs/>
        </w:rPr>
      </w:pPr>
      <w:r>
        <w:rPr>
          <w:b/>
          <w:bCs/>
        </w:rPr>
        <w:t>Comentario</w:t>
      </w:r>
      <w:r w:rsidR="00D77F23">
        <w:rPr>
          <w:b/>
          <w:bCs/>
        </w:rPr>
        <w:t xml:space="preserve"> personal: </w:t>
      </w:r>
    </w:p>
    <w:p w14:paraId="0894F691" w14:textId="77777777" w:rsidR="007E7832" w:rsidRDefault="007E7832" w:rsidP="00EC1284">
      <w:pPr>
        <w:rPr>
          <w:b/>
          <w:bCs/>
        </w:rPr>
      </w:pPr>
    </w:p>
    <w:p w14:paraId="183DC567" w14:textId="55E25FC8" w:rsidR="00D75BBC" w:rsidRPr="00D75BBC" w:rsidRDefault="00576896" w:rsidP="00576896">
      <w:pPr>
        <w:spacing w:line="360" w:lineRule="auto"/>
      </w:pPr>
      <w:r>
        <w:t xml:space="preserve">A modo de reflexión, </w:t>
      </w:r>
      <w:r w:rsidR="00EF22FE">
        <w:t>parto por aquellos acontecimientos que sucedieron en un determinado contexto</w:t>
      </w:r>
      <w:r w:rsidR="00B4284A">
        <w:t xml:space="preserve"> como l</w:t>
      </w:r>
      <w:r w:rsidR="00D75BBC">
        <w:t>a memoria que nos dej</w:t>
      </w:r>
      <w:r w:rsidR="009C4341">
        <w:t>ó</w:t>
      </w:r>
      <w:r w:rsidR="00D75BBC">
        <w:t xml:space="preserve"> Europa demuestra que es importante valorar nuestra historia como fuente de </w:t>
      </w:r>
      <w:r w:rsidR="0019350C">
        <w:t>superación</w:t>
      </w:r>
      <w:r w:rsidR="009C4341">
        <w:t>, por ejemplo, e</w:t>
      </w:r>
      <w:r w:rsidR="0049103E">
        <w:t xml:space="preserve">n el texto de Todorov, </w:t>
      </w:r>
      <w:r w:rsidR="00F10EB2">
        <w:t>menciona</w:t>
      </w:r>
      <w:r w:rsidR="0049103E">
        <w:t xml:space="preserve"> </w:t>
      </w:r>
      <w:r w:rsidR="00215639">
        <w:t xml:space="preserve">a </w:t>
      </w:r>
      <w:r w:rsidR="0049103E">
        <w:t xml:space="preserve">Primo Levi, un italiano de origen judío </w:t>
      </w:r>
      <w:r w:rsidR="00F10EB2">
        <w:t>que recopila en su texto “Si esto es un hombre” sus memorias sobre lo que vivió y sufrió en los campos de concentración</w:t>
      </w:r>
      <w:r w:rsidR="00215639">
        <w:t xml:space="preserve"> donde se evidencia un claro abuso por parte de un régimen totalitarista</w:t>
      </w:r>
      <w:r w:rsidR="00F10EB2">
        <w:t>.</w:t>
      </w:r>
      <w:r w:rsidR="00B4284A">
        <w:t xml:space="preserve"> Así mismo</w:t>
      </w:r>
      <w:r w:rsidR="00215639">
        <w:t>, c</w:t>
      </w:r>
      <w:r w:rsidR="0019350C">
        <w:t>apaz la justicia no llegué a todos los afectado</w:t>
      </w:r>
      <w:r w:rsidR="00B526DE">
        <w:t xml:space="preserve">s, </w:t>
      </w:r>
      <w:r w:rsidR="00D77F23">
        <w:t xml:space="preserve">pero </w:t>
      </w:r>
      <w:r w:rsidR="00EF22FE">
        <w:t>es</w:t>
      </w:r>
      <w:r w:rsidR="0019350C">
        <w:t>t</w:t>
      </w:r>
      <w:r w:rsidR="00EF22FE">
        <w:t xml:space="preserve">o </w:t>
      </w:r>
      <w:r w:rsidR="0019350C">
        <w:t>se ve reflejado</w:t>
      </w:r>
      <w:r w:rsidR="00215639">
        <w:t xml:space="preserve"> con</w:t>
      </w:r>
      <w:r w:rsidR="0019350C">
        <w:t xml:space="preserve"> los atentados terroristas que nos dejó Sendero Luminoso, </w:t>
      </w:r>
      <w:r w:rsidR="00215639">
        <w:t>una organización que tomó</w:t>
      </w:r>
      <w:r w:rsidR="0019350C">
        <w:t xml:space="preserve"> vidas</w:t>
      </w:r>
      <w:r w:rsidR="00215639">
        <w:t xml:space="preserve"> y</w:t>
      </w:r>
      <w:r w:rsidR="00306D59">
        <w:t xml:space="preserve"> </w:t>
      </w:r>
      <w:r w:rsidR="00B4284A">
        <w:t>fomentaron</w:t>
      </w:r>
      <w:r w:rsidR="00215639">
        <w:t xml:space="preserve"> </w:t>
      </w:r>
      <w:r>
        <w:t>temor</w:t>
      </w:r>
      <w:r w:rsidR="00B4284A" w:rsidRPr="00B4284A">
        <w:t xml:space="preserve"> </w:t>
      </w:r>
      <w:r w:rsidR="00B4284A">
        <w:t>en las personas</w:t>
      </w:r>
      <w:r w:rsidR="00D20DE3">
        <w:t>,</w:t>
      </w:r>
      <w:r w:rsidR="00AB44EB" w:rsidRPr="00AB44EB">
        <w:rPr>
          <w:rFonts w:eastAsia="Times New Roman"/>
          <w:color w:val="FF0000"/>
          <w:sz w:val="32"/>
          <w:lang w:eastAsia="es-ES_tradnl"/>
        </w:rPr>
        <w:t xml:space="preserve"> </w:t>
      </w:r>
      <w:r w:rsidR="00AB44EB" w:rsidRPr="00987D16">
        <w:rPr>
          <w:rFonts w:eastAsia="Times New Roman"/>
          <w:color w:val="FF0000"/>
          <w:sz w:val="32"/>
          <w:lang w:eastAsia="es-ES_tradnl"/>
        </w:rPr>
        <w:t>(</w:t>
      </w:r>
      <w:r w:rsidR="00AB44EB">
        <w:rPr>
          <w:rFonts w:eastAsia="Times New Roman"/>
          <w:color w:val="FF0000"/>
          <w:sz w:val="32"/>
          <w:lang w:eastAsia="es-ES_tradnl"/>
        </w:rPr>
        <w:t>lo cual dió</w:t>
      </w:r>
      <w:r w:rsidR="00AB44EB" w:rsidRPr="00987D16">
        <w:rPr>
          <w:rFonts w:eastAsia="Times New Roman"/>
          <w:color w:val="FF0000"/>
          <w:sz w:val="32"/>
          <w:lang w:eastAsia="es-ES_tradnl"/>
        </w:rPr>
        <w:t>)</w:t>
      </w:r>
      <w:r w:rsidR="00D20DE3">
        <w:t xml:space="preserve"> </w:t>
      </w:r>
      <w:r w:rsidR="00A70007" w:rsidRPr="00AB44EB">
        <w:rPr>
          <w:strike/>
          <w:color w:val="FF0000"/>
        </w:rPr>
        <w:t>donde da</w:t>
      </w:r>
      <w:r w:rsidR="00A70007" w:rsidRPr="00AB44EB">
        <w:rPr>
          <w:color w:val="FF0000"/>
        </w:rPr>
        <w:t xml:space="preserve"> </w:t>
      </w:r>
      <w:r w:rsidR="00A70007">
        <w:t xml:space="preserve">a lugar </w:t>
      </w:r>
      <w:r w:rsidR="002D01E4">
        <w:t>a</w:t>
      </w:r>
      <w:r w:rsidR="00A70007">
        <w:t xml:space="preserve"> la CVR </w:t>
      </w:r>
      <w:r w:rsidR="00D20DE3">
        <w:t>como un</w:t>
      </w:r>
      <w:r w:rsidR="00AB44EB" w:rsidRPr="00987D16">
        <w:rPr>
          <w:rFonts w:eastAsia="Times New Roman"/>
          <w:color w:val="FF0000"/>
          <w:sz w:val="32"/>
          <w:lang w:eastAsia="es-ES_tradnl"/>
        </w:rPr>
        <w:t>(</w:t>
      </w:r>
      <w:r w:rsidR="00AB44EB">
        <w:rPr>
          <w:rFonts w:eastAsia="Times New Roman"/>
          <w:color w:val="FF0000"/>
          <w:sz w:val="32"/>
          <w:lang w:eastAsia="es-ES_tradnl"/>
        </w:rPr>
        <w:t>ejercicio de l</w:t>
      </w:r>
      <w:r w:rsidR="00AB44EB" w:rsidRPr="00987D16">
        <w:rPr>
          <w:rFonts w:eastAsia="Times New Roman"/>
          <w:color w:val="FF0000"/>
          <w:sz w:val="32"/>
          <w:lang w:eastAsia="es-ES_tradnl"/>
        </w:rPr>
        <w:t>)</w:t>
      </w:r>
      <w:r w:rsidR="00D20DE3">
        <w:t xml:space="preserve">a </w:t>
      </w:r>
      <w:r w:rsidR="002D01E4">
        <w:t xml:space="preserve">memoria </w:t>
      </w:r>
      <w:r w:rsidR="00D20DE3">
        <w:t>para el Perú. Si bien a</w:t>
      </w:r>
      <w:r>
        <w:t>ún est</w:t>
      </w:r>
      <w:r w:rsidR="00B4284A">
        <w:t xml:space="preserve">os </w:t>
      </w:r>
      <w:r>
        <w:t>sucesos siguen latentes en nuestra memoria y forman parte de nuestra</w:t>
      </w:r>
      <w:r w:rsidR="00E4154B">
        <w:t xml:space="preserve"> historia</w:t>
      </w:r>
      <w:r>
        <w:t xml:space="preserve">, es difícil </w:t>
      </w:r>
      <w:r w:rsidR="00E4154B">
        <w:t>hacer que las personas olviden</w:t>
      </w:r>
      <w:r>
        <w:t>. Por</w:t>
      </w:r>
      <w:r w:rsidR="0019350C">
        <w:t xml:space="preserve"> lo que</w:t>
      </w:r>
      <w:r w:rsidR="00306D59">
        <w:t>, nuestra memoria</w:t>
      </w:r>
      <w:r w:rsidR="0019350C">
        <w:t xml:space="preserve"> será útil para </w:t>
      </w:r>
      <w:r>
        <w:t>recapacitar</w:t>
      </w:r>
      <w:r w:rsidR="0019350C">
        <w:t xml:space="preserve"> y emplear su buen uso hacia e</w:t>
      </w:r>
      <w:r w:rsidR="00EF22FE">
        <w:t>l</w:t>
      </w:r>
      <w:r w:rsidR="0019350C">
        <w:t xml:space="preserve"> bien común, sin desvirtuar el rencor como fuente de justicia.</w:t>
      </w:r>
      <w:r w:rsidR="00250FC5" w:rsidRPr="00250FC5">
        <w:t xml:space="preserve"> </w:t>
      </w:r>
    </w:p>
    <w:p w14:paraId="08BEF005" w14:textId="57B1D27E" w:rsidR="00141E8D" w:rsidRDefault="00141E8D" w:rsidP="00EC1284"/>
    <w:p w14:paraId="5BE508D5" w14:textId="7C90C425" w:rsidR="00761ECE" w:rsidRDefault="00761ECE" w:rsidP="00EC1284"/>
    <w:p w14:paraId="1BBE1C93" w14:textId="66DBC6F2" w:rsidR="00EF22FE" w:rsidRDefault="00EF22FE"/>
    <w:p w14:paraId="186C303F" w14:textId="09839DCF" w:rsidR="00D94E0F" w:rsidRDefault="00D94E0F"/>
    <w:p w14:paraId="1949B52A" w14:textId="3BB7D11E" w:rsidR="00D94E0F" w:rsidRDefault="00D94E0F"/>
    <w:p w14:paraId="7938715C" w14:textId="77777777" w:rsidR="00D94E0F" w:rsidRPr="00D94E0F" w:rsidRDefault="00D94E0F" w:rsidP="00D94E0F">
      <w:pPr>
        <w:rPr>
          <w:b/>
          <w:bCs/>
        </w:rPr>
      </w:pPr>
      <w:r w:rsidRPr="00D94E0F">
        <w:rPr>
          <w:b/>
          <w:bCs/>
        </w:rPr>
        <w:t>Bibliografía:</w:t>
      </w:r>
    </w:p>
    <w:p w14:paraId="15DE42F8" w14:textId="72119543" w:rsidR="00D94E0F" w:rsidRDefault="00D94E0F" w:rsidP="00D94E0F">
      <w:r>
        <w:t>Todorov, T. (2000). Los abusos de la memoria. Editorial Paidós, Barcelona.</w:t>
      </w:r>
    </w:p>
    <w:p w14:paraId="279810B8" w14:textId="0FC6338B" w:rsidR="00A70007" w:rsidRDefault="00A70007" w:rsidP="00D94E0F"/>
    <w:p w14:paraId="41B42706" w14:textId="3749EE9E" w:rsidR="00A70007" w:rsidRDefault="00A70007" w:rsidP="00D94E0F"/>
    <w:p w14:paraId="2A53EA48" w14:textId="704F9F8C" w:rsidR="00A70007" w:rsidRDefault="00A70007" w:rsidP="00D94E0F"/>
    <w:p w14:paraId="39A8C46E" w14:textId="46F42EA2" w:rsidR="00A70007" w:rsidRDefault="00AB44EB" w:rsidP="00D94E0F">
      <w:pPr>
        <w:rPr>
          <w:rFonts w:eastAsia="Times New Roman"/>
          <w:color w:val="FF0000"/>
          <w:sz w:val="32"/>
          <w:lang w:eastAsia="es-ES_tradnl"/>
        </w:rPr>
      </w:pPr>
      <w:r>
        <w:rPr>
          <w:rFonts w:eastAsia="Times New Roman"/>
          <w:color w:val="FF0000"/>
          <w:sz w:val="32"/>
          <w:lang w:eastAsia="es-ES_tradnl"/>
        </w:rPr>
        <w:t>Bien, podrías apoyarte más directamente en la fuente, citando pasajes precisos para los argumentos que buscas reconstruir.</w:t>
      </w:r>
    </w:p>
    <w:p w14:paraId="20ADE049" w14:textId="698007DC" w:rsidR="00AB44EB" w:rsidRDefault="00AB44EB" w:rsidP="00D94E0F">
      <w:r>
        <w:rPr>
          <w:rFonts w:eastAsia="Times New Roman"/>
          <w:color w:val="FF0000"/>
          <w:sz w:val="32"/>
          <w:lang w:eastAsia="es-ES_tradnl"/>
        </w:rPr>
        <w:t>Nota: 15</w:t>
      </w:r>
      <w:bookmarkStart w:id="0" w:name="_GoBack"/>
      <w:bookmarkEnd w:id="0"/>
    </w:p>
    <w:p w14:paraId="32C47685" w14:textId="77777777" w:rsidR="00A70007" w:rsidRDefault="00A70007" w:rsidP="00A70007"/>
    <w:p w14:paraId="41050C81" w14:textId="77777777" w:rsidR="00A70007" w:rsidRDefault="00A70007" w:rsidP="00A70007"/>
    <w:p w14:paraId="744E91CA" w14:textId="77777777" w:rsidR="00A70007" w:rsidRDefault="00A70007" w:rsidP="00A70007"/>
    <w:p w14:paraId="64F65758" w14:textId="77777777" w:rsidR="00A70007" w:rsidRDefault="00A70007" w:rsidP="00A70007"/>
    <w:p w14:paraId="61765E83" w14:textId="77777777" w:rsidR="00A70007" w:rsidRDefault="00A70007" w:rsidP="00A70007"/>
    <w:p w14:paraId="5453A131" w14:textId="77777777" w:rsidR="00A70007" w:rsidRDefault="00A70007" w:rsidP="00A70007"/>
    <w:p w14:paraId="041F318E" w14:textId="77777777" w:rsidR="00A70007" w:rsidRDefault="00A70007" w:rsidP="00A70007"/>
    <w:p w14:paraId="53EF4403" w14:textId="77777777" w:rsidR="00A70007" w:rsidRDefault="00A70007" w:rsidP="00A70007"/>
    <w:p w14:paraId="2EEAACD1" w14:textId="77777777" w:rsidR="00A70007" w:rsidRDefault="00A70007" w:rsidP="00A70007"/>
    <w:p w14:paraId="72F1C617" w14:textId="77777777" w:rsidR="00A70007" w:rsidRDefault="00A70007" w:rsidP="00A70007"/>
    <w:p w14:paraId="5707C25B" w14:textId="77777777" w:rsidR="00A70007" w:rsidRDefault="00A70007" w:rsidP="00A70007"/>
    <w:p w14:paraId="2F4B49F2" w14:textId="77777777" w:rsidR="00A70007" w:rsidRDefault="00A70007" w:rsidP="00A70007"/>
    <w:p w14:paraId="6FF829D5" w14:textId="77777777" w:rsidR="00A70007" w:rsidRDefault="00A70007" w:rsidP="00A70007"/>
    <w:p w14:paraId="59EFD2D8" w14:textId="77777777" w:rsidR="00A70007" w:rsidRDefault="00A70007" w:rsidP="00A70007"/>
    <w:p w14:paraId="0B81F2FC" w14:textId="77777777" w:rsidR="00A70007" w:rsidRDefault="00A70007" w:rsidP="00A70007"/>
    <w:p w14:paraId="01EBC747" w14:textId="77777777" w:rsidR="00A70007" w:rsidRDefault="00A70007" w:rsidP="00A70007"/>
    <w:p w14:paraId="74D9B602" w14:textId="77777777" w:rsidR="00A70007" w:rsidRDefault="00A70007" w:rsidP="00A70007"/>
    <w:p w14:paraId="2A45191C" w14:textId="77777777" w:rsidR="00A70007" w:rsidRDefault="00A70007" w:rsidP="00A70007"/>
    <w:p w14:paraId="4FF081F7" w14:textId="77777777" w:rsidR="00A70007" w:rsidRDefault="00A70007" w:rsidP="00A70007"/>
    <w:p w14:paraId="739C362B" w14:textId="77777777" w:rsidR="00A70007" w:rsidRDefault="00A70007" w:rsidP="00A70007"/>
    <w:p w14:paraId="3498A53B" w14:textId="77777777" w:rsidR="00A70007" w:rsidRDefault="00A70007" w:rsidP="00A70007"/>
    <w:p w14:paraId="3F657195" w14:textId="77777777" w:rsidR="00A70007" w:rsidRDefault="00A70007" w:rsidP="00A70007"/>
    <w:p w14:paraId="277E0781" w14:textId="77777777" w:rsidR="00A70007" w:rsidRDefault="00A70007" w:rsidP="00A70007"/>
    <w:p w14:paraId="7F24CA17" w14:textId="77777777" w:rsidR="00A70007" w:rsidRDefault="00A70007" w:rsidP="00A70007"/>
    <w:p w14:paraId="6AF4C024" w14:textId="3EC7F33B" w:rsidR="00A70007" w:rsidRPr="00F21753" w:rsidRDefault="00A70007" w:rsidP="00A70007"/>
    <w:sectPr w:rsidR="00A70007" w:rsidRPr="00F21753" w:rsidSect="007A435D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7759C" w14:textId="77777777" w:rsidR="004604CF" w:rsidRDefault="004604CF" w:rsidP="00141E8D">
      <w:r>
        <w:separator/>
      </w:r>
    </w:p>
  </w:endnote>
  <w:endnote w:type="continuationSeparator" w:id="0">
    <w:p w14:paraId="11AB6676" w14:textId="77777777" w:rsidR="004604CF" w:rsidRDefault="004604CF" w:rsidP="0014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FC308" w14:textId="77777777" w:rsidR="004604CF" w:rsidRDefault="004604CF" w:rsidP="00141E8D">
      <w:r>
        <w:separator/>
      </w:r>
    </w:p>
  </w:footnote>
  <w:footnote w:type="continuationSeparator" w:id="0">
    <w:p w14:paraId="62B7C5BF" w14:textId="77777777" w:rsidR="004604CF" w:rsidRDefault="004604CF" w:rsidP="0014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457AF"/>
    <w:multiLevelType w:val="hybridMultilevel"/>
    <w:tmpl w:val="3704018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8D"/>
    <w:rsid w:val="00005E91"/>
    <w:rsid w:val="00092FC2"/>
    <w:rsid w:val="000A7B30"/>
    <w:rsid w:val="00126140"/>
    <w:rsid w:val="00141E8D"/>
    <w:rsid w:val="0019350C"/>
    <w:rsid w:val="001B1875"/>
    <w:rsid w:val="00202B76"/>
    <w:rsid w:val="00215639"/>
    <w:rsid w:val="00250FC5"/>
    <w:rsid w:val="002C5EA1"/>
    <w:rsid w:val="002D01E4"/>
    <w:rsid w:val="00306D59"/>
    <w:rsid w:val="0033596F"/>
    <w:rsid w:val="00337490"/>
    <w:rsid w:val="00356B8C"/>
    <w:rsid w:val="00367965"/>
    <w:rsid w:val="00383479"/>
    <w:rsid w:val="003A012B"/>
    <w:rsid w:val="004214E4"/>
    <w:rsid w:val="004604CF"/>
    <w:rsid w:val="00486433"/>
    <w:rsid w:val="0049103E"/>
    <w:rsid w:val="00496ECC"/>
    <w:rsid w:val="004B375B"/>
    <w:rsid w:val="004B7500"/>
    <w:rsid w:val="005145B4"/>
    <w:rsid w:val="005204E0"/>
    <w:rsid w:val="00534C78"/>
    <w:rsid w:val="00547C4D"/>
    <w:rsid w:val="00576896"/>
    <w:rsid w:val="00576ED0"/>
    <w:rsid w:val="00590D3D"/>
    <w:rsid w:val="005F1036"/>
    <w:rsid w:val="00674443"/>
    <w:rsid w:val="00712EBD"/>
    <w:rsid w:val="007154DF"/>
    <w:rsid w:val="00761ECE"/>
    <w:rsid w:val="007A435D"/>
    <w:rsid w:val="007E7832"/>
    <w:rsid w:val="00882BC8"/>
    <w:rsid w:val="008927B3"/>
    <w:rsid w:val="008B1E73"/>
    <w:rsid w:val="008D5A46"/>
    <w:rsid w:val="00924D7F"/>
    <w:rsid w:val="00987D16"/>
    <w:rsid w:val="009C4341"/>
    <w:rsid w:val="00A45143"/>
    <w:rsid w:val="00A70007"/>
    <w:rsid w:val="00A728F1"/>
    <w:rsid w:val="00A8641F"/>
    <w:rsid w:val="00AA4168"/>
    <w:rsid w:val="00AB44EB"/>
    <w:rsid w:val="00AE0027"/>
    <w:rsid w:val="00B41747"/>
    <w:rsid w:val="00B4284A"/>
    <w:rsid w:val="00B526DE"/>
    <w:rsid w:val="00B860F4"/>
    <w:rsid w:val="00C77E05"/>
    <w:rsid w:val="00CA39F2"/>
    <w:rsid w:val="00CD7DB6"/>
    <w:rsid w:val="00CE5592"/>
    <w:rsid w:val="00D12F29"/>
    <w:rsid w:val="00D20DE3"/>
    <w:rsid w:val="00D75BBC"/>
    <w:rsid w:val="00D77F23"/>
    <w:rsid w:val="00D94E0F"/>
    <w:rsid w:val="00E115A9"/>
    <w:rsid w:val="00E12D04"/>
    <w:rsid w:val="00E4154B"/>
    <w:rsid w:val="00E724CD"/>
    <w:rsid w:val="00EC1284"/>
    <w:rsid w:val="00EF22FE"/>
    <w:rsid w:val="00F10EB2"/>
    <w:rsid w:val="00F21753"/>
    <w:rsid w:val="00F67140"/>
    <w:rsid w:val="00F9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D71C8"/>
  <w15:chartTrackingRefBased/>
  <w15:docId w15:val="{FF76A03E-6E0C-4E55-A47D-C96F254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E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E8D"/>
  </w:style>
  <w:style w:type="paragraph" w:styleId="Piedepgina">
    <w:name w:val="footer"/>
    <w:basedOn w:val="Normal"/>
    <w:link w:val="PiedepginaCar"/>
    <w:uiPriority w:val="99"/>
    <w:unhideWhenUsed/>
    <w:rsid w:val="00141E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E8D"/>
  </w:style>
  <w:style w:type="paragraph" w:styleId="Prrafodelista">
    <w:name w:val="List Paragraph"/>
    <w:basedOn w:val="Normal"/>
    <w:uiPriority w:val="34"/>
    <w:qFormat/>
    <w:rsid w:val="00141E8D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56FF-13BA-4046-A007-7187B9C7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Noelia Montenegro Vargas</dc:creator>
  <cp:keywords/>
  <dc:description/>
  <cp:lastModifiedBy>Usuario de Windows</cp:lastModifiedBy>
  <cp:revision>72</cp:revision>
  <dcterms:created xsi:type="dcterms:W3CDTF">2022-05-12T17:44:00Z</dcterms:created>
  <dcterms:modified xsi:type="dcterms:W3CDTF">2022-05-15T00:39:00Z</dcterms:modified>
</cp:coreProperties>
</file>