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03A" w:rsidRDefault="009C1339" w:rsidP="009C1339">
      <w:pPr>
        <w:spacing w:after="0" w:line="240" w:lineRule="auto"/>
        <w:ind w:right="-427"/>
        <w:rPr>
          <w:rFonts w:asciiTheme="majorHAnsi" w:hAnsiTheme="majorHAnsi"/>
        </w:rPr>
      </w:pPr>
      <w:r>
        <w:rPr>
          <w:rFonts w:asciiTheme="majorHAnsi" w:hAnsiTheme="majorHAnsi"/>
        </w:rPr>
        <w:t xml:space="preserve">Alumna: </w:t>
      </w:r>
      <w:r w:rsidR="001C403A" w:rsidRPr="001C403A">
        <w:rPr>
          <w:rFonts w:asciiTheme="majorHAnsi" w:hAnsiTheme="majorHAnsi"/>
        </w:rPr>
        <w:t xml:space="preserve">Mayra Quintanilla </w:t>
      </w:r>
      <w:r w:rsidR="001C403A">
        <w:rPr>
          <w:rFonts w:asciiTheme="majorHAnsi" w:hAnsiTheme="majorHAnsi"/>
        </w:rPr>
        <w:t xml:space="preserve">López                                                       </w:t>
      </w:r>
      <w:r>
        <w:rPr>
          <w:rFonts w:asciiTheme="majorHAnsi" w:hAnsiTheme="majorHAnsi"/>
        </w:rPr>
        <w:t xml:space="preserve">       </w:t>
      </w:r>
      <w:r w:rsidR="001C403A">
        <w:rPr>
          <w:rFonts w:asciiTheme="majorHAnsi" w:hAnsiTheme="majorHAnsi"/>
        </w:rPr>
        <w:t xml:space="preserve"> </w:t>
      </w:r>
      <w:r w:rsidR="0027703C">
        <w:rPr>
          <w:rFonts w:asciiTheme="majorHAnsi" w:hAnsiTheme="majorHAnsi"/>
        </w:rPr>
        <w:t xml:space="preserve"> Curso: Pensamiento</w:t>
      </w:r>
      <w:r w:rsidR="001C403A" w:rsidRPr="001C403A">
        <w:rPr>
          <w:rFonts w:asciiTheme="majorHAnsi" w:hAnsiTheme="majorHAnsi"/>
        </w:rPr>
        <w:t xml:space="preserve"> </w:t>
      </w:r>
      <w:r w:rsidR="0027703C">
        <w:rPr>
          <w:rFonts w:asciiTheme="majorHAnsi" w:hAnsiTheme="majorHAnsi"/>
        </w:rPr>
        <w:t xml:space="preserve"> </w:t>
      </w:r>
      <w:r w:rsidR="001C403A" w:rsidRPr="001C403A">
        <w:rPr>
          <w:rFonts w:asciiTheme="majorHAnsi" w:hAnsiTheme="majorHAnsi"/>
        </w:rPr>
        <w:t xml:space="preserve">crítico                        </w:t>
      </w:r>
      <w:r w:rsidR="001C403A">
        <w:rPr>
          <w:rFonts w:asciiTheme="majorHAnsi" w:hAnsiTheme="majorHAnsi"/>
        </w:rPr>
        <w:t xml:space="preserve">                                                                 </w:t>
      </w:r>
      <w:r w:rsidR="001C403A" w:rsidRPr="001C403A">
        <w:rPr>
          <w:rFonts w:asciiTheme="majorHAnsi" w:hAnsiTheme="majorHAnsi"/>
        </w:rPr>
        <w:t xml:space="preserve"> </w:t>
      </w:r>
    </w:p>
    <w:p w:rsidR="00440090" w:rsidRPr="001C403A" w:rsidRDefault="001C403A" w:rsidP="009C1339">
      <w:pPr>
        <w:spacing w:after="0" w:line="240" w:lineRule="auto"/>
        <w:ind w:left="-170" w:right="-850"/>
        <w:rPr>
          <w:rFonts w:asciiTheme="majorHAnsi" w:hAnsiTheme="majorHAnsi"/>
        </w:rPr>
      </w:pPr>
      <w:r w:rsidRPr="001C403A">
        <w:rPr>
          <w:rFonts w:asciiTheme="majorHAnsi" w:hAnsiTheme="majorHAnsi"/>
        </w:rPr>
        <w:t xml:space="preserve">  </w:t>
      </w:r>
      <w:r w:rsidR="009C1339">
        <w:rPr>
          <w:rFonts w:asciiTheme="majorHAnsi" w:hAnsiTheme="majorHAnsi"/>
        </w:rPr>
        <w:t xml:space="preserve"> </w:t>
      </w:r>
      <w:r w:rsidR="0027703C">
        <w:rPr>
          <w:rFonts w:asciiTheme="majorHAnsi" w:hAnsiTheme="majorHAnsi"/>
        </w:rPr>
        <w:t>Docente:</w:t>
      </w:r>
      <w:r w:rsidR="009C1339">
        <w:rPr>
          <w:rFonts w:asciiTheme="majorHAnsi" w:hAnsiTheme="majorHAnsi"/>
        </w:rPr>
        <w:t xml:space="preserve"> Gonzalo</w:t>
      </w:r>
      <w:r w:rsidR="0027703C">
        <w:rPr>
          <w:rFonts w:asciiTheme="majorHAnsi" w:hAnsiTheme="majorHAnsi"/>
        </w:rPr>
        <w:t xml:space="preserve"> </w:t>
      </w:r>
      <w:r w:rsidR="009C1339">
        <w:rPr>
          <w:rFonts w:asciiTheme="majorHAnsi" w:hAnsiTheme="majorHAnsi"/>
        </w:rPr>
        <w:t xml:space="preserve"> Gamio</w:t>
      </w:r>
      <w:r w:rsidR="0027703C">
        <w:rPr>
          <w:rFonts w:asciiTheme="majorHAnsi" w:hAnsiTheme="majorHAnsi"/>
        </w:rPr>
        <w:t xml:space="preserve"> </w:t>
      </w:r>
      <w:r w:rsidR="009C1339">
        <w:rPr>
          <w:rFonts w:asciiTheme="majorHAnsi" w:hAnsiTheme="majorHAnsi"/>
        </w:rPr>
        <w:t xml:space="preserve"> Gheri                                                                   </w:t>
      </w:r>
      <w:r w:rsidRPr="001C403A">
        <w:rPr>
          <w:rFonts w:asciiTheme="majorHAnsi" w:hAnsiTheme="majorHAnsi"/>
        </w:rPr>
        <w:t xml:space="preserve"> </w:t>
      </w:r>
      <w:r>
        <w:rPr>
          <w:rFonts w:asciiTheme="majorHAnsi" w:hAnsiTheme="majorHAnsi"/>
        </w:rPr>
        <w:t xml:space="preserve">Jefe de </w:t>
      </w:r>
      <w:r w:rsidR="009C1339">
        <w:rPr>
          <w:rFonts w:asciiTheme="majorHAnsi" w:hAnsiTheme="majorHAnsi"/>
        </w:rPr>
        <w:t xml:space="preserve">Practica: Fernando García </w:t>
      </w:r>
    </w:p>
    <w:p w:rsidR="00440090" w:rsidRDefault="00440090" w:rsidP="00440090">
      <w:pPr>
        <w:spacing w:after="0" w:line="240" w:lineRule="auto"/>
        <w:rPr>
          <w:rFonts w:ascii="Times New Roman" w:hAnsi="Times New Roman" w:cs="Times New Roman"/>
          <w:b/>
          <w:sz w:val="24"/>
          <w:szCs w:val="24"/>
        </w:rPr>
      </w:pPr>
    </w:p>
    <w:p w:rsidR="0027703C" w:rsidRPr="00E56F6C" w:rsidRDefault="0027703C" w:rsidP="0027703C">
      <w:pPr>
        <w:spacing w:after="240" w:line="240" w:lineRule="auto"/>
        <w:jc w:val="center"/>
        <w:rPr>
          <w:rFonts w:ascii="Times New Roman" w:hAnsi="Times New Roman" w:cs="Times New Roman"/>
          <w:b/>
          <w:sz w:val="24"/>
          <w:szCs w:val="24"/>
        </w:rPr>
      </w:pPr>
      <w:r w:rsidRPr="00E56F6C">
        <w:rPr>
          <w:rFonts w:ascii="Times New Roman" w:hAnsi="Times New Roman" w:cs="Times New Roman"/>
          <w:b/>
          <w:sz w:val="24"/>
          <w:szCs w:val="24"/>
        </w:rPr>
        <w:t>Control de lectura</w:t>
      </w:r>
    </w:p>
    <w:p w:rsidR="006D5685" w:rsidRPr="001C403A" w:rsidRDefault="00032098" w:rsidP="006D5685">
      <w:pPr>
        <w:spacing w:after="0"/>
        <w:ind w:right="-710"/>
        <w:jc w:val="both"/>
        <w:rPr>
          <w:rFonts w:ascii="Times New Roman" w:hAnsi="Times New Roman" w:cs="Times New Roman"/>
        </w:rPr>
      </w:pPr>
      <w:r w:rsidRPr="001C403A">
        <w:rPr>
          <w:rFonts w:ascii="Times New Roman" w:hAnsi="Times New Roman" w:cs="Times New Roman"/>
        </w:rPr>
        <w:t xml:space="preserve">En el presente texto se </w:t>
      </w:r>
      <w:r w:rsidR="006D5685" w:rsidRPr="001C403A">
        <w:rPr>
          <w:rFonts w:ascii="Times New Roman" w:hAnsi="Times New Roman" w:cs="Times New Roman"/>
        </w:rPr>
        <w:t>realizara</w:t>
      </w:r>
      <w:r w:rsidRPr="001C403A">
        <w:rPr>
          <w:rFonts w:ascii="Times New Roman" w:hAnsi="Times New Roman" w:cs="Times New Roman"/>
        </w:rPr>
        <w:t xml:space="preserve"> una síntesis</w:t>
      </w:r>
      <w:r w:rsidR="00DD1255" w:rsidRPr="001C403A">
        <w:rPr>
          <w:rFonts w:ascii="Times New Roman" w:hAnsi="Times New Roman" w:cs="Times New Roman"/>
        </w:rPr>
        <w:t xml:space="preserve"> sobre </w:t>
      </w:r>
      <w:r w:rsidRPr="001C403A">
        <w:rPr>
          <w:rFonts w:ascii="Times New Roman" w:hAnsi="Times New Roman" w:cs="Times New Roman"/>
        </w:rPr>
        <w:t xml:space="preserve">las ideas principales </w:t>
      </w:r>
      <w:r w:rsidR="00DD1255" w:rsidRPr="001C403A">
        <w:rPr>
          <w:rFonts w:ascii="Times New Roman" w:hAnsi="Times New Roman" w:cs="Times New Roman"/>
        </w:rPr>
        <w:t xml:space="preserve"> de </w:t>
      </w:r>
      <w:r w:rsidRPr="001C403A">
        <w:rPr>
          <w:rFonts w:ascii="Times New Roman" w:hAnsi="Times New Roman" w:cs="Times New Roman"/>
        </w:rPr>
        <w:t xml:space="preserve"> la lectura “los abusos de la memoria” de Tzvetan Todorov.</w:t>
      </w:r>
      <w:r w:rsidR="00DD1255" w:rsidRPr="001C403A">
        <w:rPr>
          <w:rFonts w:ascii="Times New Roman" w:hAnsi="Times New Roman" w:cs="Times New Roman"/>
        </w:rPr>
        <w:t xml:space="preserve"> </w:t>
      </w:r>
      <w:r w:rsidR="006D5685" w:rsidRPr="001C403A">
        <w:rPr>
          <w:rFonts w:ascii="Times New Roman" w:hAnsi="Times New Roman" w:cs="Times New Roman"/>
        </w:rPr>
        <w:t xml:space="preserve">Así pues, el </w:t>
      </w:r>
      <w:r w:rsidR="00DD1255" w:rsidRPr="001C403A">
        <w:rPr>
          <w:rFonts w:ascii="Times New Roman" w:hAnsi="Times New Roman" w:cs="Times New Roman"/>
        </w:rPr>
        <w:t xml:space="preserve">propósito </w:t>
      </w:r>
      <w:r w:rsidR="006D5685" w:rsidRPr="001C403A">
        <w:rPr>
          <w:rFonts w:ascii="Times New Roman" w:hAnsi="Times New Roman" w:cs="Times New Roman"/>
        </w:rPr>
        <w:t>será</w:t>
      </w:r>
      <w:r w:rsidR="00DD1255" w:rsidRPr="001C403A">
        <w:rPr>
          <w:rFonts w:ascii="Times New Roman" w:hAnsi="Times New Roman" w:cs="Times New Roman"/>
        </w:rPr>
        <w:t xml:space="preserve"> ahondar sobre los argumentos que </w:t>
      </w:r>
      <w:r w:rsidR="006D5685" w:rsidRPr="001C403A">
        <w:rPr>
          <w:rFonts w:ascii="Times New Roman" w:hAnsi="Times New Roman" w:cs="Times New Roman"/>
        </w:rPr>
        <w:t>propone</w:t>
      </w:r>
      <w:r w:rsidR="00DD1255" w:rsidRPr="001C403A">
        <w:rPr>
          <w:rFonts w:ascii="Times New Roman" w:hAnsi="Times New Roman" w:cs="Times New Roman"/>
        </w:rPr>
        <w:t xml:space="preserve"> el autor</w:t>
      </w:r>
      <w:r w:rsidR="006D5685" w:rsidRPr="001C403A">
        <w:rPr>
          <w:rFonts w:ascii="Times New Roman" w:hAnsi="Times New Roman" w:cs="Times New Roman"/>
        </w:rPr>
        <w:t xml:space="preserve"> de manera crítica y  posteriormente elaborar una reflexión personal.</w:t>
      </w:r>
    </w:p>
    <w:p w:rsidR="006D5685" w:rsidRPr="001C403A" w:rsidRDefault="006D5685" w:rsidP="00DD1255">
      <w:pPr>
        <w:spacing w:after="0"/>
        <w:ind w:right="-710"/>
        <w:jc w:val="both"/>
        <w:rPr>
          <w:rFonts w:ascii="Times New Roman" w:hAnsi="Times New Roman" w:cs="Times New Roman"/>
        </w:rPr>
      </w:pPr>
    </w:p>
    <w:p w:rsidR="001C403A" w:rsidRPr="001C403A" w:rsidRDefault="001C403A" w:rsidP="001C403A">
      <w:pPr>
        <w:spacing w:after="120"/>
        <w:ind w:right="-710"/>
        <w:jc w:val="both"/>
        <w:rPr>
          <w:rFonts w:ascii="Times New Roman" w:hAnsi="Times New Roman" w:cs="Times New Roman"/>
        </w:rPr>
      </w:pPr>
      <w:r w:rsidRPr="001C403A">
        <w:rPr>
          <w:rFonts w:ascii="Times New Roman" w:hAnsi="Times New Roman" w:cs="Times New Roman"/>
        </w:rPr>
        <w:t xml:space="preserve"> Nuestra sociedad actualmente se enfrenta ante un riesgo  inminente: la supresión de la memoria. Esto se puede ver reflejado a través del tiempo mediante los acontecimientos históricos que ha marcado</w:t>
      </w:r>
      <w:r w:rsidRPr="005F441F">
        <w:rPr>
          <w:rFonts w:ascii="Times New Roman" w:hAnsi="Times New Roman" w:cs="Times New Roman"/>
          <w:strike/>
          <w:color w:val="FF0000"/>
        </w:rPr>
        <w:t xml:space="preserve"> la</w:t>
      </w:r>
      <w:r w:rsidRPr="005F441F">
        <w:rPr>
          <w:rFonts w:ascii="Times New Roman" w:hAnsi="Times New Roman" w:cs="Times New Roman"/>
          <w:color w:val="FF0000"/>
        </w:rPr>
        <w:t xml:space="preserve">  </w:t>
      </w:r>
      <w:r w:rsidRPr="001C403A">
        <w:rPr>
          <w:rFonts w:ascii="Times New Roman" w:hAnsi="Times New Roman" w:cs="Times New Roman"/>
        </w:rPr>
        <w:t>el devenir del ser humano.  Podemos poner ejemplo</w:t>
      </w:r>
      <w:r w:rsidR="005F441F">
        <w:rPr>
          <w:rFonts w:ascii="Times New Roman" w:hAnsi="Times New Roman" w:cs="Times New Roman"/>
          <w:color w:val="FF0000"/>
          <w:sz w:val="32"/>
          <w:szCs w:val="24"/>
        </w:rPr>
        <w:t>(</w:t>
      </w:r>
      <w:r w:rsidR="005F441F">
        <w:rPr>
          <w:rFonts w:ascii="Times New Roman" w:hAnsi="Times New Roman" w:cs="Times New Roman"/>
          <w:color w:val="FF0000"/>
          <w:sz w:val="32"/>
          <w:szCs w:val="24"/>
        </w:rPr>
        <w:t>s:</w:t>
      </w:r>
      <w:r w:rsidR="005F441F">
        <w:rPr>
          <w:rFonts w:ascii="Times New Roman" w:hAnsi="Times New Roman" w:cs="Times New Roman"/>
          <w:color w:val="FF0000"/>
          <w:sz w:val="32"/>
          <w:szCs w:val="24"/>
        </w:rPr>
        <w:t>)</w:t>
      </w:r>
      <w:r w:rsidRPr="001C403A">
        <w:rPr>
          <w:rFonts w:ascii="Times New Roman" w:hAnsi="Times New Roman" w:cs="Times New Roman"/>
        </w:rPr>
        <w:t xml:space="preserve"> los campos de concentración nazis que </w:t>
      </w:r>
      <w:r w:rsidR="005F441F">
        <w:rPr>
          <w:rFonts w:ascii="Times New Roman" w:hAnsi="Times New Roman" w:cs="Times New Roman"/>
          <w:color w:val="FF0000"/>
          <w:sz w:val="32"/>
          <w:szCs w:val="24"/>
        </w:rPr>
        <w:t>(</w:t>
      </w:r>
      <w:r w:rsidR="005F441F">
        <w:rPr>
          <w:rFonts w:ascii="Times New Roman" w:hAnsi="Times New Roman" w:cs="Times New Roman"/>
          <w:color w:val="FF0000"/>
          <w:sz w:val="32"/>
          <w:szCs w:val="24"/>
        </w:rPr>
        <w:t>tuvieron</w:t>
      </w:r>
      <w:r w:rsidR="005F441F">
        <w:rPr>
          <w:rFonts w:ascii="Times New Roman" w:hAnsi="Times New Roman" w:cs="Times New Roman"/>
          <w:color w:val="FF0000"/>
          <w:sz w:val="32"/>
          <w:szCs w:val="24"/>
        </w:rPr>
        <w:t>)</w:t>
      </w:r>
      <w:r w:rsidR="005F441F">
        <w:rPr>
          <w:rFonts w:ascii="Times New Roman" w:hAnsi="Times New Roman" w:cs="Times New Roman"/>
          <w:color w:val="FF0000"/>
          <w:sz w:val="32"/>
          <w:szCs w:val="24"/>
        </w:rPr>
        <w:t xml:space="preserve"> </w:t>
      </w:r>
      <w:r w:rsidRPr="005F441F">
        <w:rPr>
          <w:rFonts w:ascii="Times New Roman" w:hAnsi="Times New Roman" w:cs="Times New Roman"/>
          <w:strike/>
          <w:color w:val="FF0000"/>
        </w:rPr>
        <w:t>tuvo</w:t>
      </w:r>
      <w:r w:rsidRPr="001C403A">
        <w:rPr>
          <w:rFonts w:ascii="Times New Roman" w:hAnsi="Times New Roman" w:cs="Times New Roman"/>
        </w:rPr>
        <w:t xml:space="preserve"> lugar en Alemania</w:t>
      </w:r>
      <w:r w:rsidR="005F441F">
        <w:rPr>
          <w:rFonts w:ascii="Times New Roman" w:hAnsi="Times New Roman" w:cs="Times New Roman"/>
          <w:color w:val="FF0000"/>
          <w:sz w:val="32"/>
          <w:szCs w:val="24"/>
        </w:rPr>
        <w:t>(</w:t>
      </w:r>
      <w:r w:rsidR="005F441F">
        <w:rPr>
          <w:rFonts w:ascii="Times New Roman" w:hAnsi="Times New Roman" w:cs="Times New Roman"/>
          <w:color w:val="FF0000"/>
          <w:sz w:val="32"/>
          <w:szCs w:val="24"/>
        </w:rPr>
        <w:t>,</w:t>
      </w:r>
      <w:r w:rsidR="005F441F">
        <w:rPr>
          <w:rFonts w:ascii="Times New Roman" w:hAnsi="Times New Roman" w:cs="Times New Roman"/>
          <w:color w:val="FF0000"/>
          <w:sz w:val="32"/>
          <w:szCs w:val="24"/>
        </w:rPr>
        <w:t>)</w:t>
      </w:r>
      <w:r w:rsidRPr="001C403A">
        <w:rPr>
          <w:rFonts w:ascii="Times New Roman" w:hAnsi="Times New Roman" w:cs="Times New Roman"/>
        </w:rPr>
        <w:t xml:space="preserve"> en </w:t>
      </w:r>
      <w:r w:rsidR="005F441F">
        <w:rPr>
          <w:rFonts w:ascii="Times New Roman" w:hAnsi="Times New Roman" w:cs="Times New Roman"/>
          <w:color w:val="FF0000"/>
          <w:sz w:val="32"/>
          <w:szCs w:val="24"/>
        </w:rPr>
        <w:t>(</w:t>
      </w:r>
      <w:r w:rsidR="005F441F">
        <w:rPr>
          <w:rFonts w:ascii="Times New Roman" w:hAnsi="Times New Roman" w:cs="Times New Roman"/>
          <w:color w:val="FF0000"/>
          <w:sz w:val="32"/>
          <w:szCs w:val="24"/>
        </w:rPr>
        <w:t>los cuales</w:t>
      </w:r>
      <w:r w:rsidR="005F441F">
        <w:rPr>
          <w:rFonts w:ascii="Times New Roman" w:hAnsi="Times New Roman" w:cs="Times New Roman"/>
          <w:color w:val="FF0000"/>
          <w:sz w:val="32"/>
          <w:szCs w:val="24"/>
        </w:rPr>
        <w:t>)</w:t>
      </w:r>
      <w:r w:rsidRPr="005F441F">
        <w:rPr>
          <w:rFonts w:ascii="Times New Roman" w:hAnsi="Times New Roman" w:cs="Times New Roman"/>
          <w:strike/>
          <w:color w:val="FF0000"/>
        </w:rPr>
        <w:t>la cual</w:t>
      </w:r>
      <w:r w:rsidRPr="001C403A">
        <w:rPr>
          <w:rFonts w:ascii="Times New Roman" w:hAnsi="Times New Roman" w:cs="Times New Roman"/>
        </w:rPr>
        <w:t xml:space="preserve"> se cometieron actos crueles e inhumanos llegando al exterminio de personas judías y prisioneros de guerra. Vemos que  los cuerpos de los fallecidos fueron quemados y exhumados como medida para  desaparecer completamente cualquier indicio de rastro o evidencia de los hechos. Esencialmente, esto  es una manera de censurar la búsqueda y la difusión de la  verdad.  En todo caso, la reconstrucción del pasado es concebida como un acto de oposición al poder. </w:t>
      </w:r>
    </w:p>
    <w:p w:rsidR="001C403A" w:rsidRPr="001C403A" w:rsidRDefault="001C403A" w:rsidP="001C403A">
      <w:pPr>
        <w:spacing w:after="120"/>
        <w:ind w:right="-710"/>
        <w:jc w:val="both"/>
        <w:rPr>
          <w:rFonts w:ascii="Times New Roman" w:hAnsi="Times New Roman" w:cs="Times New Roman"/>
        </w:rPr>
      </w:pPr>
      <w:r w:rsidRPr="001C403A">
        <w:rPr>
          <w:rFonts w:ascii="Times New Roman" w:hAnsi="Times New Roman" w:cs="Times New Roman"/>
        </w:rPr>
        <w:t xml:space="preserve"> En esa instancia,  Todorov postula una primera distinción sobre la memoria: la recuperación del pasado y el empleo de su utilización posteriormente. En ese sentido, es nuestro derecho como ciudadanos  poder seleccionar la información preexistente empleando nuestros juicios y criterios personales.  De igual manera, el autor establece que cuando un acontecimiento tiene lugar en el colectivo social son de naturaleza trágica; se convierte en  un deber dar testimonio de ello.  </w:t>
      </w:r>
      <w:r w:rsidRPr="001217BE">
        <w:rPr>
          <w:rFonts w:ascii="Times New Roman" w:hAnsi="Times New Roman" w:cs="Times New Roman"/>
          <w:strike/>
          <w:color w:val="FF0000"/>
        </w:rPr>
        <w:t>El buen uso</w:t>
      </w:r>
      <w:r w:rsidR="001217BE">
        <w:rPr>
          <w:rFonts w:ascii="Times New Roman" w:hAnsi="Times New Roman" w:cs="Times New Roman"/>
          <w:color w:val="FF0000"/>
          <w:sz w:val="32"/>
          <w:szCs w:val="24"/>
        </w:rPr>
        <w:t>(</w:t>
      </w:r>
      <w:r w:rsidR="001217BE">
        <w:rPr>
          <w:rFonts w:ascii="Times New Roman" w:hAnsi="Times New Roman" w:cs="Times New Roman"/>
          <w:color w:val="FF0000"/>
          <w:sz w:val="32"/>
          <w:szCs w:val="24"/>
        </w:rPr>
        <w:t>¿?</w:t>
      </w:r>
      <w:r w:rsidR="001217BE">
        <w:rPr>
          <w:rFonts w:ascii="Times New Roman" w:hAnsi="Times New Roman" w:cs="Times New Roman"/>
          <w:color w:val="FF0000"/>
          <w:sz w:val="32"/>
          <w:szCs w:val="24"/>
        </w:rPr>
        <w:t>)</w:t>
      </w:r>
      <w:r w:rsidRPr="001C403A">
        <w:rPr>
          <w:rFonts w:ascii="Times New Roman" w:hAnsi="Times New Roman" w:cs="Times New Roman"/>
        </w:rPr>
        <w:t xml:space="preserve"> En ese sentido, la recuperación de la memoria resulta indispensable .Esto no quiere decir que el pasado deba de regir en el presente sino que nosotros como individuos podemos otorgar al pasado el uso que consideremos más apropiado. No obstante, es importante señalar también que habrá quienes se opongan y no deseen disponer del recuerdo del pasado en sus vidas. Por ello,  es necesario que quienes  dispongan de esta premisa  se les concierna el  derecho al olvido.                                                                                </w:t>
      </w:r>
    </w:p>
    <w:p w:rsidR="001C403A" w:rsidRPr="001C403A" w:rsidRDefault="001C403A" w:rsidP="001C403A">
      <w:pPr>
        <w:spacing w:after="0"/>
        <w:ind w:right="-710"/>
        <w:jc w:val="both"/>
        <w:rPr>
          <w:rFonts w:ascii="Times New Roman" w:hAnsi="Times New Roman" w:cs="Times New Roman"/>
        </w:rPr>
      </w:pPr>
      <w:r w:rsidRPr="001C403A">
        <w:rPr>
          <w:rFonts w:ascii="Times New Roman" w:hAnsi="Times New Roman" w:cs="Times New Roman"/>
        </w:rPr>
        <w:t xml:space="preserve">En síntesis,  como se ha señalado anteriormente, la reconstrucción del pasado garantiza  la legitimación de los hechos y evoca el reconocimiento  en  honor a la memoria. En efecto, en algunas circunstancias es posible habernos planteado  si se han establecido parámetros que indiquen  como  distinguir los buenos y malos actos fundados sobre la memoria del pasado.  En esta línea, Todorov establece dos maneras de interpretar los hechos. Por una parte, podemos asociar los hechos a un principio de  contigüidad en el que identificamos las causas y consecuencias de aquellas circunstancias así como a los principales actores que infringieron aquel sufrimiento. De este modo lo que se hace es  recaer  constantemente en el dolor causado por el recuerdo  y amplificar las consecuencias del trauma inicial del pasado en el presente. (Memoria literal). Por otro lado, podemos proceder a actuar de  manera deliberada si reconocemos el hecho por su singularidad empleándolo como referente para comprender situaciones nuevas que invitan a construir enseñanzas y otorgarle un nuevo significado. (Memoria ejemplar). En ese sentido, el pasado se convierte en un principio de acción para el presente. </w:t>
      </w:r>
    </w:p>
    <w:p w:rsidR="001C403A" w:rsidRPr="001C403A" w:rsidRDefault="001C403A" w:rsidP="001C403A">
      <w:pPr>
        <w:spacing w:after="0"/>
        <w:ind w:right="-710"/>
        <w:jc w:val="both"/>
        <w:rPr>
          <w:rFonts w:ascii="Times New Roman" w:hAnsi="Times New Roman" w:cs="Times New Roman"/>
        </w:rPr>
      </w:pPr>
    </w:p>
    <w:p w:rsidR="001C403A" w:rsidRPr="001C403A" w:rsidRDefault="001C403A" w:rsidP="005E6CF3">
      <w:pPr>
        <w:spacing w:after="0"/>
        <w:ind w:right="-710"/>
        <w:jc w:val="both"/>
        <w:rPr>
          <w:rFonts w:ascii="Times New Roman" w:hAnsi="Times New Roman" w:cs="Times New Roman"/>
        </w:rPr>
      </w:pPr>
      <w:r w:rsidRPr="001C403A">
        <w:rPr>
          <w:rFonts w:ascii="Times New Roman" w:hAnsi="Times New Roman" w:cs="Times New Roman"/>
        </w:rPr>
        <w:t xml:space="preserve"> Ahora bien, no podemos negar que aún persisten debates públicos en torno a la postura que  se  debería de contemplar  al hacer uso de la reminiscencia de la memoria. De hecho, no se ha establecido un consenso unánime que estipule  cuál de las dos formas de memoria -literal o ejemplar – debería ser la más acertada o aceptable en el ámbito social.  Es comprensible que desde el lado subjetivo, la experiencia de haber vivido en carne propia un acontecimiento de violencia es forzosamente único e </w:t>
      </w:r>
      <w:r w:rsidRPr="001C403A">
        <w:rPr>
          <w:rFonts w:ascii="Times New Roman" w:hAnsi="Times New Roman" w:cs="Times New Roman"/>
        </w:rPr>
        <w:lastRenderedPageBreak/>
        <w:t>inconcebible   para la persona.  Sin embargo, ¿Cómo podemos afirmar que este evento es singular si nunca se ha establecido una comparación con algo? En ese sentido,  concuerdo con el autor a justificar el uso  memoria ejemplar como  referente para el bienestar  colectivo dado que promueve a  la trasformación de una sociedad  reflexiva,  receptiva al dialogo y al discernimiento en función a  los escenarios de violencia e injusticia con la finalidad de extraer lecciones para dirigir el presente hacia un futuro que no repita las condiciones de la tragedia vivida.</w:t>
      </w:r>
    </w:p>
    <w:p w:rsidR="001C403A" w:rsidRPr="001C403A" w:rsidRDefault="001C403A" w:rsidP="005E6CF3">
      <w:pPr>
        <w:spacing w:after="0"/>
        <w:ind w:right="-710"/>
        <w:jc w:val="both"/>
        <w:rPr>
          <w:rFonts w:ascii="Times New Roman" w:hAnsi="Times New Roman" w:cs="Times New Roman"/>
        </w:rPr>
      </w:pPr>
    </w:p>
    <w:p w:rsidR="001C403A" w:rsidRPr="001C403A" w:rsidRDefault="001C403A" w:rsidP="005E6CF3">
      <w:pPr>
        <w:spacing w:after="0"/>
        <w:ind w:right="-710"/>
        <w:jc w:val="both"/>
        <w:rPr>
          <w:rFonts w:ascii="Times New Roman" w:hAnsi="Times New Roman" w:cs="Times New Roman"/>
        </w:rPr>
      </w:pPr>
      <w:r w:rsidRPr="001C403A">
        <w:rPr>
          <w:rFonts w:ascii="Times New Roman" w:hAnsi="Times New Roman" w:cs="Times New Roman"/>
        </w:rPr>
        <w:t xml:space="preserve"> Por  último, Todorov  nos advierte también de los riesgos que pueden producirse si es que las sociedades  recaen en una preocupación compulsiva  por el pasado de la memoria .Puesto que,  si  permitimos que el pasado nos absorba completamente  estaríamos transitando  en un círculo sin salida dejando de lado las amenazas del presente.  Si bien es cierto,  es indispensable conservar la memoria del pasado pero no para pedir una preparación por el daño sufrido sino para mantenernos enfocados frente a sucesos  nuevos y  semejantes. Por otro lado, este culto a la memoria es nocivo  porque se puede emplear de manera conveniente para obtener privilegios  y  reconocimiento social de haber sido un victimario .Por tanto, la evocación a la memoria no siempre sirve a la justicia y no posee en si legitimidad alguna mientras no se establezca su finalidad. </w:t>
      </w:r>
    </w:p>
    <w:p w:rsidR="005E6CF3" w:rsidRDefault="005E6CF3" w:rsidP="005E6CF3">
      <w:pPr>
        <w:spacing w:line="240" w:lineRule="auto"/>
        <w:jc w:val="both"/>
        <w:rPr>
          <w:rFonts w:ascii="Times New Roman" w:hAnsi="Times New Roman" w:cs="Times New Roman"/>
        </w:rPr>
      </w:pPr>
    </w:p>
    <w:p w:rsidR="001C403A" w:rsidRDefault="005E6CF3" w:rsidP="005E6CF3">
      <w:pPr>
        <w:jc w:val="both"/>
        <w:rPr>
          <w:rFonts w:ascii="Times New Roman" w:hAnsi="Times New Roman" w:cs="Times New Roman"/>
        </w:rPr>
      </w:pPr>
      <w:r>
        <w:rPr>
          <w:rFonts w:ascii="Times New Roman" w:hAnsi="Times New Roman" w:cs="Times New Roman"/>
        </w:rPr>
        <w:t xml:space="preserve">A modo de reflexión personal, debo de agregar que la lectura </w:t>
      </w:r>
      <w:r w:rsidRPr="00FD5CBE">
        <w:rPr>
          <w:rFonts w:ascii="Times New Roman" w:hAnsi="Times New Roman" w:cs="Times New Roman"/>
          <w:i/>
        </w:rPr>
        <w:t xml:space="preserve">“los abusos de la memoria </w:t>
      </w:r>
      <w:r>
        <w:rPr>
          <w:rFonts w:ascii="Times New Roman" w:hAnsi="Times New Roman" w:cs="Times New Roman"/>
        </w:rPr>
        <w:t>“nos invita a tomar consciencia de lo que implica hacer un buen uso de la memoria. De igual manera, logra ilustrar mediante ejemplos  los  acontecimientos históricos  que han tenido impacto en la esfera social y demuestra cómo se han abordado en diferentes partes del mundo. Esto nos ayuda a tener diferentes perspectivas de como se concibe la memoria en el imaginario colectivo de diferentes sociedades. De hecho, es esencial que en las escuelas y universidades se impartan  cursos que promuevan  el interés a aprender  e indagar sobre la importancia del lugar la memoria en nuestros tiempos. Dado que la escuela no es solo un lugar para adquirir nuevos conocimientos sino también un espacio para fomentar el dialogo  el discernimiento que refleje que los estudiantes son en sí ciudadanos con  conciencia moral e histórica de los fenómenos psicosociales del  país. Por otro lado, podemos apreciar que por parte del estado peruano se han instaurado espacios  que promuevan la inclusión social  .Un claro ejemplo de ello es el  LUM (lugar de la memoria y tolerancia) en el que se exhiben objetos históricos y se hace uso de material audiovisual –didáctico  para ilustrar el conflicto armado interno que tuvo lugar en nuestro país en los años ochenta y noventa.  Es esencialmente, es  un espacio para  reflexionar  y conmemorar a las víctimas, desaparecidos y fallecidos producto de la violencia física y psicológica de los grupos subversivos. Mediante los testimonios de las víctimas que se exponen en el LUM podemos tener una experiencia cercana de lo que vivieron algunas personas. Nos permite conocer su historia personal: quienes eran, a que se dedicaban, como vestían, sus sentimientos y pensamientos en ese momento previo o posterior al suceso. De esta manera, podremos reconstruir y enriquecer  la memoria colectiva desde espacios que fomenten el dialogo, la participación, el respeto y  la tolerancia.</w:t>
      </w:r>
    </w:p>
    <w:p w:rsidR="001217BE" w:rsidRDefault="001217BE" w:rsidP="005E6CF3">
      <w:pPr>
        <w:jc w:val="both"/>
        <w:rPr>
          <w:rFonts w:ascii="Times New Roman" w:hAnsi="Times New Roman" w:cs="Times New Roman"/>
          <w:color w:val="FF0000"/>
          <w:sz w:val="32"/>
          <w:szCs w:val="24"/>
        </w:rPr>
      </w:pPr>
      <w:r>
        <w:rPr>
          <w:rFonts w:ascii="Times New Roman" w:hAnsi="Times New Roman" w:cs="Times New Roman"/>
          <w:color w:val="FF0000"/>
          <w:sz w:val="32"/>
          <w:szCs w:val="24"/>
        </w:rPr>
        <w:t xml:space="preserve">Bien, buen trabajo. Debes atender un poco a tu redacción. </w:t>
      </w:r>
    </w:p>
    <w:p w:rsidR="001217BE" w:rsidRPr="005E6CF3" w:rsidRDefault="001217BE" w:rsidP="005E6CF3">
      <w:pPr>
        <w:jc w:val="both"/>
        <w:rPr>
          <w:rFonts w:ascii="Times New Roman" w:hAnsi="Times New Roman" w:cs="Times New Roman"/>
        </w:rPr>
      </w:pPr>
      <w:r>
        <w:rPr>
          <w:rFonts w:ascii="Times New Roman" w:hAnsi="Times New Roman" w:cs="Times New Roman"/>
          <w:color w:val="FF0000"/>
          <w:sz w:val="32"/>
          <w:szCs w:val="24"/>
        </w:rPr>
        <w:t>Nota:</w:t>
      </w:r>
      <w:r w:rsidR="004D20F5">
        <w:rPr>
          <w:rFonts w:ascii="Times New Roman" w:hAnsi="Times New Roman" w:cs="Times New Roman"/>
          <w:color w:val="FF0000"/>
          <w:sz w:val="32"/>
          <w:szCs w:val="24"/>
        </w:rPr>
        <w:t xml:space="preserve"> 15</w:t>
      </w:r>
      <w:bookmarkStart w:id="0" w:name="_GoBack"/>
      <w:bookmarkEnd w:id="0"/>
    </w:p>
    <w:p w:rsidR="005E6CF3" w:rsidRDefault="005E6CF3" w:rsidP="005E6CF3">
      <w:pPr>
        <w:spacing w:after="0" w:line="240" w:lineRule="auto"/>
        <w:rPr>
          <w:rFonts w:ascii="Times New Roman" w:hAnsi="Times New Roman" w:cs="Times New Roman"/>
        </w:rPr>
      </w:pPr>
    </w:p>
    <w:p w:rsidR="005E6CF3" w:rsidRDefault="005E6CF3" w:rsidP="005E6CF3">
      <w:pPr>
        <w:spacing w:after="0" w:line="240" w:lineRule="auto"/>
        <w:rPr>
          <w:rFonts w:ascii="Times New Roman" w:hAnsi="Times New Roman" w:cs="Times New Roman"/>
        </w:rPr>
      </w:pPr>
    </w:p>
    <w:p w:rsidR="00440090" w:rsidRPr="005E6CF3" w:rsidRDefault="00746553" w:rsidP="005E6CF3">
      <w:pPr>
        <w:spacing w:after="0" w:line="240" w:lineRule="auto"/>
        <w:rPr>
          <w:rFonts w:ascii="Times New Roman" w:hAnsi="Times New Roman" w:cs="Times New Roman"/>
        </w:rPr>
      </w:pPr>
      <w:r w:rsidRPr="005E6CF3">
        <w:rPr>
          <w:rFonts w:ascii="Times New Roman" w:hAnsi="Times New Roman" w:cs="Times New Roman"/>
        </w:rPr>
        <w:t xml:space="preserve">Bibliografía: </w:t>
      </w:r>
    </w:p>
    <w:p w:rsidR="00440090" w:rsidRPr="005E6CF3" w:rsidRDefault="00440090" w:rsidP="005E6CF3">
      <w:pPr>
        <w:spacing w:after="0" w:line="240" w:lineRule="auto"/>
        <w:rPr>
          <w:rFonts w:ascii="Times New Roman" w:hAnsi="Times New Roman" w:cs="Times New Roman"/>
          <w:b/>
        </w:rPr>
      </w:pPr>
    </w:p>
    <w:p w:rsidR="00620BC6" w:rsidRPr="005E6CF3" w:rsidRDefault="00620BC6" w:rsidP="005E6CF3">
      <w:pPr>
        <w:spacing w:after="0" w:line="240" w:lineRule="auto"/>
        <w:jc w:val="both"/>
        <w:rPr>
          <w:rFonts w:ascii="Times New Roman" w:hAnsi="Times New Roman" w:cs="Times New Roman"/>
          <w:lang w:val="fr-CH"/>
        </w:rPr>
      </w:pPr>
      <w:r w:rsidRPr="005E6CF3">
        <w:rPr>
          <w:rFonts w:ascii="Times New Roman" w:hAnsi="Times New Roman" w:cs="Times New Roman"/>
          <w:lang w:val="es-ES_tradnl"/>
        </w:rPr>
        <w:lastRenderedPageBreak/>
        <w:t xml:space="preserve">Todorov, T. (2000). </w:t>
      </w:r>
      <w:r w:rsidRPr="005E6CF3">
        <w:rPr>
          <w:rFonts w:ascii="Times New Roman" w:hAnsi="Times New Roman" w:cs="Times New Roman"/>
          <w:lang w:val="es-ES"/>
        </w:rPr>
        <w:t xml:space="preserve">Los Abusos de la memoria. Barcelona: Paidós. </w:t>
      </w:r>
      <w:hyperlink r:id="rId8" w:history="1">
        <w:r w:rsidRPr="005E6CF3">
          <w:rPr>
            <w:rStyle w:val="Hipervnculo"/>
            <w:rFonts w:ascii="Times New Roman" w:hAnsi="Times New Roman" w:cs="Times New Roman"/>
            <w:lang w:val="fr-CH"/>
          </w:rPr>
          <w:t>http://www.centroprodh.org.mx/impunidadayeryhoy/DiplomadoJT2015/Mod3/Los%20abusos%20de%20la%20memoria%20Tzvetan%20Todorov.pdf</w:t>
        </w:r>
      </w:hyperlink>
      <w:r w:rsidRPr="005E6CF3">
        <w:rPr>
          <w:rFonts w:ascii="Times New Roman" w:hAnsi="Times New Roman" w:cs="Times New Roman"/>
          <w:lang w:val="fr-CH"/>
        </w:rPr>
        <w:t xml:space="preserve"> </w:t>
      </w:r>
    </w:p>
    <w:p w:rsidR="00620BC6" w:rsidRPr="005E6CF3" w:rsidRDefault="00620BC6" w:rsidP="00440090">
      <w:pPr>
        <w:spacing w:after="0" w:line="240" w:lineRule="auto"/>
        <w:rPr>
          <w:rFonts w:ascii="Times New Roman" w:hAnsi="Times New Roman" w:cs="Times New Roman"/>
          <w:b/>
          <w:lang w:val="fr-CH"/>
        </w:rPr>
      </w:pPr>
    </w:p>
    <w:sectPr w:rsidR="00620BC6" w:rsidRPr="005E6CF3">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C05" w:rsidRDefault="006E7C05" w:rsidP="00E56F6C">
      <w:pPr>
        <w:spacing w:after="0" w:line="240" w:lineRule="auto"/>
      </w:pPr>
      <w:r>
        <w:separator/>
      </w:r>
    </w:p>
  </w:endnote>
  <w:endnote w:type="continuationSeparator" w:id="0">
    <w:p w:rsidR="006E7C05" w:rsidRDefault="006E7C05" w:rsidP="00E56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1575796"/>
      <w:docPartObj>
        <w:docPartGallery w:val="Page Numbers (Bottom of Page)"/>
        <w:docPartUnique/>
      </w:docPartObj>
    </w:sdtPr>
    <w:sdtEndPr/>
    <w:sdtContent>
      <w:p w:rsidR="001C403A" w:rsidRDefault="001C403A">
        <w:pPr>
          <w:pStyle w:val="Piedepgina"/>
          <w:jc w:val="center"/>
        </w:pPr>
        <w:r>
          <w:fldChar w:fldCharType="begin"/>
        </w:r>
        <w:r>
          <w:instrText>PAGE   \* MERGEFORMAT</w:instrText>
        </w:r>
        <w:r>
          <w:fldChar w:fldCharType="separate"/>
        </w:r>
        <w:r w:rsidR="004D20F5" w:rsidRPr="004D20F5">
          <w:rPr>
            <w:noProof/>
            <w:lang w:val="es-ES"/>
          </w:rPr>
          <w:t>3</w:t>
        </w:r>
        <w:r>
          <w:fldChar w:fldCharType="end"/>
        </w:r>
      </w:p>
    </w:sdtContent>
  </w:sdt>
  <w:p w:rsidR="001C403A" w:rsidRDefault="001C403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C05" w:rsidRDefault="006E7C05" w:rsidP="00E56F6C">
      <w:pPr>
        <w:spacing w:after="0" w:line="240" w:lineRule="auto"/>
      </w:pPr>
      <w:r>
        <w:separator/>
      </w:r>
    </w:p>
  </w:footnote>
  <w:footnote w:type="continuationSeparator" w:id="0">
    <w:p w:rsidR="006E7C05" w:rsidRDefault="006E7C05" w:rsidP="00E56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185C9F"/>
    <w:multiLevelType w:val="hybridMultilevel"/>
    <w:tmpl w:val="0B7879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090"/>
    <w:rsid w:val="00006DEB"/>
    <w:rsid w:val="00032098"/>
    <w:rsid w:val="000A3E31"/>
    <w:rsid w:val="001217BE"/>
    <w:rsid w:val="001A00C5"/>
    <w:rsid w:val="001C403A"/>
    <w:rsid w:val="0022570A"/>
    <w:rsid w:val="0027703C"/>
    <w:rsid w:val="00440090"/>
    <w:rsid w:val="004D20F5"/>
    <w:rsid w:val="0056243F"/>
    <w:rsid w:val="005E6CF3"/>
    <w:rsid w:val="005F441F"/>
    <w:rsid w:val="00620BC6"/>
    <w:rsid w:val="00630AA5"/>
    <w:rsid w:val="006D5685"/>
    <w:rsid w:val="006E7C05"/>
    <w:rsid w:val="00746553"/>
    <w:rsid w:val="009C1339"/>
    <w:rsid w:val="00DD1255"/>
    <w:rsid w:val="00E56F6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C1F0"/>
  <w15:docId w15:val="{A251B3EF-6E8C-4921-9E8E-B52AA7008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400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0090"/>
    <w:rPr>
      <w:rFonts w:ascii="Tahoma" w:hAnsi="Tahoma" w:cs="Tahoma"/>
      <w:sz w:val="16"/>
      <w:szCs w:val="16"/>
    </w:rPr>
  </w:style>
  <w:style w:type="paragraph" w:styleId="Prrafodelista">
    <w:name w:val="List Paragraph"/>
    <w:basedOn w:val="Normal"/>
    <w:uiPriority w:val="34"/>
    <w:qFormat/>
    <w:rsid w:val="00746553"/>
    <w:pPr>
      <w:ind w:left="720"/>
      <w:contextualSpacing/>
    </w:pPr>
  </w:style>
  <w:style w:type="paragraph" w:styleId="Encabezado">
    <w:name w:val="header"/>
    <w:basedOn w:val="Normal"/>
    <w:link w:val="EncabezadoCar"/>
    <w:uiPriority w:val="99"/>
    <w:unhideWhenUsed/>
    <w:rsid w:val="00E56F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6F6C"/>
  </w:style>
  <w:style w:type="paragraph" w:styleId="Piedepgina">
    <w:name w:val="footer"/>
    <w:basedOn w:val="Normal"/>
    <w:link w:val="PiedepginaCar"/>
    <w:uiPriority w:val="99"/>
    <w:unhideWhenUsed/>
    <w:rsid w:val="00E56F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6F6C"/>
  </w:style>
  <w:style w:type="character" w:styleId="Hipervnculo">
    <w:name w:val="Hyperlink"/>
    <w:basedOn w:val="Fuentedeprrafopredeter"/>
    <w:uiPriority w:val="99"/>
    <w:unhideWhenUsed/>
    <w:rsid w:val="00620B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troprodh.org.mx/impunidadayeryhoy/DiplomadoJT2015/Mod3/Los%20abusos%20de%20la%20memoria%20Tzvetan%20Todorov.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880BB-9E03-4C0D-B06B-432189871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Pages>
  <Words>1236</Words>
  <Characters>6801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mayra alexandra quintanilla lopez</dc:creator>
  <cp:lastModifiedBy>Usuario de Windows</cp:lastModifiedBy>
  <cp:revision>8</cp:revision>
  <dcterms:created xsi:type="dcterms:W3CDTF">2022-05-11T02:46:00Z</dcterms:created>
  <dcterms:modified xsi:type="dcterms:W3CDTF">2022-05-17T17:23:00Z</dcterms:modified>
</cp:coreProperties>
</file>