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C1" w:rsidRDefault="009C2FC1" w:rsidP="000C5A5B">
      <w:pPr>
        <w:spacing w:line="240" w:lineRule="auto"/>
        <w:jc w:val="center"/>
        <w:rPr>
          <w:rFonts w:eastAsia="Times New Roman" w:cstheme="minorHAnsi"/>
          <w:b/>
          <w:iCs/>
          <w:color w:val="000000" w:themeColor="text1"/>
          <w:sz w:val="24"/>
          <w:szCs w:val="24"/>
          <w:lang w:val="es-MX"/>
        </w:rPr>
      </w:pPr>
      <w:r w:rsidRPr="000C5A5B">
        <w:rPr>
          <w:rFonts w:cstheme="minorHAnsi"/>
          <w:b/>
          <w:color w:val="000000" w:themeColor="text1"/>
          <w:sz w:val="24"/>
          <w:szCs w:val="24"/>
          <w:lang w:val="es-MX"/>
        </w:rPr>
        <w:t>Control de lectura</w:t>
      </w:r>
      <w:r w:rsidR="00C66C3A" w:rsidRPr="000C5A5B">
        <w:rPr>
          <w:rFonts w:cstheme="minorHAnsi"/>
          <w:b/>
          <w:color w:val="000000" w:themeColor="text1"/>
          <w:sz w:val="24"/>
          <w:szCs w:val="24"/>
          <w:lang w:val="es-MX"/>
        </w:rPr>
        <w:t xml:space="preserve"> </w:t>
      </w:r>
      <w:r w:rsidR="002F2BAA" w:rsidRPr="000C5A5B">
        <w:rPr>
          <w:rFonts w:cstheme="minorHAnsi"/>
          <w:b/>
          <w:color w:val="000000" w:themeColor="text1"/>
          <w:sz w:val="24"/>
          <w:szCs w:val="24"/>
          <w:lang w:val="es-MX"/>
        </w:rPr>
        <w:t>sobre</w:t>
      </w:r>
      <w:r w:rsidR="008F3BEF" w:rsidRPr="000C5A5B">
        <w:rPr>
          <w:rFonts w:cstheme="minorHAnsi"/>
          <w:b/>
          <w:color w:val="000000" w:themeColor="text1"/>
          <w:sz w:val="24"/>
          <w:szCs w:val="24"/>
          <w:lang w:val="es-MX"/>
        </w:rPr>
        <w:t xml:space="preserve"> “</w:t>
      </w:r>
      <w:r w:rsidR="008F3BEF" w:rsidRPr="000C5A5B">
        <w:rPr>
          <w:rFonts w:eastAsia="Times New Roman" w:cstheme="minorHAnsi"/>
          <w:b/>
          <w:i/>
          <w:iCs/>
          <w:color w:val="000000" w:themeColor="text1"/>
          <w:sz w:val="24"/>
          <w:szCs w:val="24"/>
          <w:lang w:val="es-MX"/>
        </w:rPr>
        <w:t xml:space="preserve">Los abusos de la memoria” </w:t>
      </w:r>
      <w:r w:rsidR="008F3BEF" w:rsidRPr="000C5A5B">
        <w:rPr>
          <w:rFonts w:eastAsia="Times New Roman" w:cstheme="minorHAnsi"/>
          <w:b/>
          <w:iCs/>
          <w:color w:val="000000" w:themeColor="text1"/>
          <w:sz w:val="24"/>
          <w:szCs w:val="24"/>
          <w:lang w:val="es-MX"/>
        </w:rPr>
        <w:t>de Todorov</w:t>
      </w:r>
    </w:p>
    <w:p w:rsidR="00D6617B" w:rsidRPr="000C5A5B" w:rsidRDefault="00D6617B" w:rsidP="00D6617B">
      <w:pPr>
        <w:spacing w:line="240" w:lineRule="auto"/>
        <w:jc w:val="right"/>
        <w:rPr>
          <w:rFonts w:cstheme="minorHAnsi"/>
          <w:b/>
          <w:color w:val="000000" w:themeColor="text1"/>
          <w:sz w:val="24"/>
          <w:szCs w:val="24"/>
          <w:lang w:val="es-MX"/>
        </w:rPr>
      </w:pPr>
      <w:r>
        <w:rPr>
          <w:rFonts w:eastAsia="Times New Roman"/>
          <w:color w:val="FF0000"/>
          <w:sz w:val="32"/>
          <w:lang w:eastAsia="es-ES_tradnl"/>
        </w:rPr>
        <w:t>(</w:t>
      </w:r>
      <w:r>
        <w:rPr>
          <w:rFonts w:eastAsia="Times New Roman"/>
          <w:color w:val="FF0000"/>
          <w:sz w:val="32"/>
          <w:lang w:eastAsia="es-ES_tradnl"/>
        </w:rPr>
        <w:t>¿Nombre?</w:t>
      </w:r>
      <w:r>
        <w:rPr>
          <w:rFonts w:eastAsia="Times New Roman"/>
          <w:color w:val="FF0000"/>
          <w:sz w:val="32"/>
          <w:lang w:eastAsia="es-ES_tradnl"/>
        </w:rPr>
        <w:t>)</w:t>
      </w:r>
    </w:p>
    <w:p w:rsidR="00DD5212" w:rsidRPr="000C5A5B" w:rsidRDefault="00040A1D" w:rsidP="000C5A5B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lang w:val="es-ES" w:eastAsia="es-ES"/>
        </w:rPr>
      </w:pP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La lectura nos da un acercamiento a un análisis profundo sobre la memoria, 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sobre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sus amenazas y su lugar en las sociedades occidentales, </w:t>
      </w:r>
      <w:r w:rsidR="00A64241">
        <w:rPr>
          <w:rFonts w:eastAsia="Times New Roman" w:cstheme="minorHAnsi"/>
          <w:color w:val="000000" w:themeColor="text1"/>
          <w:sz w:val="24"/>
          <w:szCs w:val="24"/>
          <w:lang w:val="es-MX"/>
        </w:rPr>
        <w:t>además de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los ámbitos de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lo 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social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, lo ét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ico y lo político. T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ambién 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se puede observar sobre los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abusos co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metidos 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por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la memoria, por lo que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hace un llamado a recuperar el pasado, 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teniendo en cuenta de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no caer en los extre</w:t>
      </w:r>
      <w:r w:rsidR="00C578E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mos de privilegiar la memoria o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condenar el olvido.</w:t>
      </w:r>
      <w:r w:rsidR="000C5A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Se debe recalcar que, según Todorov, 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“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la memoria no se opone en absoluto al olvido. Los dos términos para contrastar son la </w:t>
      </w:r>
      <w:r w:rsidRPr="000C5A5B">
        <w:rPr>
          <w:rFonts w:eastAsia="Times New Roman" w:cstheme="minorHAnsi"/>
          <w:iCs/>
          <w:color w:val="000000" w:themeColor="text1"/>
          <w:sz w:val="24"/>
          <w:szCs w:val="24"/>
          <w:lang w:val="es-MX"/>
        </w:rPr>
        <w:t>supresión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 (el olvido) y la </w:t>
      </w:r>
      <w:r w:rsidRPr="000C5A5B">
        <w:rPr>
          <w:rFonts w:eastAsia="Times New Roman" w:cstheme="minorHAnsi"/>
          <w:iCs/>
          <w:color w:val="000000" w:themeColor="text1"/>
          <w:sz w:val="24"/>
          <w:szCs w:val="24"/>
          <w:lang w:val="es-MX"/>
        </w:rPr>
        <w:t>conservación;</w:t>
      </w:r>
      <w:r w:rsidR="000C5A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 la memoria es en todo momento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y necesariamen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te, una interacción de ambos. L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 memoria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, es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una selección: algunos rasgos del suceso serán conservados; otros, progresivamente marginados y luego </w:t>
      </w:r>
      <w:r w:rsidR="000C5A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olvidados” (</w:t>
      </w:r>
      <w:r w:rsidR="00424F4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Todorov, 2000, p. 15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)</w:t>
      </w:r>
      <w:r w:rsidR="00CC0F0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.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C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onsidero, </w:t>
      </w:r>
      <w:r w:rsidR="000C5A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que,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0C5A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en 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este caso</w:t>
      </w:r>
      <w:r w:rsid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l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a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memoria 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s</w:t>
      </w:r>
      <w:r w:rsid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e basaría en 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el cuidado del 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olvido y del recuerdo</w:t>
      </w:r>
      <w:r w:rsid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de toda persona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0C5A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siendo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una práctica social que implica </w:t>
      </w:r>
      <w:r w:rsidR="00643372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una reflexión crítica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</w:t>
      </w:r>
      <w:r w:rsidR="000C5A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discernimiento, 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selección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y de una decisión sobre</w:t>
      </w:r>
      <w:r w:rsidR="00643372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qué es significativo recordar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, 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siendo</w:t>
      </w:r>
      <w:r w:rsidR="00643372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un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aprendizaje </w:t>
      </w:r>
      <w:r w:rsidR="00455CB1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moral y de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643372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justicia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par</w:t>
      </w:r>
      <w:r w:rsidR="00643372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a todos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 para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decidir 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que puede finalmente olvidarse. Por ende, l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o opuesto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de la memoria no es el olvid</w:t>
      </w:r>
      <w:r w:rsidR="00112A3D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o, sino la construcción de una historia que busca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preservar su cont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rol sobre las personas y decide ignorar los hechos de los delitos de violencia que atenta</w:t>
      </w:r>
      <w:r w:rsidR="00A64241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n</w:t>
      </w:r>
      <w:r w:rsidR="00C578E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BF1ED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contra los derechos humanos.</w:t>
      </w:r>
    </w:p>
    <w:p w:rsidR="0097139A" w:rsidRPr="000C5A5B" w:rsidRDefault="00BF1ED4" w:rsidP="000C5A5B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</w:p>
    <w:p w:rsidR="00CB5299" w:rsidRPr="000517A8" w:rsidRDefault="00455CB1" w:rsidP="000C5A5B">
      <w:pPr>
        <w:spacing w:after="0" w:line="240" w:lineRule="auto"/>
        <w:jc w:val="both"/>
        <w:rPr>
          <w:rFonts w:eastAsia="Times New Roman"/>
          <w:color w:val="FF0000"/>
          <w:sz w:val="32"/>
          <w:lang w:val="es-PE" w:eastAsia="es-ES_tradnl"/>
        </w:rPr>
      </w:pP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Lo mencionado an</w:t>
      </w:r>
      <w:r w:rsidR="00A10DBC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teriormente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se plasma </w:t>
      </w:r>
      <w:r w:rsidR="008C5EB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en la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dominación la memoria en 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los pueblos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,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ejercidos por 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el poder</w:t>
      </w:r>
      <w:r w:rsidR="008C5EB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político que ejerce el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Estado.</w:t>
      </w:r>
      <w:r w:rsidR="000517A8" w:rsidRPr="000517A8">
        <w:rPr>
          <w:rFonts w:eastAsia="Times New Roman"/>
          <w:color w:val="FF0000"/>
          <w:sz w:val="32"/>
          <w:lang w:val="es-PE" w:eastAsia="es-ES_tradnl"/>
        </w:rPr>
        <w:t xml:space="preserve"> (I</w:t>
      </w:r>
      <w:r w:rsidR="000517A8">
        <w:rPr>
          <w:rFonts w:eastAsia="Times New Roman"/>
          <w:color w:val="FF0000"/>
          <w:sz w:val="32"/>
          <w:lang w:val="es-PE" w:eastAsia="es-ES_tradnl"/>
        </w:rPr>
        <w:t>ntenta no repetir el mismo verbo de modo tan próximo en la redacción</w:t>
      </w:r>
      <w:r w:rsidR="000517A8" w:rsidRPr="000517A8">
        <w:rPr>
          <w:rFonts w:eastAsia="Times New Roman"/>
          <w:color w:val="FF0000"/>
          <w:sz w:val="32"/>
          <w:lang w:val="es-PE" w:eastAsia="es-ES_tradnl"/>
        </w:rPr>
        <w:t>)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Por ejemplo, l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os regímenes totalitarios</w:t>
      </w:r>
      <w:r w:rsidR="002E696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, han sistematizado su apropiación de la memoria, eliminando en algunos casos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los vestigios del pasado. Así, se centra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 trabajo de la memoria en un gobierno que diseña la historia d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esde sus pretensiones de poder, construyen una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historia sesgada que no deja lugar</w:t>
      </w:r>
      <w:r w:rsidR="002E696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al testimonio de las víctimas 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y no somete el p</w:t>
      </w:r>
      <w:r w:rsidR="00007938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asado 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al debate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cívico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. </w:t>
      </w:r>
      <w:r w:rsidR="00A32B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Entre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todos los instrumentos qu</w:t>
      </w:r>
      <w:r w:rsidR="00CB529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e los autores de crímenes </w:t>
      </w:r>
      <w:r w:rsidR="008E31DB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utilizan</w:t>
      </w:r>
      <w:r w:rsidR="007B358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para encubrir sus delitos, se</w:t>
      </w:r>
      <w:r w:rsidR="00CB529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encontraría</w:t>
      </w:r>
      <w:r w:rsidR="008C5F5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</w:t>
      </w:r>
      <w:r w:rsidR="008E31DB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el </w:t>
      </w:r>
      <w:r w:rsidR="00A32BD0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PE"/>
        </w:rPr>
        <w:t xml:space="preserve">control sobre la </w:t>
      </w:r>
      <w:r w:rsidR="009C2FC1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PE"/>
        </w:rPr>
        <w:t>memoria</w:t>
      </w:r>
      <w:r w:rsidR="00CB529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.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</w:t>
      </w:r>
      <w:r w:rsidR="00CB529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E</w:t>
      </w:r>
      <w:r w:rsidR="00A32B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ste</w:t>
      </w:r>
      <w:r w:rsidR="002253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grupo de poder,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</w:t>
      </w:r>
      <w:r w:rsidR="008C5F5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usualmente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un gobier</w:t>
      </w:r>
      <w:r w:rsidR="00A32B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no autoritario, </w:t>
      </w:r>
      <w:r w:rsidR="002253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determina</w:t>
      </w:r>
      <w:r w:rsidR="00A32B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</w:t>
      </w:r>
      <w:r w:rsidR="002253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lo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que u</w:t>
      </w:r>
      <w:r w:rsidR="002253D0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na comunidad debe recordar u</w:t>
      </w:r>
      <w:r w:rsidR="009C2FC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olvidar como hecho histórico relevante para ella</w:t>
      </w:r>
      <w:r w:rsidR="009C2FC1" w:rsidRPr="000C5A5B">
        <w:rPr>
          <w:rFonts w:eastAsiaTheme="minorEastAsia" w:cstheme="minorHAnsi"/>
          <w:i/>
          <w:iCs/>
          <w:color w:val="000000" w:themeColor="text1"/>
          <w:kern w:val="24"/>
          <w:sz w:val="24"/>
          <w:szCs w:val="24"/>
          <w:lang w:val="es-PE"/>
        </w:rPr>
        <w:t>.</w:t>
      </w:r>
      <w:r w:rsidR="00CB5299" w:rsidRPr="000C5A5B">
        <w:rPr>
          <w:rFonts w:eastAsiaTheme="minorEastAsia" w:cstheme="minorHAnsi"/>
          <w:i/>
          <w:iCs/>
          <w:color w:val="000000" w:themeColor="text1"/>
          <w:kern w:val="24"/>
          <w:sz w:val="24"/>
          <w:szCs w:val="24"/>
          <w:lang w:val="es-PE"/>
        </w:rPr>
        <w:t xml:space="preserve"> </w:t>
      </w:r>
      <w:r w:rsidR="00CB5299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PE"/>
        </w:rPr>
        <w:t>Por otro lado,</w:t>
      </w:r>
      <w:r w:rsidR="00CB5299" w:rsidRPr="000C5A5B">
        <w:rPr>
          <w:rFonts w:eastAsiaTheme="minorEastAsia" w:cstheme="minorHAnsi"/>
          <w:i/>
          <w:iCs/>
          <w:color w:val="000000" w:themeColor="text1"/>
          <w:kern w:val="24"/>
          <w:sz w:val="24"/>
          <w:szCs w:val="24"/>
          <w:lang w:val="es-PE"/>
        </w:rPr>
        <w:t xml:space="preserve">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tanto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 nazismo como el estalinismo concentraron su interés no sólo en el control de la conducta social, sino también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omitieron</w:t>
      </w:r>
      <w:r w:rsidR="00A605E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toda referencia al uso 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represión de los derechos, muertes y violencia. </w:t>
      </w:r>
    </w:p>
    <w:p w:rsidR="00CB5299" w:rsidRPr="000C5A5B" w:rsidRDefault="00CB5299" w:rsidP="000C5A5B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s-MX"/>
        </w:rPr>
      </w:pPr>
    </w:p>
    <w:p w:rsidR="00643B69" w:rsidRPr="003A6902" w:rsidRDefault="00A64241" w:rsidP="000C5A5B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s-MX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s-MX"/>
        </w:rPr>
        <w:t>I</w:t>
      </w:r>
      <w:r w:rsidR="00CB529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gualmente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, menciona c</w:t>
      </w:r>
      <w:r w:rsidR="000517A8" w:rsidRPr="000517A8">
        <w:rPr>
          <w:rFonts w:eastAsia="Times New Roman"/>
          <w:color w:val="FF0000"/>
          <w:sz w:val="32"/>
          <w:lang w:val="es-PE" w:eastAsia="es-ES_tradnl"/>
        </w:rPr>
        <w:t>(ó)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omo los sistemas políticos democráticos del siglo xx, usaron la violencia para lograr el olvido, esta versión incompleta de los sucesos sirve para silenciar la memoria de lo ocurrido 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 las víctimas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.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La sobreabundancia </w:t>
      </w:r>
      <w:r w:rsidR="003B01B1" w:rsidRPr="000C5A5B">
        <w:rPr>
          <w:rFonts w:cstheme="minorHAnsi"/>
          <w:color w:val="000000" w:themeColor="text1"/>
          <w:sz w:val="24"/>
          <w:szCs w:val="24"/>
          <w:lang w:val="es-MX"/>
        </w:rPr>
        <w:t>de la memoria, junto con el descrédito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del olvido ha</w:t>
      </w:r>
      <w:r w:rsidR="000517A8" w:rsidRPr="000517A8">
        <w:rPr>
          <w:rFonts w:eastAsia="Times New Roman"/>
          <w:color w:val="FF0000"/>
          <w:sz w:val="32"/>
          <w:lang w:val="es-PE" w:eastAsia="es-ES_tradnl"/>
        </w:rPr>
        <w:t>(n)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llegado a tal punto</w:t>
      </w:r>
      <w:r w:rsidR="002F2BA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, 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>que representaría</w:t>
      </w:r>
      <w:r w:rsidR="002F2BA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</w:t>
      </w:r>
      <w:r w:rsidR="003B01B1" w:rsidRPr="000C5A5B">
        <w:rPr>
          <w:rFonts w:cstheme="minorHAnsi"/>
          <w:color w:val="000000" w:themeColor="text1"/>
          <w:sz w:val="24"/>
          <w:szCs w:val="24"/>
          <w:lang w:val="es-MX"/>
        </w:rPr>
        <w:t>una nueva amenaza</w:t>
      </w:r>
      <w:r w:rsidR="002F2BA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para la memoria</w:t>
      </w:r>
      <w:r w:rsidR="003B01B1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. 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>Por un lado, l</w:t>
      </w:r>
      <w:r w:rsidR="003B01B1" w:rsidRPr="000C5A5B">
        <w:rPr>
          <w:rFonts w:cstheme="minorHAnsi"/>
          <w:color w:val="000000" w:themeColor="text1"/>
          <w:sz w:val="24"/>
          <w:szCs w:val="24"/>
          <w:lang w:val="es-MX"/>
        </w:rPr>
        <w:t>a primera afecta a la ignorancia sobre una cu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>estión que debería ser evidente,</w:t>
      </w:r>
      <w:r w:rsidR="006A18E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la memoria no se opone al olvido, más bien se encuentran</w:t>
      </w:r>
      <w:r w:rsidR="002F2BA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necesariamente implicadas. </w:t>
      </w:r>
      <w:r w:rsidR="00007938" w:rsidRPr="000C5A5B">
        <w:rPr>
          <w:rFonts w:cstheme="minorHAnsi"/>
          <w:color w:val="000000" w:themeColor="text1"/>
          <w:sz w:val="24"/>
          <w:szCs w:val="24"/>
          <w:lang w:val="es-MX"/>
        </w:rPr>
        <w:t>E</w:t>
      </w:r>
      <w:r w:rsidR="006A18E7" w:rsidRPr="000C5A5B">
        <w:rPr>
          <w:rFonts w:cstheme="minorHAnsi"/>
          <w:color w:val="000000" w:themeColor="text1"/>
          <w:sz w:val="24"/>
          <w:szCs w:val="24"/>
          <w:lang w:val="es-MX"/>
        </w:rPr>
        <w:t>l rol que debería asignarse al Estado y a las instituciones públicas en la sel</w:t>
      </w:r>
      <w:r w:rsidR="00007938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ección de lo que será recordado, por ello se debe </w:t>
      </w:r>
      <w:r w:rsidR="006A18E7" w:rsidRPr="000C5A5B">
        <w:rPr>
          <w:rFonts w:cstheme="minorHAnsi"/>
          <w:color w:val="000000" w:themeColor="text1"/>
          <w:sz w:val="24"/>
          <w:szCs w:val="24"/>
          <w:lang w:val="es-MX"/>
        </w:rPr>
        <w:t>distinguir entre regímenes n</w:t>
      </w:r>
      <w:r w:rsidR="00007938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o </w:t>
      </w:r>
      <w:r w:rsidR="002D2E7B" w:rsidRPr="000C5A5B">
        <w:rPr>
          <w:rFonts w:cstheme="minorHAnsi"/>
          <w:color w:val="000000" w:themeColor="text1"/>
          <w:sz w:val="24"/>
          <w:szCs w:val="24"/>
          <w:lang w:val="es-MX"/>
        </w:rPr>
        <w:lastRenderedPageBreak/>
        <w:t>democráticas,</w:t>
      </w:r>
      <w:r w:rsidR="00CB529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los cuales están a favor </w:t>
      </w:r>
      <w:r w:rsidR="002D2E7B" w:rsidRPr="000C5A5B">
        <w:rPr>
          <w:rFonts w:cstheme="minorHAnsi"/>
          <w:color w:val="000000" w:themeColor="text1"/>
          <w:sz w:val="24"/>
          <w:szCs w:val="24"/>
          <w:lang w:val="es-MX"/>
        </w:rPr>
        <w:t>de la</w:t>
      </w:r>
      <w:r w:rsidR="00007938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potestad de ejercer el control sobre los elementos del pasado, mientras</w:t>
      </w:r>
      <w:r w:rsidR="002D2E7B" w:rsidRPr="000C5A5B">
        <w:rPr>
          <w:rFonts w:cstheme="minorHAnsi"/>
          <w:color w:val="000000" w:themeColor="text1"/>
          <w:sz w:val="24"/>
          <w:szCs w:val="24"/>
          <w:lang w:val="es-MX"/>
        </w:rPr>
        <w:t>,</w:t>
      </w:r>
      <w:r w:rsidR="00007938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los regímenes democráticos, </w:t>
      </w:r>
      <w:r w:rsidR="002D2E7B" w:rsidRPr="000C5A5B">
        <w:rPr>
          <w:rFonts w:cstheme="minorHAnsi"/>
          <w:color w:val="000000" w:themeColor="text1"/>
          <w:sz w:val="24"/>
          <w:szCs w:val="24"/>
          <w:lang w:val="es-MX"/>
        </w:rPr>
        <w:t>deberían</w:t>
      </w:r>
      <w:r w:rsidR="006A18E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respetar el principio de que los individuos y grupos en la sociedad</w:t>
      </w:r>
      <w:r w:rsidR="002D2E7B" w:rsidRPr="000C5A5B">
        <w:rPr>
          <w:rFonts w:cstheme="minorHAnsi"/>
          <w:color w:val="000000" w:themeColor="text1"/>
          <w:sz w:val="24"/>
          <w:szCs w:val="24"/>
          <w:lang w:val="es-MX"/>
        </w:rPr>
        <w:t>,</w:t>
      </w:r>
      <w:r w:rsidR="00CD24C3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por lo que no recurren a mandatos o prohibiciones, sino al contrario todos los individuos</w:t>
      </w:r>
      <w:r w:rsidR="006A18E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tienen el derecho de conocer y dar a conocer su propia historia.</w:t>
      </w:r>
      <w:r w:rsidR="00007938" w:rsidRPr="000C5A5B">
        <w:rPr>
          <w:rFonts w:eastAsia="Times New Roman" w:cstheme="minorHAnsi"/>
          <w:color w:val="FF0000"/>
          <w:sz w:val="24"/>
          <w:szCs w:val="24"/>
          <w:lang w:val="es-MX"/>
        </w:rPr>
        <w:t xml:space="preserve"> </w:t>
      </w:r>
      <w:r w:rsidR="00007938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Por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lo, para 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Todorov (</w:t>
      </w:r>
      <w:r w:rsidR="000E1154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2000</w:t>
      </w:r>
      <w:r w:rsidR="002F2B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)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,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era importante 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que cuando los acontecimientos vividos por un individuo o 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por un</w:t>
      </w:r>
      <w:r w:rsidR="00A30F4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grupo son de naturaleza trágica, tal de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recho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de testimoniar se convierte en un deber</w:t>
      </w:r>
      <w:r w:rsidR="002253D0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. </w:t>
      </w:r>
      <w:r w:rsidR="00B3521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De esta manera, la memoria e</w:t>
      </w:r>
      <w:r w:rsidR="00CD24C3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s íntimamente de carácter ético y político, el cual</w:t>
      </w:r>
      <w:r w:rsidR="00B3521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3348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debe de servir </w:t>
      </w:r>
      <w:r w:rsidR="00B3521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para superar procesos autoritarios o </w:t>
      </w:r>
      <w:r w:rsidR="003348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violentos</w:t>
      </w:r>
      <w:r w:rsidR="003348AA" w:rsidRPr="000C5A5B">
        <w:rPr>
          <w:rFonts w:eastAsia="Calibri" w:cstheme="minorHAnsi"/>
          <w:color w:val="FF0000"/>
          <w:sz w:val="24"/>
          <w:szCs w:val="24"/>
          <w:lang w:val="es-ES" w:eastAsia="es-ES"/>
        </w:rPr>
        <w:t>.</w:t>
      </w:r>
      <w:r w:rsidR="003348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Asimismo, la memoria necesita de una</w:t>
      </w:r>
      <w:r w:rsidR="0097139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selección y</w:t>
      </w:r>
      <w:r w:rsidR="003A6902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975EC1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un ejercicio, de</w:t>
      </w:r>
      <w:r w:rsidR="0097139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quien recuerda y 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elige</w:t>
      </w:r>
      <w:r w:rsidR="0097139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lo que de</w:t>
      </w:r>
      <w:r w:rsidR="00975EC1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sea conservar o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descarta</w:t>
      </w:r>
      <w:r w:rsidR="00975EC1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r</w:t>
      </w:r>
      <w:r w:rsidR="00CD24C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hacia el</w:t>
      </w:r>
      <w:r w:rsidR="0097139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camino del </w:t>
      </w:r>
      <w:r w:rsidR="00DD521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olvido.</w:t>
      </w:r>
      <w:r w:rsidR="00D743B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8E61AE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También, </w:t>
      </w:r>
      <w:r w:rsidR="008E61AE" w:rsidRPr="000C5A5B">
        <w:rPr>
          <w:rFonts w:cstheme="minorHAnsi"/>
          <w:color w:val="000000" w:themeColor="text1"/>
          <w:sz w:val="24"/>
          <w:szCs w:val="24"/>
          <w:lang w:val="es-MX"/>
        </w:rPr>
        <w:t>l</w:t>
      </w:r>
      <w:r w:rsidR="00EA215E" w:rsidRPr="000C5A5B">
        <w:rPr>
          <w:rFonts w:cstheme="minorHAnsi"/>
          <w:color w:val="000000" w:themeColor="text1"/>
          <w:sz w:val="24"/>
          <w:szCs w:val="24"/>
          <w:lang w:val="es-ES"/>
        </w:rPr>
        <w:t>a memoria construye un relato sobre el testim</w:t>
      </w:r>
      <w:r w:rsidR="00DD5212" w:rsidRPr="000C5A5B">
        <w:rPr>
          <w:rFonts w:cstheme="minorHAnsi"/>
          <w:color w:val="000000" w:themeColor="text1"/>
          <w:sz w:val="24"/>
          <w:szCs w:val="24"/>
          <w:lang w:val="es-ES"/>
        </w:rPr>
        <w:t>onio de</w:t>
      </w:r>
      <w:r w:rsidR="00E84EEF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un sujeto o de un grupo</w:t>
      </w:r>
      <w:r w:rsidR="00DD5212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para h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>ace</w:t>
      </w:r>
      <w:r w:rsidR="00DD5212" w:rsidRPr="000C5A5B">
        <w:rPr>
          <w:rFonts w:cstheme="minorHAnsi"/>
          <w:color w:val="000000" w:themeColor="text1"/>
          <w:sz w:val="24"/>
          <w:szCs w:val="24"/>
          <w:lang w:val="es-ES"/>
        </w:rPr>
        <w:t>r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explícita una experiencia e </w:t>
      </w:r>
      <w:r w:rsidR="008E61AE" w:rsidRPr="000C5A5B">
        <w:rPr>
          <w:rFonts w:cstheme="minorHAnsi"/>
          <w:color w:val="000000" w:themeColor="text1"/>
          <w:sz w:val="24"/>
          <w:szCs w:val="24"/>
          <w:lang w:val="es-ES"/>
        </w:rPr>
        <w:t>interpretación de la misma, e</w:t>
      </w:r>
      <w:r>
        <w:rPr>
          <w:rFonts w:cstheme="minorHAnsi"/>
          <w:color w:val="000000" w:themeColor="text1"/>
          <w:sz w:val="24"/>
          <w:szCs w:val="24"/>
          <w:lang w:val="es-ES"/>
        </w:rPr>
        <w:t>s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>ta puede contrastarse con otros</w:t>
      </w:r>
      <w:r w:rsidR="00EA215E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testimonios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y</w:t>
      </w:r>
      <w:r w:rsidR="00EA215E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con los propios </w:t>
      </w:r>
      <w:r w:rsidR="00E84EEF" w:rsidRPr="000C5A5B">
        <w:rPr>
          <w:rFonts w:cstheme="minorHAnsi"/>
          <w:color w:val="000000" w:themeColor="text1"/>
          <w:sz w:val="24"/>
          <w:szCs w:val="24"/>
          <w:lang w:val="es-ES"/>
        </w:rPr>
        <w:t>hechos</w:t>
      </w:r>
      <w:r w:rsidR="008E61AE" w:rsidRPr="000C5A5B">
        <w:rPr>
          <w:rFonts w:cstheme="minorHAnsi"/>
          <w:color w:val="000000" w:themeColor="text1"/>
          <w:sz w:val="24"/>
          <w:szCs w:val="24"/>
          <w:lang w:val="es-ES"/>
        </w:rPr>
        <w:t>, así el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trabajo de la memoria </w:t>
      </w:r>
      <w:r w:rsidR="008E61A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intersubjetivo y deliberativo, incluyendo el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discernimiento práctico en </w:t>
      </w:r>
      <w:r w:rsidR="008E61A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base 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a qué debe recordarse y qué puede ser olvidado</w:t>
      </w:r>
      <w:r w:rsidR="008E61A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es una tarea que </w:t>
      </w:r>
      <w:r w:rsidR="000301E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necesita</w:t>
      </w:r>
      <w:r w:rsidR="008E61A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reflexión </w:t>
      </w:r>
      <w:r w:rsidR="000301E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de</w:t>
      </w:r>
      <w:r w:rsidR="008E61A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todas las sociedades </w:t>
      </w:r>
      <w:r w:rsidR="000301E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que han padecido conflictos 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armados o regímenes 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autoritarios. </w:t>
      </w:r>
      <w:r w:rsidR="00E772F1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Por lo que todos somos 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responsables de </w:t>
      </w:r>
      <w:r w:rsidR="00E772F1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reconstruir los derechos de</w:t>
      </w:r>
      <w:r w:rsidR="00643B69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los afectados y reconstruir las instituciones sociales y políticas. </w:t>
      </w:r>
    </w:p>
    <w:p w:rsidR="00F64F9A" w:rsidRPr="000C5A5B" w:rsidRDefault="00F64F9A" w:rsidP="000C5A5B">
      <w:pPr>
        <w:spacing w:after="0" w:line="240" w:lineRule="auto"/>
        <w:jc w:val="both"/>
        <w:rPr>
          <w:rFonts w:cstheme="minorHAnsi"/>
          <w:iCs/>
          <w:color w:val="000000" w:themeColor="text1"/>
          <w:sz w:val="24"/>
          <w:szCs w:val="24"/>
          <w:lang w:val="es-PE"/>
        </w:rPr>
      </w:pPr>
    </w:p>
    <w:p w:rsidR="00643372" w:rsidRPr="000C5A5B" w:rsidRDefault="008E61AE" w:rsidP="000C5A5B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s-ES"/>
        </w:rPr>
      </w:pPr>
      <w:r w:rsidRPr="000C5A5B">
        <w:rPr>
          <w:rFonts w:cstheme="minorHAnsi"/>
          <w:iCs/>
          <w:color w:val="000000" w:themeColor="text1"/>
          <w:sz w:val="24"/>
          <w:szCs w:val="24"/>
          <w:lang w:val="es-PE"/>
        </w:rPr>
        <w:t xml:space="preserve">Principalmente, </w:t>
      </w:r>
      <w:r w:rsidR="00A30F43" w:rsidRPr="000C5A5B">
        <w:rPr>
          <w:rFonts w:cstheme="minorHAnsi"/>
          <w:iCs/>
          <w:color w:val="000000" w:themeColor="text1"/>
          <w:sz w:val="24"/>
          <w:szCs w:val="24"/>
          <w:lang w:val="es-PE"/>
        </w:rPr>
        <w:t>la memoria</w:t>
      </w:r>
      <w:r w:rsidR="002F2BAA" w:rsidRPr="000C5A5B">
        <w:rPr>
          <w:rFonts w:cstheme="minorHAnsi"/>
          <w:color w:val="000000" w:themeColor="text1"/>
          <w:sz w:val="24"/>
          <w:szCs w:val="24"/>
          <w:lang w:val="es-PE"/>
        </w:rPr>
        <w:t xml:space="preserve"> constituye una</w:t>
      </w:r>
      <w:r w:rsidR="00A30F43" w:rsidRPr="000C5A5B">
        <w:rPr>
          <w:rFonts w:cstheme="minorHAnsi"/>
          <w:color w:val="000000" w:themeColor="text1"/>
          <w:sz w:val="24"/>
          <w:szCs w:val="24"/>
          <w:lang w:val="es-PE"/>
        </w:rPr>
        <w:t xml:space="preserve"> actividad </w:t>
      </w:r>
      <w:r w:rsidR="00A30F43" w:rsidRPr="000C5A5B">
        <w:rPr>
          <w:rFonts w:cstheme="minorHAnsi"/>
          <w:iCs/>
          <w:color w:val="000000" w:themeColor="text1"/>
          <w:sz w:val="24"/>
          <w:szCs w:val="24"/>
          <w:lang w:val="es-PE"/>
        </w:rPr>
        <w:t>básica</w:t>
      </w:r>
      <w:r w:rsidR="008C5F54" w:rsidRPr="000C5A5B">
        <w:rPr>
          <w:rFonts w:cstheme="minorHAnsi"/>
          <w:iCs/>
          <w:color w:val="000000" w:themeColor="text1"/>
          <w:sz w:val="24"/>
          <w:szCs w:val="24"/>
          <w:lang w:val="es-PE"/>
        </w:rPr>
        <w:t xml:space="preserve"> y transformadora</w:t>
      </w:r>
      <w:r w:rsidR="00A30F43" w:rsidRPr="000C5A5B">
        <w:rPr>
          <w:rFonts w:cstheme="minorHAnsi"/>
          <w:color w:val="000000" w:themeColor="text1"/>
          <w:sz w:val="24"/>
          <w:szCs w:val="24"/>
          <w:lang w:val="es-PE"/>
        </w:rPr>
        <w:t xml:space="preserve"> en la defensa ética y política de los Derechos Humanos. </w:t>
      </w:r>
      <w:r w:rsidR="00363C8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La cultura de los d</w:t>
      </w:r>
      <w:r w:rsidR="00F64F9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erechos humanos se centra en la </w:t>
      </w:r>
      <w:r w:rsidR="00363C8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situación de las víctimas y la necesidad de justicia y reparación. </w:t>
      </w:r>
      <w:r w:rsidR="002F2BAA" w:rsidRPr="000C5A5B">
        <w:rPr>
          <w:rFonts w:cstheme="minorHAnsi"/>
          <w:color w:val="000000" w:themeColor="text1"/>
          <w:sz w:val="24"/>
          <w:szCs w:val="24"/>
          <w:lang w:val="es-ES"/>
        </w:rPr>
        <w:t>Es decir,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en 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>la cultura de los derechos humanos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>,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el ejercicio de l</w:t>
      </w:r>
      <w:r w:rsidR="002F2BAA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a memoria </w:t>
      </w:r>
      <w:r w:rsidR="00363C8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constituye un primer paso en este proceso 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político- social, 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>para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esclarecer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los procesos de violencia y 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>la elaboración de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políticas 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>para la</w:t>
      </w:r>
      <w:r w:rsidR="00D743B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prevención del daño social.</w:t>
      </w:r>
      <w:r w:rsidR="00D743B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A32BD0" w:rsidRPr="000C5A5B">
        <w:rPr>
          <w:rFonts w:cstheme="minorHAnsi"/>
          <w:color w:val="000000" w:themeColor="text1"/>
          <w:sz w:val="24"/>
          <w:szCs w:val="24"/>
          <w:lang w:val="es-PE"/>
        </w:rPr>
        <w:t>Por ende, e</w:t>
      </w:r>
      <w:r w:rsidR="007B3584" w:rsidRPr="000C5A5B">
        <w:rPr>
          <w:rFonts w:cstheme="minorHAnsi"/>
          <w:color w:val="000000" w:themeColor="text1"/>
          <w:sz w:val="24"/>
          <w:szCs w:val="24"/>
          <w:lang w:val="es-PE"/>
        </w:rPr>
        <w:t>s fundamental dar un espacio para e</w:t>
      </w:r>
      <w:r w:rsidR="00A30F43" w:rsidRPr="000C5A5B">
        <w:rPr>
          <w:rFonts w:cstheme="minorHAnsi"/>
          <w:color w:val="000000" w:themeColor="text1"/>
          <w:sz w:val="24"/>
          <w:szCs w:val="24"/>
          <w:lang w:val="es-PE"/>
        </w:rPr>
        <w:t>scuchar la voz de las víctimas,</w:t>
      </w:r>
      <w:r w:rsidR="00D6162E" w:rsidRPr="000C5A5B">
        <w:rPr>
          <w:rFonts w:eastAsia="Calibri" w:cstheme="minorHAnsi"/>
          <w:color w:val="FF0000"/>
          <w:sz w:val="24"/>
          <w:szCs w:val="24"/>
          <w:lang w:val="es-ES" w:eastAsia="es-ES"/>
        </w:rPr>
        <w:t xml:space="preserve"> </w:t>
      </w:r>
      <w:r w:rsidR="002F2B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ya que</w:t>
      </w:r>
      <w:r w:rsidR="00D6162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por principio</w:t>
      </w:r>
      <w:r w:rsidR="002F2B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son</w:t>
      </w:r>
      <w:r w:rsidR="00D6162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personas que tienen el derecho a d</w:t>
      </w:r>
      <w:r w:rsidR="002F2B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ar a conocer lo que vivieron y hacer</w:t>
      </w:r>
      <w:r w:rsidR="00D6162E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="002F2BA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justicia.</w:t>
      </w:r>
      <w:r w:rsidR="002F2BAA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</w:t>
      </w:r>
      <w:r w:rsidR="007B3584" w:rsidRPr="000C5A5B">
        <w:rPr>
          <w:rFonts w:cstheme="minorHAnsi"/>
          <w:sz w:val="24"/>
          <w:szCs w:val="24"/>
          <w:lang w:val="es-PE"/>
        </w:rPr>
        <w:t>El c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onstruir </w:t>
      </w:r>
      <w:r w:rsidR="007B358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la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historia de la violencia padecida,</w:t>
      </w:r>
      <w:r w:rsidR="002F2BAA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debe ser un relato </w:t>
      </w:r>
      <w:r w:rsidR="007B358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que </w:t>
      </w:r>
      <w:r w:rsidR="002F2BAA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enseñe sobre la experiencia del dolor,</w:t>
      </w:r>
      <w:r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y que determine la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búsqueda de la justicia y la </w:t>
      </w:r>
      <w:r w:rsidR="000354A7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>reconciliación. Por</w:t>
      </w:r>
      <w:r w:rsidR="008C5F54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PE"/>
        </w:rPr>
        <w:t xml:space="preserve"> ejemplo, en el texto se menciona </w:t>
      </w:r>
      <w:r w:rsidR="008C5F54" w:rsidRPr="000C5A5B">
        <w:rPr>
          <w:rFonts w:eastAsia="Times New Roman" w:cstheme="minorHAnsi"/>
          <w:color w:val="000000" w:themeColor="text1"/>
          <w:sz w:val="24"/>
          <w:szCs w:val="24"/>
          <w:lang w:val="es-PE"/>
        </w:rPr>
        <w:t>l</w:t>
      </w:r>
      <w:r w:rsidR="00A30F43" w:rsidRPr="000C5A5B">
        <w:rPr>
          <w:rFonts w:cstheme="minorHAnsi"/>
          <w:sz w:val="24"/>
          <w:szCs w:val="24"/>
          <w:lang w:val="es-ES"/>
        </w:rPr>
        <w:t xml:space="preserve">os libros de Primo Levi, </w:t>
      </w:r>
      <w:r w:rsidR="000354A7" w:rsidRPr="000C5A5B">
        <w:rPr>
          <w:rFonts w:cstheme="minorHAnsi"/>
          <w:sz w:val="24"/>
          <w:szCs w:val="24"/>
          <w:lang w:val="es-ES"/>
        </w:rPr>
        <w:t>el cua</w:t>
      </w:r>
      <w:r w:rsidR="002F358F" w:rsidRPr="000C5A5B">
        <w:rPr>
          <w:rFonts w:cstheme="minorHAnsi"/>
          <w:sz w:val="24"/>
          <w:szCs w:val="24"/>
          <w:lang w:val="es-ES"/>
        </w:rPr>
        <w:t xml:space="preserve">l </w:t>
      </w:r>
      <w:r w:rsidR="000354A7" w:rsidRPr="000C5A5B">
        <w:rPr>
          <w:rFonts w:cstheme="minorHAnsi"/>
          <w:sz w:val="24"/>
          <w:szCs w:val="24"/>
          <w:lang w:val="es-ES"/>
        </w:rPr>
        <w:t>fue una víctima que narro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(ó)</w:t>
      </w:r>
      <w:r w:rsidR="00A30F43" w:rsidRPr="000C5A5B">
        <w:rPr>
          <w:rFonts w:cstheme="minorHAnsi"/>
          <w:sz w:val="24"/>
          <w:szCs w:val="24"/>
          <w:lang w:val="es-ES"/>
        </w:rPr>
        <w:t xml:space="preserve"> su reclusión en Auschwitz, </w:t>
      </w:r>
      <w:r w:rsidRPr="000C5A5B">
        <w:rPr>
          <w:rFonts w:cstheme="minorHAnsi"/>
          <w:sz w:val="24"/>
          <w:szCs w:val="24"/>
          <w:lang w:val="es-ES"/>
        </w:rPr>
        <w:t>a la par de que contribuyo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(ó)</w:t>
      </w:r>
      <w:r w:rsidR="00A30F43" w:rsidRPr="000C5A5B">
        <w:rPr>
          <w:rFonts w:cstheme="minorHAnsi"/>
          <w:sz w:val="24"/>
          <w:szCs w:val="24"/>
          <w:lang w:val="es-ES"/>
        </w:rPr>
        <w:t xml:space="preserve"> a la denuncia de los crím</w:t>
      </w:r>
      <w:r w:rsidR="0052549B" w:rsidRPr="000C5A5B">
        <w:rPr>
          <w:rFonts w:cstheme="minorHAnsi"/>
          <w:sz w:val="24"/>
          <w:szCs w:val="24"/>
          <w:lang w:val="es-ES"/>
        </w:rPr>
        <w:t xml:space="preserve">enes nazis durante el </w:t>
      </w:r>
      <w:r w:rsidR="00A32BD0" w:rsidRPr="000C5A5B">
        <w:rPr>
          <w:rFonts w:cstheme="minorHAnsi"/>
          <w:sz w:val="24"/>
          <w:szCs w:val="24"/>
          <w:lang w:val="es-ES"/>
        </w:rPr>
        <w:t xml:space="preserve">Holocausto. </w:t>
      </w:r>
      <w:r w:rsidRPr="000C5A5B">
        <w:rPr>
          <w:rFonts w:cstheme="minorHAnsi"/>
          <w:sz w:val="24"/>
          <w:szCs w:val="24"/>
          <w:lang w:val="es-ES"/>
        </w:rPr>
        <w:t>Levi, d</w:t>
      </w:r>
      <w:r w:rsidR="00A32BD0" w:rsidRPr="000C5A5B">
        <w:rPr>
          <w:rFonts w:cstheme="minorHAnsi"/>
          <w:sz w:val="24"/>
          <w:szCs w:val="24"/>
          <w:lang w:val="es-ES"/>
        </w:rPr>
        <w:t xml:space="preserve">io su testimonio basado en sus terribles vivencias en </w:t>
      </w:r>
      <w:r w:rsidR="00A30F43" w:rsidRPr="000C5A5B">
        <w:rPr>
          <w:rFonts w:cstheme="minorHAnsi"/>
          <w:sz w:val="24"/>
          <w:szCs w:val="24"/>
          <w:lang w:val="es-ES"/>
        </w:rPr>
        <w:t>el Lager</w:t>
      </w:r>
      <w:r w:rsidR="000354A7" w:rsidRPr="000C5A5B">
        <w:rPr>
          <w:rFonts w:cstheme="minorHAnsi"/>
          <w:sz w:val="24"/>
          <w:szCs w:val="24"/>
          <w:lang w:val="es-ES"/>
        </w:rPr>
        <w:t>,</w:t>
      </w:r>
      <w:r w:rsidR="000354A7" w:rsidRPr="000C5A5B">
        <w:rPr>
          <w:rFonts w:cstheme="minorHAnsi"/>
          <w:color w:val="FF0000"/>
          <w:sz w:val="24"/>
          <w:szCs w:val="24"/>
          <w:lang w:val="es-MX"/>
        </w:rPr>
        <w:t xml:space="preserve"> </w:t>
      </w:r>
      <w:r w:rsidR="00363C8E" w:rsidRPr="000C5A5B">
        <w:rPr>
          <w:rFonts w:cstheme="minorHAnsi"/>
          <w:color w:val="000000" w:themeColor="text1"/>
          <w:sz w:val="24"/>
          <w:szCs w:val="24"/>
          <w:lang w:val="es-MX"/>
        </w:rPr>
        <w:t>reconstruyo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(ó)</w:t>
      </w:r>
      <w:r w:rsidR="000354A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sus </w:t>
      </w:r>
      <w:r w:rsidR="00363C8E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experiencias y </w:t>
      </w:r>
      <w:r w:rsidR="00A32BD0" w:rsidRPr="000C5A5B">
        <w:rPr>
          <w:rFonts w:cstheme="minorHAnsi"/>
          <w:color w:val="000000" w:themeColor="text1"/>
          <w:sz w:val="24"/>
          <w:szCs w:val="24"/>
          <w:lang w:val="es-ES"/>
        </w:rPr>
        <w:t>rememoró</w:t>
      </w:r>
      <w:r w:rsidR="00A30F4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las situaciones que él y sus compañeros enfrentaron </w:t>
      </w:r>
      <w:r w:rsidR="00A32BD0" w:rsidRPr="000C5A5B">
        <w:rPr>
          <w:rFonts w:cstheme="minorHAnsi"/>
          <w:color w:val="000000" w:themeColor="text1"/>
          <w:sz w:val="24"/>
          <w:szCs w:val="24"/>
          <w:lang w:val="es-ES"/>
        </w:rPr>
        <w:t>para que est</w:t>
      </w:r>
      <w:r w:rsidR="00A30F43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as </w:t>
      </w:r>
      <w:r w:rsidR="00A32BD0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no se repitan en el futuro </w:t>
      </w:r>
      <w:r w:rsidR="00363C8E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y poniendo en </w:t>
      </w:r>
      <w:r w:rsidR="00A32BD0" w:rsidRPr="000C5A5B">
        <w:rPr>
          <w:rFonts w:cstheme="minorHAnsi"/>
          <w:color w:val="000000" w:themeColor="text1"/>
          <w:sz w:val="24"/>
          <w:szCs w:val="24"/>
          <w:lang w:val="es-MX"/>
        </w:rPr>
        <w:t>juicio de la esfera de opinión pública</w:t>
      </w:r>
      <w:r w:rsidR="00A32BD0" w:rsidRPr="000C5A5B">
        <w:rPr>
          <w:rFonts w:cstheme="minorHAnsi"/>
          <w:color w:val="000000" w:themeColor="text1"/>
          <w:sz w:val="24"/>
          <w:szCs w:val="24"/>
          <w:lang w:val="es-ES"/>
        </w:rPr>
        <w:t>, p</w:t>
      </w:r>
      <w:r w:rsidR="00DB7589"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or lo 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(que)</w:t>
      </w:r>
      <w:r w:rsidR="00E009B1">
        <w:rPr>
          <w:rFonts w:eastAsia="Times New Roman"/>
          <w:color w:val="FF0000"/>
          <w:sz w:val="32"/>
          <w:lang w:val="es-PE" w:eastAsia="es-ES_tradnl"/>
        </w:rPr>
        <w:t xml:space="preserve"> 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>se determina que su</w:t>
      </w:r>
      <w:r w:rsidR="00513F52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vida </w:t>
      </w:r>
      <w:r w:rsidR="00DB758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fue </w:t>
      </w:r>
      <w:r w:rsidR="00513F52" w:rsidRPr="000C5A5B">
        <w:rPr>
          <w:rFonts w:cstheme="minorHAnsi"/>
          <w:color w:val="000000" w:themeColor="text1"/>
          <w:sz w:val="24"/>
          <w:szCs w:val="24"/>
          <w:lang w:val="es-MX"/>
        </w:rPr>
        <w:t>dedicada al ejercicio crítico de la memoria.</w:t>
      </w:r>
      <w:r w:rsidR="00643372" w:rsidRPr="000C5A5B">
        <w:rPr>
          <w:rFonts w:eastAsia="Calibri" w:cstheme="minorHAnsi"/>
          <w:sz w:val="24"/>
          <w:szCs w:val="24"/>
          <w:lang w:val="es-ES" w:eastAsia="es-ES"/>
        </w:rPr>
        <w:t xml:space="preserve"> </w:t>
      </w:r>
      <w:r w:rsidR="000E11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Así,</w:t>
      </w:r>
      <w:r w:rsidR="000E1154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Todorov</w:t>
      </w:r>
      <w:r w:rsidR="002F2B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(</w:t>
      </w:r>
      <w:r w:rsidR="000E1154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2000</w:t>
      </w:r>
      <w:r w:rsidR="002F2B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), menciona 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que quienes conocen el horror del pasado tienen el deber de alzar su voz contra otro horror. Lejos de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quedarse como 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prisioneros del pasado, 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será más bien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puesto al servicio</w:t>
      </w:r>
      <w:r w:rsidR="002F2B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del presente, como la memoria y el olvido se deben</w:t>
      </w:r>
      <w:r w:rsidR="00643372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de po</w:t>
      </w:r>
      <w:r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ner al servicio de la justicia</w:t>
      </w:r>
      <w:r w:rsidR="002F2BA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.</w:t>
      </w:r>
    </w:p>
    <w:p w:rsidR="00BF1ED4" w:rsidRPr="000C5A5B" w:rsidRDefault="00BF1ED4" w:rsidP="000C5A5B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u w:val="single"/>
          <w:lang w:val="es-ES" w:eastAsia="es-ES"/>
        </w:rPr>
      </w:pPr>
    </w:p>
    <w:p w:rsidR="00445B3F" w:rsidRPr="000C5A5B" w:rsidRDefault="008E61AE" w:rsidP="000C5A5B">
      <w:p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s-MX"/>
        </w:rPr>
      </w:pPr>
      <w:r w:rsidRPr="000C5A5B">
        <w:rPr>
          <w:rFonts w:cstheme="minorHAnsi"/>
          <w:sz w:val="24"/>
          <w:szCs w:val="24"/>
          <w:lang w:val="es-MX"/>
        </w:rPr>
        <w:t>Otro punto que menciona,</w:t>
      </w:r>
      <w:r w:rsidR="00445B3F" w:rsidRPr="000C5A5B">
        <w:rPr>
          <w:rFonts w:cstheme="minorHAnsi"/>
          <w:sz w:val="24"/>
          <w:szCs w:val="24"/>
          <w:lang w:val="es-MX"/>
        </w:rPr>
        <w:t xml:space="preserve"> </w:t>
      </w:r>
      <w:r w:rsidR="00E06C54" w:rsidRPr="000C5A5B">
        <w:rPr>
          <w:rFonts w:cstheme="minorHAnsi"/>
          <w:sz w:val="24"/>
          <w:szCs w:val="24"/>
          <w:lang w:val="es-MX"/>
        </w:rPr>
        <w:t>Todorov</w:t>
      </w:r>
      <w:r w:rsidR="00C30350" w:rsidRPr="000C5A5B">
        <w:rPr>
          <w:rFonts w:cstheme="minorHAnsi"/>
          <w:sz w:val="24"/>
          <w:szCs w:val="24"/>
          <w:lang w:val="es-MX"/>
        </w:rPr>
        <w:t xml:space="preserve"> </w:t>
      </w:r>
      <w:r w:rsidR="00E84EEF" w:rsidRPr="000C5A5B">
        <w:rPr>
          <w:rFonts w:cstheme="minorHAnsi"/>
          <w:sz w:val="24"/>
          <w:szCs w:val="24"/>
          <w:lang w:val="es-MX"/>
        </w:rPr>
        <w:t>(</w:t>
      </w:r>
      <w:r w:rsidR="00C30350" w:rsidRPr="000C5A5B">
        <w:rPr>
          <w:rFonts w:cstheme="minorHAnsi"/>
          <w:sz w:val="24"/>
          <w:szCs w:val="24"/>
          <w:lang w:val="es-MX"/>
        </w:rPr>
        <w:t>2000</w:t>
      </w:r>
      <w:r w:rsidRPr="000C5A5B">
        <w:rPr>
          <w:rFonts w:cstheme="minorHAnsi"/>
          <w:sz w:val="24"/>
          <w:szCs w:val="24"/>
          <w:lang w:val="es-MX"/>
        </w:rPr>
        <w:t xml:space="preserve">), es que </w:t>
      </w:r>
      <w:r w:rsidR="00E06C54" w:rsidRPr="000C5A5B">
        <w:rPr>
          <w:rFonts w:cstheme="minorHAnsi"/>
          <w:sz w:val="24"/>
          <w:szCs w:val="24"/>
          <w:lang w:val="es-MX"/>
        </w:rPr>
        <w:t>la memoria estaría amenazada, ya no por la supresión de info</w:t>
      </w:r>
      <w:r w:rsidRPr="000C5A5B">
        <w:rPr>
          <w:rFonts w:cstheme="minorHAnsi"/>
          <w:sz w:val="24"/>
          <w:szCs w:val="24"/>
          <w:lang w:val="es-MX"/>
        </w:rPr>
        <w:t>rmación sino por su abundancia, l</w:t>
      </w:r>
      <w:r w:rsidR="00732A46" w:rsidRPr="000C5A5B">
        <w:rPr>
          <w:rFonts w:cstheme="minorHAnsi"/>
          <w:sz w:val="24"/>
          <w:szCs w:val="24"/>
          <w:lang w:val="es-MX"/>
        </w:rPr>
        <w:t>a propia memoria estaría</w:t>
      </w:r>
      <w:r w:rsidR="00E06C54" w:rsidRPr="000C5A5B">
        <w:rPr>
          <w:rFonts w:cstheme="minorHAnsi"/>
          <w:sz w:val="24"/>
          <w:szCs w:val="24"/>
          <w:lang w:val="es-MX"/>
        </w:rPr>
        <w:t xml:space="preserve"> coaccionada por ella </w:t>
      </w:r>
      <w:r w:rsidR="00445B3F" w:rsidRPr="000C5A5B">
        <w:rPr>
          <w:rFonts w:cstheme="minorHAnsi"/>
          <w:sz w:val="24"/>
          <w:szCs w:val="24"/>
          <w:lang w:val="es-MX"/>
        </w:rPr>
        <w:t>misma, y no como anteriormente</w:t>
      </w:r>
      <w:r w:rsidR="00E06C54" w:rsidRPr="000C5A5B">
        <w:rPr>
          <w:rFonts w:cstheme="minorHAnsi"/>
          <w:sz w:val="24"/>
          <w:szCs w:val="24"/>
          <w:lang w:val="es-MX"/>
        </w:rPr>
        <w:t xml:space="preserve"> por el olv</w:t>
      </w:r>
      <w:r w:rsidR="00445B3F" w:rsidRPr="000C5A5B">
        <w:rPr>
          <w:rFonts w:cstheme="minorHAnsi"/>
          <w:sz w:val="24"/>
          <w:szCs w:val="24"/>
          <w:lang w:val="es-MX"/>
        </w:rPr>
        <w:t>ido</w:t>
      </w:r>
      <w:r w:rsidR="00A64241">
        <w:rPr>
          <w:rFonts w:cstheme="minorHAnsi"/>
          <w:sz w:val="24"/>
          <w:szCs w:val="24"/>
          <w:lang w:val="es-MX"/>
        </w:rPr>
        <w:t>.  Los abusos de la memoria detienen</w:t>
      </w:r>
      <w:r w:rsidR="00E06C54" w:rsidRPr="000C5A5B">
        <w:rPr>
          <w:rFonts w:cstheme="minorHAnsi"/>
          <w:sz w:val="24"/>
          <w:szCs w:val="24"/>
          <w:lang w:val="es-MX"/>
        </w:rPr>
        <w:t xml:space="preserve"> </w:t>
      </w:r>
      <w:r w:rsidR="00C30350" w:rsidRPr="000C5A5B">
        <w:rPr>
          <w:rFonts w:cstheme="minorHAnsi"/>
          <w:sz w:val="24"/>
          <w:szCs w:val="24"/>
          <w:lang w:val="es-MX"/>
        </w:rPr>
        <w:t>los procesos</w:t>
      </w:r>
      <w:r w:rsidR="00E06C54" w:rsidRPr="000C5A5B">
        <w:rPr>
          <w:rFonts w:cstheme="minorHAnsi"/>
          <w:sz w:val="24"/>
          <w:szCs w:val="24"/>
          <w:lang w:val="es-MX"/>
        </w:rPr>
        <w:t xml:space="preserve"> de j</w:t>
      </w:r>
      <w:r w:rsidR="00C30350" w:rsidRPr="000C5A5B">
        <w:rPr>
          <w:rFonts w:cstheme="minorHAnsi"/>
          <w:sz w:val="24"/>
          <w:szCs w:val="24"/>
          <w:lang w:val="es-MX"/>
        </w:rPr>
        <w:t xml:space="preserve">usticia transicional al pasado, </w:t>
      </w:r>
      <w:r w:rsidR="00445B3F" w:rsidRPr="000C5A5B">
        <w:rPr>
          <w:rFonts w:cstheme="minorHAnsi"/>
          <w:sz w:val="24"/>
          <w:szCs w:val="24"/>
          <w:lang w:val="es-MX"/>
        </w:rPr>
        <w:t xml:space="preserve">impidiendo </w:t>
      </w:r>
      <w:r w:rsidR="00E06C54" w:rsidRPr="000C5A5B">
        <w:rPr>
          <w:rFonts w:cstheme="minorHAnsi"/>
          <w:sz w:val="24"/>
          <w:szCs w:val="24"/>
          <w:lang w:val="es-MX"/>
        </w:rPr>
        <w:t xml:space="preserve">la </w:t>
      </w:r>
      <w:r w:rsidR="00E06C54" w:rsidRPr="000C5A5B">
        <w:rPr>
          <w:rFonts w:cstheme="minorHAnsi"/>
          <w:sz w:val="24"/>
          <w:szCs w:val="24"/>
          <w:lang w:val="es-MX"/>
        </w:rPr>
        <w:lastRenderedPageBreak/>
        <w:t xml:space="preserve">reconciliación. Los excesos de memoria pueden </w:t>
      </w:r>
      <w:r w:rsidR="00732A46" w:rsidRPr="000C5A5B">
        <w:rPr>
          <w:rFonts w:cstheme="minorHAnsi"/>
          <w:sz w:val="24"/>
          <w:szCs w:val="24"/>
          <w:lang w:val="es-MX"/>
        </w:rPr>
        <w:t>atentar contra</w:t>
      </w:r>
      <w:r w:rsidR="00E06C54" w:rsidRPr="000C5A5B">
        <w:rPr>
          <w:rFonts w:cstheme="minorHAnsi"/>
          <w:sz w:val="24"/>
          <w:szCs w:val="24"/>
          <w:lang w:val="es-MX"/>
        </w:rPr>
        <w:t xml:space="preserve"> el trabajo crític</w:t>
      </w:r>
      <w:r w:rsidR="00A64241">
        <w:rPr>
          <w:rFonts w:cstheme="minorHAnsi"/>
          <w:sz w:val="24"/>
          <w:szCs w:val="24"/>
          <w:lang w:val="es-MX"/>
        </w:rPr>
        <w:t>o de la historia y</w:t>
      </w:r>
      <w:r w:rsidR="00445B3F" w:rsidRPr="000C5A5B">
        <w:rPr>
          <w:rFonts w:cstheme="minorHAnsi"/>
          <w:sz w:val="24"/>
          <w:szCs w:val="24"/>
          <w:lang w:val="es-MX"/>
        </w:rPr>
        <w:t xml:space="preserve"> la justicia,</w:t>
      </w:r>
      <w:r w:rsidR="00E06C54" w:rsidRPr="000C5A5B">
        <w:rPr>
          <w:rFonts w:cstheme="minorHAnsi"/>
          <w:sz w:val="24"/>
          <w:szCs w:val="24"/>
          <w:lang w:val="es-MX"/>
        </w:rPr>
        <w:t xml:space="preserve"> </w:t>
      </w:r>
      <w:r w:rsidR="00732A46" w:rsidRPr="000C5A5B">
        <w:rPr>
          <w:rFonts w:cstheme="minorHAnsi"/>
          <w:sz w:val="24"/>
          <w:szCs w:val="24"/>
          <w:lang w:val="es-MX"/>
        </w:rPr>
        <w:t>ya que son</w:t>
      </w:r>
      <w:r w:rsidR="00445B3F" w:rsidRPr="000C5A5B">
        <w:rPr>
          <w:rFonts w:cstheme="minorHAnsi"/>
          <w:sz w:val="24"/>
          <w:szCs w:val="24"/>
          <w:lang w:val="es-MX"/>
        </w:rPr>
        <w:t xml:space="preserve"> </w:t>
      </w:r>
      <w:r w:rsidR="00E06C54" w:rsidRPr="000C5A5B">
        <w:rPr>
          <w:rFonts w:cstheme="minorHAnsi"/>
          <w:sz w:val="24"/>
          <w:szCs w:val="24"/>
          <w:lang w:val="es-MX"/>
        </w:rPr>
        <w:t>manipulada</w:t>
      </w:r>
      <w:r w:rsidR="00445B3F" w:rsidRPr="000C5A5B">
        <w:rPr>
          <w:rFonts w:cstheme="minorHAnsi"/>
          <w:sz w:val="24"/>
          <w:szCs w:val="24"/>
          <w:lang w:val="es-MX"/>
        </w:rPr>
        <w:t>s y l</w:t>
      </w:r>
      <w:r w:rsidR="00E06C54" w:rsidRPr="000C5A5B">
        <w:rPr>
          <w:rFonts w:cstheme="minorHAnsi"/>
          <w:sz w:val="24"/>
          <w:szCs w:val="24"/>
          <w:lang w:val="es-MX"/>
        </w:rPr>
        <w:t xml:space="preserve">os recuerdos del pasado </w:t>
      </w:r>
      <w:r w:rsidR="00445B3F" w:rsidRPr="000C5A5B">
        <w:rPr>
          <w:rFonts w:cstheme="minorHAnsi"/>
          <w:sz w:val="24"/>
          <w:szCs w:val="24"/>
          <w:lang w:val="es-MX"/>
        </w:rPr>
        <w:t xml:space="preserve">generan </w:t>
      </w:r>
      <w:r w:rsidR="00732A46" w:rsidRPr="000C5A5B">
        <w:rPr>
          <w:rFonts w:cstheme="minorHAnsi"/>
          <w:sz w:val="24"/>
          <w:szCs w:val="24"/>
          <w:lang w:val="es-MX"/>
        </w:rPr>
        <w:t xml:space="preserve">el odio y </w:t>
      </w:r>
      <w:r w:rsidR="00E06C54" w:rsidRPr="000C5A5B">
        <w:rPr>
          <w:rFonts w:cstheme="minorHAnsi"/>
          <w:sz w:val="24"/>
          <w:szCs w:val="24"/>
          <w:lang w:val="es-MX"/>
        </w:rPr>
        <w:t xml:space="preserve">la venganza. </w:t>
      </w:r>
      <w:r w:rsidR="00732A46" w:rsidRPr="000C5A5B">
        <w:rPr>
          <w:rFonts w:cstheme="minorHAnsi"/>
          <w:sz w:val="24"/>
          <w:szCs w:val="24"/>
          <w:lang w:val="es-MX"/>
        </w:rPr>
        <w:t>De esta manera, e</w:t>
      </w:r>
      <w:r w:rsidR="00E06C54" w:rsidRPr="000C5A5B">
        <w:rPr>
          <w:rFonts w:cstheme="minorHAnsi"/>
          <w:sz w:val="24"/>
          <w:szCs w:val="24"/>
          <w:lang w:val="es-MX"/>
        </w:rPr>
        <w:t xml:space="preserve">l pasado se </w:t>
      </w:r>
      <w:r w:rsidR="00445B3F" w:rsidRPr="000C5A5B">
        <w:rPr>
          <w:rFonts w:cstheme="minorHAnsi"/>
          <w:sz w:val="24"/>
          <w:szCs w:val="24"/>
          <w:lang w:val="es-MX"/>
        </w:rPr>
        <w:t>estaría convirtiendo</w:t>
      </w:r>
      <w:r w:rsidR="00E06C54" w:rsidRPr="000C5A5B">
        <w:rPr>
          <w:rFonts w:cstheme="minorHAnsi"/>
          <w:sz w:val="24"/>
          <w:szCs w:val="24"/>
          <w:lang w:val="es-MX"/>
        </w:rPr>
        <w:t xml:space="preserve"> en </w:t>
      </w:r>
      <w:r w:rsidR="00732A46" w:rsidRPr="000C5A5B">
        <w:rPr>
          <w:rFonts w:cstheme="minorHAnsi"/>
          <w:sz w:val="24"/>
          <w:szCs w:val="24"/>
          <w:lang w:val="es-MX"/>
        </w:rPr>
        <w:t xml:space="preserve">un </w:t>
      </w:r>
      <w:r w:rsidR="00E06C54" w:rsidRPr="000C5A5B">
        <w:rPr>
          <w:rFonts w:cstheme="minorHAnsi"/>
          <w:sz w:val="24"/>
          <w:szCs w:val="24"/>
          <w:lang w:val="es-MX"/>
        </w:rPr>
        <w:t>princi</w:t>
      </w:r>
      <w:r w:rsidR="00732A46" w:rsidRPr="000C5A5B">
        <w:rPr>
          <w:rFonts w:cstheme="minorHAnsi"/>
          <w:sz w:val="24"/>
          <w:szCs w:val="24"/>
          <w:lang w:val="es-MX"/>
        </w:rPr>
        <w:t xml:space="preserve">pio de acción para nuestro presente y ocasionando </w:t>
      </w:r>
      <w:r w:rsidR="00E06C54" w:rsidRPr="000C5A5B">
        <w:rPr>
          <w:rFonts w:cstheme="minorHAnsi"/>
          <w:sz w:val="24"/>
          <w:szCs w:val="24"/>
          <w:lang w:val="es-MX"/>
        </w:rPr>
        <w:t>que las víctimas</w:t>
      </w:r>
      <w:r w:rsidR="00732A46" w:rsidRPr="000C5A5B">
        <w:rPr>
          <w:rFonts w:cstheme="minorHAnsi"/>
          <w:sz w:val="24"/>
          <w:szCs w:val="24"/>
          <w:lang w:val="es-MX"/>
        </w:rPr>
        <w:t xml:space="preserve"> no</w:t>
      </w:r>
      <w:r w:rsidR="00E06C54" w:rsidRPr="000C5A5B">
        <w:rPr>
          <w:rFonts w:cstheme="minorHAnsi"/>
          <w:sz w:val="24"/>
          <w:szCs w:val="24"/>
          <w:lang w:val="es-MX"/>
        </w:rPr>
        <w:t xml:space="preserve"> sanen los sucesos del pasado. </w:t>
      </w:r>
      <w:r w:rsidR="00A37B4F" w:rsidRPr="000C5A5B">
        <w:rPr>
          <w:rFonts w:cstheme="minorHAnsi"/>
          <w:sz w:val="24"/>
          <w:szCs w:val="24"/>
          <w:lang w:val="es-MX"/>
        </w:rPr>
        <w:t xml:space="preserve">Hay que recalcar que </w:t>
      </w:r>
      <w:r w:rsidR="00E06C54" w:rsidRPr="000C5A5B">
        <w:rPr>
          <w:rFonts w:cstheme="minorHAnsi"/>
          <w:sz w:val="24"/>
          <w:szCs w:val="24"/>
          <w:lang w:val="es-MX"/>
        </w:rPr>
        <w:t xml:space="preserve">Todorov </w:t>
      </w:r>
      <w:r w:rsidR="00A37B4F" w:rsidRPr="000C5A5B">
        <w:rPr>
          <w:rFonts w:cstheme="minorHAnsi"/>
          <w:sz w:val="24"/>
          <w:szCs w:val="24"/>
          <w:lang w:val="es-MX"/>
        </w:rPr>
        <w:t>(2000</w:t>
      </w:r>
      <w:r w:rsidR="00E84EEF" w:rsidRPr="000C5A5B">
        <w:rPr>
          <w:rFonts w:cstheme="minorHAnsi"/>
          <w:sz w:val="24"/>
          <w:szCs w:val="24"/>
          <w:lang w:val="es-MX"/>
        </w:rPr>
        <w:t>)</w:t>
      </w:r>
      <w:r w:rsidR="00A37B4F" w:rsidRPr="000C5A5B">
        <w:rPr>
          <w:rFonts w:cstheme="minorHAnsi"/>
          <w:sz w:val="24"/>
          <w:szCs w:val="24"/>
          <w:lang w:val="es-MX"/>
        </w:rPr>
        <w:t xml:space="preserve"> </w:t>
      </w:r>
      <w:r w:rsidR="0065333F" w:rsidRPr="000C5A5B">
        <w:rPr>
          <w:rFonts w:cstheme="minorHAnsi"/>
          <w:sz w:val="24"/>
          <w:szCs w:val="24"/>
          <w:lang w:val="es-MX"/>
        </w:rPr>
        <w:t xml:space="preserve">refería que </w:t>
      </w:r>
      <w:r w:rsidR="00732A46" w:rsidRPr="000C5A5B">
        <w:rPr>
          <w:rFonts w:cstheme="minorHAnsi"/>
          <w:sz w:val="24"/>
          <w:szCs w:val="24"/>
          <w:lang w:val="es-MX"/>
        </w:rPr>
        <w:t>“</w:t>
      </w:r>
      <w:r w:rsidR="0065333F" w:rsidRPr="000C5A5B">
        <w:rPr>
          <w:rFonts w:cstheme="minorHAnsi"/>
          <w:sz w:val="24"/>
          <w:szCs w:val="24"/>
          <w:lang w:val="es-MX"/>
        </w:rPr>
        <w:t>la</w:t>
      </w:r>
      <w:r w:rsidR="00E06C54" w:rsidRPr="000C5A5B">
        <w:rPr>
          <w:rFonts w:cstheme="minorHAnsi"/>
          <w:sz w:val="24"/>
          <w:szCs w:val="24"/>
          <w:lang w:val="es-MX"/>
        </w:rPr>
        <w:t xml:space="preserve"> recuperación</w:t>
      </w:r>
      <w:r w:rsidR="00A37B4F" w:rsidRPr="000C5A5B">
        <w:rPr>
          <w:rFonts w:cstheme="minorHAnsi"/>
          <w:sz w:val="24"/>
          <w:szCs w:val="24"/>
          <w:lang w:val="es-MX"/>
        </w:rPr>
        <w:t xml:space="preserve"> del pasado es indispensable, </w:t>
      </w:r>
      <w:r w:rsidR="00E84EEF" w:rsidRPr="000C5A5B">
        <w:rPr>
          <w:rFonts w:cstheme="minorHAnsi"/>
          <w:sz w:val="24"/>
          <w:szCs w:val="24"/>
          <w:lang w:val="es-MX"/>
        </w:rPr>
        <w:t>pero no</w:t>
      </w:r>
      <w:r w:rsidR="00E06C54" w:rsidRPr="000C5A5B">
        <w:rPr>
          <w:rFonts w:cstheme="minorHAnsi"/>
          <w:sz w:val="24"/>
          <w:szCs w:val="24"/>
          <w:lang w:val="es-MX"/>
        </w:rPr>
        <w:t xml:space="preserve"> significa que el pasado deba regir el presente, sino que, al contrario, éste hará del pasado el uso que prefiera. Sería </w:t>
      </w:r>
      <w:r w:rsidR="00A37B4F" w:rsidRPr="000C5A5B">
        <w:rPr>
          <w:rFonts w:cstheme="minorHAnsi"/>
          <w:sz w:val="24"/>
          <w:szCs w:val="24"/>
          <w:lang w:val="es-MX"/>
        </w:rPr>
        <w:t>cruel</w:t>
      </w:r>
      <w:r w:rsidR="00E06C54" w:rsidRPr="000C5A5B">
        <w:rPr>
          <w:rFonts w:cstheme="minorHAnsi"/>
          <w:sz w:val="24"/>
          <w:szCs w:val="24"/>
          <w:lang w:val="es-MX"/>
        </w:rPr>
        <w:t xml:space="preserve"> recordar continuamente a alguien los sucesos más dolorosos de su vida; también</w:t>
      </w:r>
      <w:r w:rsidR="00A37B4F" w:rsidRPr="000C5A5B">
        <w:rPr>
          <w:rFonts w:cstheme="minorHAnsi"/>
          <w:sz w:val="24"/>
          <w:szCs w:val="24"/>
          <w:lang w:val="es-MX"/>
        </w:rPr>
        <w:t xml:space="preserve"> existe el derecho al olvido.</w:t>
      </w:r>
      <w:r w:rsidR="00E06C54" w:rsidRPr="000C5A5B">
        <w:rPr>
          <w:rFonts w:cstheme="minorHAnsi"/>
          <w:sz w:val="24"/>
          <w:szCs w:val="24"/>
          <w:lang w:val="es-MX"/>
        </w:rPr>
        <w:t xml:space="preserve"> todos tienen derecho a recuperar su pasado, pero no hay razón para erigir un cul</w:t>
      </w:r>
      <w:r w:rsidR="00A37B4F" w:rsidRPr="000C5A5B">
        <w:rPr>
          <w:rFonts w:cstheme="minorHAnsi"/>
          <w:sz w:val="24"/>
          <w:szCs w:val="24"/>
          <w:lang w:val="es-MX"/>
        </w:rPr>
        <w:t xml:space="preserve">to a la memoria por la memoria, </w:t>
      </w:r>
      <w:r w:rsidR="00E06C54" w:rsidRPr="000C5A5B">
        <w:rPr>
          <w:rFonts w:cstheme="minorHAnsi"/>
          <w:sz w:val="24"/>
          <w:szCs w:val="24"/>
          <w:lang w:val="es-MX"/>
        </w:rPr>
        <w:t xml:space="preserve">sacralizar la memoria es otro modo de hacerla </w:t>
      </w:r>
      <w:r w:rsidR="00A37B4F" w:rsidRPr="000C5A5B">
        <w:rPr>
          <w:rFonts w:cstheme="minorHAnsi"/>
          <w:sz w:val="24"/>
          <w:szCs w:val="24"/>
          <w:lang w:val="es-MX"/>
        </w:rPr>
        <w:t>estéril</w:t>
      </w:r>
      <w:r w:rsidR="00732A46" w:rsidRPr="000C5A5B">
        <w:rPr>
          <w:rFonts w:cstheme="minorHAnsi"/>
          <w:sz w:val="24"/>
          <w:szCs w:val="24"/>
          <w:lang w:val="es-MX"/>
        </w:rPr>
        <w:t>”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 xml:space="preserve"> (</w:t>
      </w:r>
      <w:r w:rsidR="00E009B1">
        <w:rPr>
          <w:rFonts w:eastAsia="Times New Roman"/>
          <w:color w:val="FF0000"/>
          <w:sz w:val="32"/>
          <w:lang w:val="es-PE" w:eastAsia="es-ES_tradnl"/>
        </w:rPr>
        <w:t>¿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P</w:t>
      </w:r>
      <w:r w:rsidR="00E009B1">
        <w:rPr>
          <w:rFonts w:eastAsia="Times New Roman"/>
          <w:color w:val="FF0000"/>
          <w:sz w:val="32"/>
          <w:lang w:val="es-PE" w:eastAsia="es-ES_tradnl"/>
        </w:rPr>
        <w:t>ágina?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)</w:t>
      </w:r>
      <w:r w:rsidR="00445B3F" w:rsidRPr="000C5A5B">
        <w:rPr>
          <w:rFonts w:cstheme="minorHAnsi"/>
          <w:sz w:val="24"/>
          <w:szCs w:val="24"/>
          <w:lang w:val="es-MX"/>
        </w:rPr>
        <w:t>.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Asimismo, la memoria tiene un fundamento moral en la medida de que el recuerdo sea denunciar la injusticia y tomar decisiones para que estos hechos no se repitan. Se trata de dar a conocer lo sufrido para aprender de esa experiencia</w:t>
      </w:r>
      <w:r w:rsidR="00A64241">
        <w:rPr>
          <w:rFonts w:eastAsia="Times New Roman" w:cstheme="minorHAnsi"/>
          <w:color w:val="000000" w:themeColor="text1"/>
          <w:sz w:val="24"/>
          <w:szCs w:val="24"/>
          <w:lang w:val="es-MX"/>
        </w:rPr>
        <w:t>.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445B3F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Hacer memoria sobre el daño individual y </w:t>
      </w:r>
      <w:r w:rsidR="009B2D8C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colectivo es un derecho humano,</w:t>
      </w:r>
      <w:r w:rsidR="00445B3F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de esta manera la memoria aborda el testimonio d</w:t>
      </w:r>
      <w:r w:rsidR="00732A4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e quienes padecieron violencia, </w:t>
      </w:r>
      <w:r w:rsidR="00D019F3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discriminación</w:t>
      </w:r>
      <w:r w:rsidR="00732A46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y </w:t>
      </w:r>
      <w:r w:rsidR="00D019F3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exclusión.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 testimonio </w:t>
      </w:r>
      <w:r w:rsidR="00732A4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debe enseñar a las personas,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los valores ciudadanos y </w:t>
      </w:r>
      <w:r w:rsidR="00A64241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ser 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una sociedad democrática. Conocer el pasado permite a las personas corregir las injusticias sufridas por las víctimas haciendo posible comp</w:t>
      </w:r>
      <w:r w:rsidR="00732A4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render con los desafíos 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políticos que la sociedad deberá asumir para co</w:t>
      </w:r>
      <w:r w:rsidR="00732A4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nsolidarse como proyecto común y para emprender</w:t>
      </w:r>
      <w:r w:rsidR="00445B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 camin</w:t>
      </w:r>
      <w:r w:rsidR="00732A4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o </w:t>
      </w:r>
      <w:r w:rsidR="00A64241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hacia </w:t>
      </w:r>
      <w:r w:rsidR="00732A46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la paz, igualdad y democracia.</w:t>
      </w:r>
    </w:p>
    <w:p w:rsidR="00654CA7" w:rsidRPr="000C5A5B" w:rsidRDefault="00F64F9A" w:rsidP="000C5A5B">
      <w:pPr>
        <w:spacing w:line="240" w:lineRule="auto"/>
        <w:jc w:val="both"/>
        <w:rPr>
          <w:rFonts w:eastAsiaTheme="minorEastAsia" w:cstheme="minorHAnsi"/>
          <w:color w:val="FF0000"/>
          <w:kern w:val="24"/>
          <w:sz w:val="24"/>
          <w:szCs w:val="24"/>
          <w:lang w:val="es-ES"/>
        </w:rPr>
      </w:pPr>
      <w:r w:rsidRPr="000C5A5B">
        <w:rPr>
          <w:rFonts w:eastAsia="Calibri" w:cstheme="minorHAnsi"/>
          <w:color w:val="000000" w:themeColor="text1"/>
          <w:sz w:val="24"/>
          <w:szCs w:val="24"/>
          <w:lang w:val="es-MX" w:eastAsia="es-ES"/>
        </w:rPr>
        <w:t>Por otro lado,</w:t>
      </w:r>
      <w:r w:rsidR="00D019F3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r</w:t>
      </w:r>
      <w:r w:rsidR="005E7017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esulta fundamental distinguir entre </w:t>
      </w:r>
      <w:r w:rsidR="00D019F3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el uso y el abuso de la memoria, ya que 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la recuperación del pasado no significa el reinado de este sobre el present</w:t>
      </w:r>
      <w:r w:rsidR="00D019F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e, por ello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hay </w:t>
      </w:r>
      <w:r w:rsidR="00D019F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dos formas de recordar un hecho. </w:t>
      </w:r>
      <w:r w:rsidR="0065333F" w:rsidRPr="000C5A5B">
        <w:rPr>
          <w:rFonts w:eastAsia="Calibri" w:cstheme="minorHAnsi"/>
          <w:color w:val="000000" w:themeColor="text1"/>
          <w:sz w:val="24"/>
          <w:szCs w:val="24"/>
          <w:lang w:val="es-MX" w:eastAsia="es-ES"/>
        </w:rPr>
        <w:t>Todorov</w:t>
      </w:r>
      <w:r w:rsidR="00E84EEF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(2000)</w:t>
      </w:r>
      <w:r w:rsidR="005E701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</w:t>
      </w:r>
      <w:r w:rsidR="00D019F3" w:rsidRPr="000C5A5B">
        <w:rPr>
          <w:rFonts w:cstheme="minorHAnsi"/>
          <w:color w:val="000000" w:themeColor="text1"/>
          <w:sz w:val="24"/>
          <w:szCs w:val="24"/>
          <w:lang w:val="es-MX"/>
        </w:rPr>
        <w:t>propone, p</w:t>
      </w:r>
      <w:r w:rsidR="00654CA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or </w:t>
      </w:r>
      <w:r w:rsidR="00D019F3" w:rsidRPr="000C5A5B">
        <w:rPr>
          <w:rFonts w:cstheme="minorHAnsi"/>
          <w:color w:val="000000" w:themeColor="text1"/>
          <w:sz w:val="24"/>
          <w:szCs w:val="24"/>
          <w:lang w:val="es-MX"/>
        </w:rPr>
        <w:t>un lado,</w:t>
      </w:r>
      <w:r w:rsidR="0065333F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</w:t>
      </w:r>
      <w:r w:rsidR="0065333F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a</w:t>
      </w:r>
      <w:r w:rsidR="009677D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“M</w:t>
      </w:r>
      <w:r w:rsidR="005518E1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>emoria literal</w:t>
      </w:r>
      <w:r w:rsidR="00E84EEF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>”</w:t>
      </w:r>
      <w:r w:rsidR="00D019F3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>,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centra</w:t>
      </w:r>
      <w:r w:rsidR="00D019F3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da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en la reco</w:t>
      </w:r>
      <w:r w:rsidR="00D019F3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nstrucción estricta del pasado, </w:t>
      </w:r>
      <w:r w:rsidR="004027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el reconocimiento de los hechos tan singularmente como fueron </w:t>
      </w:r>
      <w:r w:rsidR="00D019F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 como son recordados</w:t>
      </w:r>
      <w:r w:rsidR="004027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, así </w:t>
      </w:r>
      <w:r w:rsidR="005B01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como su conmemoración continua, no permitiendo</w:t>
      </w:r>
      <w:r w:rsidR="004027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el progres</w:t>
      </w:r>
      <w:r w:rsidR="00D019F3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o de la sociedad, sino que interfiere en</w:t>
      </w:r>
      <w:r w:rsidR="004027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la posibilidad de </w:t>
      </w:r>
      <w:r w:rsidR="0065333F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comparación</w:t>
      </w:r>
      <w:r w:rsidR="009677D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de ese suceso con otros</w:t>
      </w:r>
      <w:r w:rsidR="009677D9" w:rsidRPr="000C5A5B">
        <w:rPr>
          <w:rFonts w:eastAsia="Times New Roman" w:cstheme="minorHAnsi"/>
          <w:color w:val="FF0000"/>
          <w:sz w:val="24"/>
          <w:szCs w:val="24"/>
          <w:lang w:val="es-MX"/>
        </w:rPr>
        <w:t xml:space="preserve">. </w:t>
      </w:r>
      <w:r w:rsidR="009677D9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Puede victimizar</w:t>
      </w:r>
      <w:r w:rsidR="00654CA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y</w:t>
      </w:r>
      <w:r w:rsidR="005B015B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somete el presente al pasado, </w:t>
      </w:r>
      <w:r w:rsidR="0065333F" w:rsidRPr="000C5A5B">
        <w:rPr>
          <w:rFonts w:cstheme="minorHAnsi"/>
          <w:color w:val="000000" w:themeColor="text1"/>
          <w:sz w:val="24"/>
          <w:szCs w:val="24"/>
          <w:lang w:val="es-MX"/>
        </w:rPr>
        <w:t>sobre</w:t>
      </w:r>
      <w:r w:rsidR="00654CA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</w:t>
      </w:r>
      <w:r w:rsidR="0065333F" w:rsidRPr="000C5A5B">
        <w:rPr>
          <w:rFonts w:cstheme="minorHAnsi"/>
          <w:color w:val="000000" w:themeColor="text1"/>
          <w:sz w:val="24"/>
          <w:szCs w:val="24"/>
          <w:lang w:val="es-MX"/>
        </w:rPr>
        <w:t>todo,</w:t>
      </w:r>
      <w:r w:rsidR="00654CA7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si es llevada al extremo, es portadora de riesgos, 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se trata de preservar </w:t>
      </w:r>
      <w:r w:rsidR="009677D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una parte dolorosa del pasado</w:t>
      </w:r>
      <w:r w:rsidR="0065333F" w:rsidRPr="000C5A5B">
        <w:rPr>
          <w:rFonts w:eastAsia="Times New Roman" w:cstheme="minorHAnsi"/>
          <w:color w:val="FF0000"/>
          <w:sz w:val="24"/>
          <w:szCs w:val="24"/>
          <w:lang w:val="es-MX"/>
        </w:rPr>
        <w:t>.</w:t>
      </w:r>
      <w:r w:rsidR="0065333F" w:rsidRPr="000C5A5B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65333F" w:rsidRPr="000C5A5B">
        <w:rPr>
          <w:rFonts w:cstheme="minorHAnsi"/>
          <w:color w:val="000000" w:themeColor="text1"/>
          <w:sz w:val="24"/>
          <w:szCs w:val="24"/>
          <w:lang w:val="es-ES"/>
        </w:rPr>
        <w:t>En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</w:t>
      </w:r>
      <w:r w:rsidR="0065333F" w:rsidRPr="000C5A5B">
        <w:rPr>
          <w:rFonts w:cstheme="minorHAnsi"/>
          <w:color w:val="000000" w:themeColor="text1"/>
          <w:sz w:val="24"/>
          <w:szCs w:val="24"/>
          <w:lang w:val="es-ES"/>
        </w:rPr>
        <w:t>cambio,</w:t>
      </w: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 en </w:t>
      </w:r>
      <w:r w:rsidR="0065333F" w:rsidRPr="000C5A5B">
        <w:rPr>
          <w:rFonts w:cstheme="minorHAnsi"/>
          <w:color w:val="000000" w:themeColor="text1"/>
          <w:sz w:val="24"/>
          <w:szCs w:val="24"/>
          <w:lang w:val="es-ES"/>
        </w:rPr>
        <w:t>la</w:t>
      </w:r>
      <w:r w:rsidR="0065333F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</w:t>
      </w:r>
      <w:r w:rsidR="0065333F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>“Memoria</w:t>
      </w:r>
      <w:r w:rsidR="005518E1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 xml:space="preserve"> ejemplar</w:t>
      </w:r>
      <w:r w:rsidR="00E84EEF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>”</w:t>
      </w:r>
      <w:r w:rsidR="005518E1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 xml:space="preserve"> </w:t>
      </w:r>
      <w:r w:rsidR="00A10DBC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 xml:space="preserve">o </w:t>
      </w:r>
      <w:r w:rsidR="00E84EEF" w:rsidRPr="000C5A5B">
        <w:rPr>
          <w:rFonts w:eastAsiaTheme="minorEastAsia" w:cstheme="minorHAnsi"/>
          <w:iCs/>
          <w:color w:val="000000" w:themeColor="text1"/>
          <w:kern w:val="24"/>
          <w:sz w:val="24"/>
          <w:szCs w:val="24"/>
          <w:lang w:val="es-ES"/>
        </w:rPr>
        <w:t xml:space="preserve">de justicia 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compara casos de injusticia y violencia para extraer lecciones</w:t>
      </w:r>
      <w:r w:rsidR="005B015B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,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para dirigir el presente hacia un futuro que no repita las condiciones de la tragedia </w:t>
      </w:r>
      <w:r w:rsidR="00E84EEF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vivida. Su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objetivo es restituir los derechos</w:t>
      </w:r>
      <w:r w:rsidR="00E009B1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(de)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la víctima, así como </w:t>
      </w:r>
      <w:r w:rsidR="00030288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transformar prácticas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</w:t>
      </w:r>
      <w:r w:rsidR="005B015B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>sociales, instituciones y</w:t>
      </w:r>
      <w:r w:rsidR="005518E1" w:rsidRPr="000C5A5B">
        <w:rPr>
          <w:rFonts w:eastAsiaTheme="minorEastAsia" w:cstheme="minorHAnsi"/>
          <w:color w:val="000000" w:themeColor="text1"/>
          <w:kern w:val="24"/>
          <w:sz w:val="24"/>
          <w:szCs w:val="24"/>
          <w:lang w:val="es-ES"/>
        </w:rPr>
        <w:t xml:space="preserve"> políticas para que no se repita lo vivido</w:t>
      </w:r>
      <w:r w:rsidR="005B015B" w:rsidRPr="000C5A5B">
        <w:rPr>
          <w:rFonts w:eastAsiaTheme="minorEastAsia" w:cstheme="minorHAnsi"/>
          <w:color w:val="FF0000"/>
          <w:kern w:val="24"/>
          <w:sz w:val="24"/>
          <w:szCs w:val="24"/>
          <w:lang w:val="es-ES"/>
        </w:rPr>
        <w:t>.</w:t>
      </w:r>
    </w:p>
    <w:p w:rsidR="00A10DBC" w:rsidRPr="000C5A5B" w:rsidRDefault="00643372" w:rsidP="000C5A5B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lang w:val="es-ES" w:eastAsia="es-ES"/>
        </w:rPr>
      </w:pP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Igualmente se encuentra la discusión sobre 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la</w:t>
      </w:r>
      <w:r w:rsidR="00030288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relación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entre reconciliación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y justicia, en el cual </w:t>
      </w:r>
      <w:r w:rsidR="005B01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Todorov (2000)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planteó 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lo que es la “</w:t>
      </w:r>
      <w:r w:rsidR="005B01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J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usticia punitiva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”, que tiene como objetivo la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judicialización de los casos de viol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aciones de derechos humanos y su sanción, 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constituye una condición para resarcir a las víctimas y combatir la tentación de 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impunidad. Por otro</w:t>
      </w:r>
      <w:r w:rsidR="00CE226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parte, se encuentra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la 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“</w:t>
      </w:r>
      <w:r w:rsidR="005B01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J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ustic</w:t>
      </w:r>
      <w:r w:rsidR="009B2D8C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ia reparadora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”</w:t>
      </w:r>
      <w:r w:rsidR="009B2D8C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,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basa</w:t>
      </w:r>
      <w:r w:rsidR="009B2D8C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da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en la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recuperación de la convivencia social y la reconstrucción del sentido de proyecto común en la sociedad.</w:t>
      </w:r>
      <w:r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En el caso de</w:t>
      </w:r>
      <w:r w:rsidRPr="000C5A5B">
        <w:rPr>
          <w:rFonts w:cstheme="minorHAnsi"/>
          <w:color w:val="000000" w:themeColor="text1"/>
          <w:sz w:val="24"/>
          <w:szCs w:val="24"/>
          <w:lang w:val="es-MX"/>
        </w:rPr>
        <w:t>l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proceso de </w:t>
      </w:r>
      <w:r w:rsidR="005B015B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reconciliación, busca una </w:t>
      </w:r>
      <w:r w:rsidR="005B015B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transformación </w:t>
      </w:r>
      <w:r w:rsidR="00CE226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por medio del 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compromiso con la construcción de una ciudadanía </w:t>
      </w:r>
      <w:r w:rsidR="00CE226A" w:rsidRPr="000C5A5B">
        <w:rPr>
          <w:rFonts w:cstheme="minorHAnsi"/>
          <w:color w:val="000000" w:themeColor="text1"/>
          <w:sz w:val="24"/>
          <w:szCs w:val="24"/>
          <w:lang w:val="es-MX"/>
        </w:rPr>
        <w:t>igualitaria</w:t>
      </w:r>
      <w:r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y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democrática, </w:t>
      </w:r>
      <w:r w:rsidRPr="000C5A5B">
        <w:rPr>
          <w:rFonts w:cstheme="minorHAnsi"/>
          <w:color w:val="000000" w:themeColor="text1"/>
          <w:sz w:val="24"/>
          <w:szCs w:val="24"/>
          <w:lang w:val="es-MX"/>
        </w:rPr>
        <w:t>donde no haya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formas de discriminación </w:t>
      </w:r>
      <w:r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y busque </w:t>
      </w:r>
      <w:r w:rsidR="00CE226A" w:rsidRPr="000C5A5B">
        <w:rPr>
          <w:rFonts w:cstheme="minorHAnsi"/>
          <w:color w:val="000000" w:themeColor="text1"/>
          <w:sz w:val="24"/>
          <w:szCs w:val="24"/>
          <w:lang w:val="es-MX"/>
        </w:rPr>
        <w:t>elaborar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un proyecto político común. </w:t>
      </w:r>
      <w:r w:rsidR="00A10DBC" w:rsidRPr="000C5A5B">
        <w:rPr>
          <w:rFonts w:cstheme="minorHAnsi"/>
          <w:color w:val="000000" w:themeColor="text1"/>
          <w:sz w:val="24"/>
          <w:szCs w:val="24"/>
          <w:lang w:val="es-MX"/>
        </w:rPr>
        <w:t>Por ejemplo,</w:t>
      </w:r>
      <w:r w:rsidR="00CE226A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esto se puede relacionar con la CVR,</w:t>
      </w:r>
      <w:r w:rsidR="00CE226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 el cual </w:t>
      </w:r>
      <w:r w:rsidR="00E06C54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>estableció las bases de la reconci</w:t>
      </w:r>
      <w:r w:rsidR="00CE226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t xml:space="preserve">liación como un proyecto </w:t>
      </w:r>
      <w:r w:rsidR="00CE226A" w:rsidRPr="000C5A5B">
        <w:rPr>
          <w:rFonts w:eastAsia="Calibri" w:cstheme="minorHAnsi"/>
          <w:color w:val="000000" w:themeColor="text1"/>
          <w:sz w:val="24"/>
          <w:szCs w:val="24"/>
          <w:lang w:val="es-ES" w:eastAsia="es-ES"/>
        </w:rPr>
        <w:lastRenderedPageBreak/>
        <w:t>social, dando a conocer los hechos de las terribles violaciones de los derechos humanos que sufrió el Perú en la época del terrorismo.</w:t>
      </w:r>
    </w:p>
    <w:p w:rsidR="00FA5F7C" w:rsidRPr="000C5A5B" w:rsidRDefault="00FA5F7C" w:rsidP="000C5A5B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lang w:val="es-ES" w:eastAsia="es-ES"/>
        </w:rPr>
      </w:pPr>
    </w:p>
    <w:p w:rsidR="00E06C54" w:rsidRPr="000C5A5B" w:rsidRDefault="00643372" w:rsidP="000C5A5B">
      <w:pPr>
        <w:spacing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s-MX"/>
        </w:rPr>
      </w:pPr>
      <w:r w:rsidRPr="000C5A5B">
        <w:rPr>
          <w:rFonts w:cstheme="minorHAnsi"/>
          <w:color w:val="000000" w:themeColor="text1"/>
          <w:sz w:val="24"/>
          <w:szCs w:val="24"/>
          <w:lang w:val="es-ES"/>
        </w:rPr>
        <w:t xml:space="preserve">Finalmente se puede concluir, </w:t>
      </w:r>
      <w:r w:rsidR="005B01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que l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 recuperación del pasado se ha convertido en una tarea indispensable, y aunque no todos l</w:t>
      </w:r>
      <w:r w:rsidR="00A64241">
        <w:rPr>
          <w:rFonts w:eastAsia="Times New Roman" w:cstheme="minorHAnsi"/>
          <w:color w:val="000000" w:themeColor="text1"/>
          <w:sz w:val="24"/>
          <w:szCs w:val="24"/>
          <w:lang w:val="es-MX"/>
        </w:rPr>
        <w:t>os recuerdos son buenos</w:t>
      </w:r>
      <w:r w:rsidR="005B01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, no se debe correr 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el riesgo de abusar de la memoria. La primera manera de distinción apela </w:t>
      </w:r>
      <w:r w:rsidR="005B015B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al sentido común y 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 la empatía con el otro.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Solo se debe utilizar el pasado, para construir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narrativas que contr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ibuyan con la paz y justicia, e impedir manifestaciones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que deterioren la salud social como el racismo</w:t>
      </w:r>
      <w:r w:rsidR="00FA5F7C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, victimización,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exclusión, violencia, venganza</w:t>
      </w:r>
      <w:r w:rsidR="00FA5F7C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e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impunidad. Entonces, l</w:t>
      </w:r>
      <w:r w:rsidR="005C46C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a</w:t>
      </w:r>
      <w:r w:rsidR="00654CA7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memoria </w:t>
      </w:r>
      <w:r w:rsidR="00E305C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consiste en mostrar el carácter selectivo de la memoria y </w:t>
      </w:r>
      <w:r w:rsidR="00E64369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no quedarse en la obsesión del pasado. </w:t>
      </w:r>
      <w:r w:rsidR="00E64369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>Reivindicar la memoria</w:t>
      </w:r>
      <w:r w:rsidR="003A6C55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 xml:space="preserve">, deber </w:t>
      </w:r>
      <w:r w:rsidR="004027A7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>servir</w:t>
      </w:r>
      <w:r w:rsidR="003A6C55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 xml:space="preserve"> como una </w:t>
      </w:r>
      <w:r w:rsidR="004027A7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>herramienta</w:t>
      </w:r>
      <w:r w:rsidR="003A6C55" w:rsidRPr="000C5A5B">
        <w:rPr>
          <w:rFonts w:cstheme="minorHAnsi"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 xml:space="preserve"> de combate para el presente. </w:t>
      </w:r>
      <w:r w:rsidR="00E305C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El propósito</w:t>
      </w:r>
      <w:r w:rsidR="00CE226A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 </w:t>
      </w:r>
      <w:r w:rsidR="003A6902">
        <w:rPr>
          <w:rFonts w:eastAsia="Times New Roman" w:cstheme="minorHAnsi"/>
          <w:color w:val="000000" w:themeColor="text1"/>
          <w:sz w:val="24"/>
          <w:szCs w:val="24"/>
          <w:lang w:val="es-MX"/>
        </w:rPr>
        <w:t xml:space="preserve">es hacerlo significativo, </w:t>
      </w:r>
      <w:r w:rsidR="00E305CD" w:rsidRPr="000C5A5B">
        <w:rPr>
          <w:rFonts w:eastAsia="Times New Roman" w:cstheme="minorHAnsi"/>
          <w:color w:val="000000" w:themeColor="text1"/>
          <w:sz w:val="24"/>
          <w:szCs w:val="24"/>
          <w:lang w:val="es-MX"/>
        </w:rPr>
        <w:t>por tanto, la memoria como el olvido existen por derecho.</w:t>
      </w:r>
      <w:r w:rsidR="00F0719B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Es </w:t>
      </w:r>
      <w:r w:rsidR="004027A7" w:rsidRPr="000C5A5B">
        <w:rPr>
          <w:rFonts w:cstheme="minorHAnsi"/>
          <w:color w:val="000000" w:themeColor="text1"/>
          <w:sz w:val="24"/>
          <w:szCs w:val="24"/>
          <w:lang w:val="es-MX"/>
        </w:rPr>
        <w:t>importante</w:t>
      </w:r>
      <w:r w:rsidR="00F0719B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que la memoria </w:t>
      </w:r>
      <w:r w:rsidR="00E009B1" w:rsidRPr="00E009B1">
        <w:rPr>
          <w:rFonts w:eastAsia="Times New Roman"/>
          <w:color w:val="FF0000"/>
          <w:sz w:val="32"/>
          <w:lang w:val="es-PE" w:eastAsia="es-ES_tradnl"/>
        </w:rPr>
        <w:t>(abra)</w:t>
      </w:r>
      <w:r w:rsidR="00F0719B" w:rsidRPr="00E009B1">
        <w:rPr>
          <w:rFonts w:cstheme="minorHAnsi"/>
          <w:strike/>
          <w:color w:val="FF0000"/>
          <w:sz w:val="24"/>
          <w:szCs w:val="24"/>
          <w:lang w:val="es-MX"/>
        </w:rPr>
        <w:t>habrá</w:t>
      </w:r>
      <w:r w:rsidR="00F0719B" w:rsidRPr="00E009B1">
        <w:rPr>
          <w:rFonts w:cstheme="minorHAnsi"/>
          <w:color w:val="FF0000"/>
          <w:sz w:val="24"/>
          <w:szCs w:val="24"/>
          <w:lang w:val="es-MX"/>
        </w:rPr>
        <w:t xml:space="preserve"> </w:t>
      </w:r>
      <w:r w:rsidR="00F0719B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paso a </w:t>
      </w:r>
      <w:r w:rsidR="003A6C55" w:rsidRPr="000C5A5B">
        <w:rPr>
          <w:rFonts w:cstheme="minorHAnsi"/>
          <w:color w:val="000000" w:themeColor="text1"/>
          <w:sz w:val="24"/>
          <w:szCs w:val="24"/>
          <w:lang w:val="es-MX"/>
        </w:rPr>
        <w:t>la reivindicación</w:t>
      </w:r>
      <w:r w:rsidR="009C2FC1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de la digni</w:t>
      </w:r>
      <w:r w:rsidR="00A80B83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dad de las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víctimas y poder alcanzar la verdad y brindar justicia, evitando la repetición de la violencia</w:t>
      </w:r>
      <w:r w:rsidR="009C2FC1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. Los usos de la memoria en los procesos de justicia transicional son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muchos</w:t>
      </w:r>
      <w:r w:rsidR="009C2FC1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, pero pocos reflexionan sobre los abusos de ella.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L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os abusos tanto de memoria como de olvido son e peligrosos para superar periodos de conflictos de manera colectiva.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Considero que s</w:t>
      </w:r>
      <w:r w:rsidR="00BC23C2" w:rsidRPr="000C5A5B">
        <w:rPr>
          <w:rFonts w:cstheme="minorHAnsi"/>
          <w:color w:val="000000" w:themeColor="text1"/>
          <w:sz w:val="24"/>
          <w:szCs w:val="24"/>
          <w:lang w:val="es-MX"/>
        </w:rPr>
        <w:t>e debe de dar una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reflexión ético-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política que busque un equilibrio entre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la memoria y el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olvido. 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Además, l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a justicia transicional debe buscar una </w:t>
      </w:r>
      <w:r w:rsidR="00E52222" w:rsidRPr="000C5A5B">
        <w:rPr>
          <w:rFonts w:cstheme="minorHAnsi"/>
          <w:color w:val="000000" w:themeColor="text1"/>
          <w:sz w:val="24"/>
          <w:szCs w:val="24"/>
          <w:lang w:val="es-MX"/>
        </w:rPr>
        <w:t>“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>armonía</w:t>
      </w:r>
      <w:r w:rsidR="00E52222" w:rsidRPr="000C5A5B">
        <w:rPr>
          <w:rFonts w:cstheme="minorHAnsi"/>
          <w:color w:val="000000" w:themeColor="text1"/>
          <w:sz w:val="24"/>
          <w:szCs w:val="24"/>
          <w:lang w:val="es-MX"/>
        </w:rPr>
        <w:t>”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que </w:t>
      </w:r>
      <w:r w:rsidR="00E52222" w:rsidRPr="000C5A5B">
        <w:rPr>
          <w:rFonts w:cstheme="minorHAnsi"/>
          <w:color w:val="000000" w:themeColor="text1"/>
          <w:sz w:val="24"/>
          <w:szCs w:val="24"/>
          <w:lang w:val="es-MX"/>
        </w:rPr>
        <w:t>busque evitar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los a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>buso</w:t>
      </w:r>
      <w:r w:rsidR="00E52222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de ambas</w:t>
      </w:r>
      <w:r w:rsidR="00E64369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y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convertirlos en una memoria ejemplar que logre </w:t>
      </w:r>
      <w:r w:rsidR="00A64241">
        <w:rPr>
          <w:rFonts w:cstheme="minorHAnsi"/>
          <w:color w:val="000000" w:themeColor="text1"/>
          <w:sz w:val="24"/>
          <w:szCs w:val="24"/>
          <w:lang w:val="es-MX"/>
        </w:rPr>
        <w:t xml:space="preserve">visualizar </w:t>
      </w:r>
      <w:r w:rsidR="00013260">
        <w:rPr>
          <w:rFonts w:cstheme="minorHAnsi"/>
          <w:color w:val="000000" w:themeColor="text1"/>
          <w:sz w:val="24"/>
          <w:szCs w:val="24"/>
          <w:lang w:val="es-MX"/>
        </w:rPr>
        <w:t>un futuro mejor</w:t>
      </w:r>
      <w:r w:rsidR="00E06C54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y no </w:t>
      </w:r>
      <w:r w:rsidR="00013260">
        <w:rPr>
          <w:rFonts w:cstheme="minorHAnsi"/>
          <w:color w:val="000000" w:themeColor="text1"/>
          <w:sz w:val="24"/>
          <w:szCs w:val="24"/>
          <w:lang w:val="es-MX"/>
        </w:rPr>
        <w:t>quedarse en el</w:t>
      </w:r>
      <w:r w:rsidR="00BC23C2" w:rsidRPr="000C5A5B">
        <w:rPr>
          <w:rFonts w:cstheme="minorHAnsi"/>
          <w:color w:val="000000" w:themeColor="text1"/>
          <w:sz w:val="24"/>
          <w:szCs w:val="24"/>
          <w:lang w:val="es-MX"/>
        </w:rPr>
        <w:t xml:space="preserve"> pasado.</w:t>
      </w:r>
    </w:p>
    <w:p w:rsidR="00B86597" w:rsidRPr="000C5A5B" w:rsidRDefault="00B86597" w:rsidP="000C5A5B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  <w:sz w:val="24"/>
          <w:szCs w:val="24"/>
          <w:lang w:val="es-MX"/>
        </w:rPr>
      </w:pPr>
    </w:p>
    <w:p w:rsidR="00B86597" w:rsidRPr="000C5A5B" w:rsidRDefault="00A10DBC" w:rsidP="000C5A5B">
      <w:pPr>
        <w:spacing w:line="240" w:lineRule="auto"/>
        <w:jc w:val="both"/>
        <w:rPr>
          <w:rFonts w:cstheme="minorHAnsi"/>
          <w:b/>
          <w:iCs/>
          <w:color w:val="000000" w:themeColor="text1"/>
          <w:sz w:val="24"/>
          <w:szCs w:val="24"/>
          <w:bdr w:val="none" w:sz="0" w:space="0" w:color="auto" w:frame="1"/>
          <w:lang w:val="es-MX"/>
        </w:rPr>
      </w:pPr>
      <w:r w:rsidRPr="000C5A5B">
        <w:rPr>
          <w:rFonts w:cstheme="minorHAnsi"/>
          <w:b/>
          <w:iCs/>
          <w:color w:val="000000" w:themeColor="text1"/>
          <w:sz w:val="24"/>
          <w:szCs w:val="24"/>
          <w:bdr w:val="none" w:sz="0" w:space="0" w:color="auto" w:frame="1"/>
          <w:lang w:val="es-MX"/>
        </w:rPr>
        <w:t>Referencias bibliográficas:</w:t>
      </w:r>
    </w:p>
    <w:p w:rsidR="003B01B1" w:rsidRPr="000C5A5B" w:rsidRDefault="003B01B1" w:rsidP="000C5A5B">
      <w:pPr>
        <w:spacing w:after="0" w:line="240" w:lineRule="auto"/>
        <w:contextualSpacing/>
        <w:jc w:val="both"/>
        <w:rPr>
          <w:rFonts w:eastAsia="Calibri" w:cstheme="minorHAnsi"/>
          <w:sz w:val="24"/>
          <w:szCs w:val="24"/>
          <w:lang w:val="fr-CH"/>
        </w:rPr>
      </w:pPr>
      <w:r w:rsidRPr="000C5A5B">
        <w:rPr>
          <w:rFonts w:eastAsia="Times New Roman" w:cstheme="minorHAnsi"/>
          <w:color w:val="000000"/>
          <w:sz w:val="24"/>
          <w:szCs w:val="24"/>
          <w:lang w:val="es-ES_tradnl" w:eastAsia="fr-CH"/>
        </w:rPr>
        <w:t xml:space="preserve">Todorov, T. (2000). </w:t>
      </w:r>
      <w:r w:rsidRPr="000C5A5B">
        <w:rPr>
          <w:rFonts w:eastAsia="Calibri" w:cstheme="minorHAnsi"/>
          <w:sz w:val="24"/>
          <w:szCs w:val="24"/>
          <w:lang w:val="es-ES"/>
        </w:rPr>
        <w:t xml:space="preserve">Los Abusos de la memoria. Barcelona: Paidós. </w:t>
      </w:r>
      <w:r w:rsidR="00A10DBC" w:rsidRPr="000C5A5B">
        <w:rPr>
          <w:rFonts w:eastAsia="Calibri" w:cstheme="minorHAnsi"/>
          <w:sz w:val="24"/>
          <w:szCs w:val="24"/>
          <w:lang w:val="es-ES"/>
        </w:rPr>
        <w:t xml:space="preserve">Recuperado de </w:t>
      </w:r>
      <w:hyperlink r:id="rId7" w:history="1">
        <w:r w:rsidRPr="000C5A5B">
          <w:rPr>
            <w:rFonts w:eastAsia="Calibri" w:cstheme="minorHAnsi"/>
            <w:color w:val="0000FF"/>
            <w:sz w:val="24"/>
            <w:szCs w:val="24"/>
            <w:u w:val="single"/>
            <w:lang w:val="fr-CH"/>
          </w:rPr>
          <w:t>http://www.centroprodh.org.mx/impunidadayeryhoy/DiplomadoJT2015/Mod3/Los%20abusos%20de%20la%20memoria%20Tzvetan%20Todorov.pdf</w:t>
        </w:r>
      </w:hyperlink>
      <w:r w:rsidRPr="000C5A5B">
        <w:rPr>
          <w:rFonts w:eastAsia="Calibri" w:cstheme="minorHAnsi"/>
          <w:sz w:val="24"/>
          <w:szCs w:val="24"/>
          <w:lang w:val="fr-CH"/>
        </w:rPr>
        <w:t xml:space="preserve"> </w:t>
      </w:r>
    </w:p>
    <w:p w:rsidR="00FD455B" w:rsidRDefault="00FD455B" w:rsidP="000C5A5B">
      <w:pPr>
        <w:spacing w:line="240" w:lineRule="auto"/>
        <w:rPr>
          <w:rFonts w:cstheme="minorHAnsi"/>
          <w:sz w:val="24"/>
          <w:szCs w:val="24"/>
          <w:lang w:val="es-PE"/>
        </w:rPr>
      </w:pPr>
    </w:p>
    <w:p w:rsidR="00E009B1" w:rsidRDefault="00E009B1" w:rsidP="000C5A5B">
      <w:pPr>
        <w:spacing w:line="240" w:lineRule="auto"/>
        <w:rPr>
          <w:rFonts w:eastAsia="Times New Roman"/>
          <w:color w:val="FF0000"/>
          <w:sz w:val="32"/>
          <w:lang w:val="es-PE" w:eastAsia="es-ES_tradnl"/>
        </w:rPr>
      </w:pPr>
      <w:r w:rsidRPr="00E009B1">
        <w:rPr>
          <w:rFonts w:eastAsia="Times New Roman"/>
          <w:color w:val="FF0000"/>
          <w:sz w:val="32"/>
          <w:lang w:val="es-PE" w:eastAsia="es-ES_tradnl"/>
        </w:rPr>
        <w:t>!Muy buen trabajo! Revisa la redacci</w:t>
      </w:r>
      <w:r>
        <w:rPr>
          <w:rFonts w:eastAsia="Times New Roman"/>
          <w:color w:val="FF0000"/>
          <w:sz w:val="32"/>
          <w:lang w:val="es-PE" w:eastAsia="es-ES_tradnl"/>
        </w:rPr>
        <w:t>ón y la ortografía. No olvides completar siempre la cita; Resumes muy bien las ideas principales.</w:t>
      </w:r>
    </w:p>
    <w:p w:rsidR="00E009B1" w:rsidRPr="00E009B1" w:rsidRDefault="00D6617B" w:rsidP="000C5A5B">
      <w:pPr>
        <w:spacing w:line="240" w:lineRule="auto"/>
        <w:rPr>
          <w:rFonts w:cstheme="minorHAnsi"/>
          <w:sz w:val="24"/>
          <w:szCs w:val="24"/>
          <w:lang w:val="es-PE"/>
        </w:rPr>
      </w:pPr>
      <w:r>
        <w:rPr>
          <w:rFonts w:eastAsia="Times New Roman"/>
          <w:color w:val="FF0000"/>
          <w:sz w:val="32"/>
          <w:lang w:val="es-PE" w:eastAsia="es-ES_tradnl"/>
        </w:rPr>
        <w:t>Nota: 17</w:t>
      </w:r>
      <w:bookmarkStart w:id="0" w:name="_GoBack"/>
      <w:bookmarkEnd w:id="0"/>
    </w:p>
    <w:p w:rsidR="004027A7" w:rsidRPr="009B2D8C" w:rsidRDefault="004027A7">
      <w:pPr>
        <w:rPr>
          <w:rFonts w:cstheme="minorHAnsi"/>
          <w:sz w:val="24"/>
          <w:szCs w:val="24"/>
          <w:lang w:val="es-PE"/>
        </w:rPr>
      </w:pPr>
    </w:p>
    <w:p w:rsidR="005E7017" w:rsidRPr="009B2D8C" w:rsidRDefault="005E7017" w:rsidP="005E7017">
      <w:pPr>
        <w:spacing w:after="0" w:line="240" w:lineRule="auto"/>
        <w:jc w:val="both"/>
        <w:rPr>
          <w:rFonts w:eastAsia="Calibri" w:cstheme="minorHAnsi"/>
          <w:color w:val="FF0000"/>
          <w:sz w:val="24"/>
          <w:szCs w:val="24"/>
          <w:lang w:val="es-MX" w:eastAsia="es-ES"/>
        </w:rPr>
      </w:pPr>
    </w:p>
    <w:p w:rsidR="005E7017" w:rsidRDefault="005E7017" w:rsidP="004027A7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es-MX"/>
        </w:rPr>
      </w:pPr>
    </w:p>
    <w:p w:rsidR="004027A7" w:rsidRDefault="004027A7">
      <w:pPr>
        <w:rPr>
          <w:lang w:val="es-PE"/>
        </w:rPr>
      </w:pPr>
    </w:p>
    <w:p w:rsidR="00654CA7" w:rsidRPr="00A10DBC" w:rsidRDefault="00654CA7" w:rsidP="00654CA7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</w:p>
    <w:p w:rsidR="004027A7" w:rsidRPr="00F0719B" w:rsidRDefault="004027A7">
      <w:pPr>
        <w:rPr>
          <w:lang w:val="es-PE"/>
        </w:rPr>
      </w:pPr>
    </w:p>
    <w:sectPr w:rsidR="004027A7" w:rsidRPr="00F07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10F" w:rsidRDefault="000B010F" w:rsidP="009C2FC1">
      <w:pPr>
        <w:spacing w:after="0" w:line="240" w:lineRule="auto"/>
      </w:pPr>
      <w:r>
        <w:separator/>
      </w:r>
    </w:p>
  </w:endnote>
  <w:endnote w:type="continuationSeparator" w:id="0">
    <w:p w:rsidR="000B010F" w:rsidRDefault="000B010F" w:rsidP="009C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10F" w:rsidRDefault="000B010F" w:rsidP="009C2FC1">
      <w:pPr>
        <w:spacing w:after="0" w:line="240" w:lineRule="auto"/>
      </w:pPr>
      <w:r>
        <w:separator/>
      </w:r>
    </w:p>
  </w:footnote>
  <w:footnote w:type="continuationSeparator" w:id="0">
    <w:p w:rsidR="000B010F" w:rsidRDefault="000B010F" w:rsidP="009C2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6C59"/>
    <w:multiLevelType w:val="hybridMultilevel"/>
    <w:tmpl w:val="9DE03922"/>
    <w:lvl w:ilvl="0" w:tplc="56A21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A2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C3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62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AE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A0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68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E2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E14F3C"/>
    <w:multiLevelType w:val="hybridMultilevel"/>
    <w:tmpl w:val="D4F8DFF8"/>
    <w:lvl w:ilvl="0" w:tplc="DDB87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21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83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C2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3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6C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AE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61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AF55A1"/>
    <w:multiLevelType w:val="hybridMultilevel"/>
    <w:tmpl w:val="AB463918"/>
    <w:lvl w:ilvl="0" w:tplc="CB529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0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07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3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2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4D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C3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A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572A2F"/>
    <w:multiLevelType w:val="hybridMultilevel"/>
    <w:tmpl w:val="1986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479A4"/>
    <w:multiLevelType w:val="hybridMultilevel"/>
    <w:tmpl w:val="BA106FDA"/>
    <w:lvl w:ilvl="0" w:tplc="8AE04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8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2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6F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C4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D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B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C1"/>
    <w:rsid w:val="00007938"/>
    <w:rsid w:val="00013260"/>
    <w:rsid w:val="000301E4"/>
    <w:rsid w:val="00030288"/>
    <w:rsid w:val="000354A7"/>
    <w:rsid w:val="00040A1D"/>
    <w:rsid w:val="000517A8"/>
    <w:rsid w:val="00083CDA"/>
    <w:rsid w:val="00097BD9"/>
    <w:rsid w:val="000B010F"/>
    <w:rsid w:val="000B4715"/>
    <w:rsid w:val="000C5A5B"/>
    <w:rsid w:val="000E1154"/>
    <w:rsid w:val="000F7C0E"/>
    <w:rsid w:val="00112A3D"/>
    <w:rsid w:val="00127FB1"/>
    <w:rsid w:val="001D5E82"/>
    <w:rsid w:val="001D6CF9"/>
    <w:rsid w:val="002253D0"/>
    <w:rsid w:val="002654C1"/>
    <w:rsid w:val="002673CD"/>
    <w:rsid w:val="00273BC8"/>
    <w:rsid w:val="002D2E7B"/>
    <w:rsid w:val="002E6967"/>
    <w:rsid w:val="002F2BAA"/>
    <w:rsid w:val="002F358F"/>
    <w:rsid w:val="002F46C0"/>
    <w:rsid w:val="0030725C"/>
    <w:rsid w:val="00320574"/>
    <w:rsid w:val="0032729D"/>
    <w:rsid w:val="00333DD1"/>
    <w:rsid w:val="003348AA"/>
    <w:rsid w:val="00363C8E"/>
    <w:rsid w:val="003A6902"/>
    <w:rsid w:val="003A6C55"/>
    <w:rsid w:val="003B01B1"/>
    <w:rsid w:val="003B1251"/>
    <w:rsid w:val="003F56C5"/>
    <w:rsid w:val="004027A7"/>
    <w:rsid w:val="004060A4"/>
    <w:rsid w:val="00424F4F"/>
    <w:rsid w:val="00445B3F"/>
    <w:rsid w:val="00455019"/>
    <w:rsid w:val="00455CB1"/>
    <w:rsid w:val="00513F52"/>
    <w:rsid w:val="00515FB9"/>
    <w:rsid w:val="0052549B"/>
    <w:rsid w:val="005518E1"/>
    <w:rsid w:val="005626A0"/>
    <w:rsid w:val="005B015B"/>
    <w:rsid w:val="005C46CD"/>
    <w:rsid w:val="005E7017"/>
    <w:rsid w:val="00637F09"/>
    <w:rsid w:val="00643372"/>
    <w:rsid w:val="00643B69"/>
    <w:rsid w:val="0065333F"/>
    <w:rsid w:val="00654CA7"/>
    <w:rsid w:val="006A18E7"/>
    <w:rsid w:val="006B3900"/>
    <w:rsid w:val="006C0605"/>
    <w:rsid w:val="00702A32"/>
    <w:rsid w:val="00705400"/>
    <w:rsid w:val="00732A46"/>
    <w:rsid w:val="007507E6"/>
    <w:rsid w:val="00783786"/>
    <w:rsid w:val="007B3584"/>
    <w:rsid w:val="007D1B2E"/>
    <w:rsid w:val="007E08B5"/>
    <w:rsid w:val="007F75FD"/>
    <w:rsid w:val="00812F63"/>
    <w:rsid w:val="0087078F"/>
    <w:rsid w:val="008711F2"/>
    <w:rsid w:val="008C5EBD"/>
    <w:rsid w:val="008C5F54"/>
    <w:rsid w:val="008E31DB"/>
    <w:rsid w:val="008E61AE"/>
    <w:rsid w:val="008F3BEF"/>
    <w:rsid w:val="00966429"/>
    <w:rsid w:val="009677D9"/>
    <w:rsid w:val="0097139A"/>
    <w:rsid w:val="00975EC1"/>
    <w:rsid w:val="0098640C"/>
    <w:rsid w:val="009B2D8C"/>
    <w:rsid w:val="009C2FC1"/>
    <w:rsid w:val="00A0455F"/>
    <w:rsid w:val="00A10DBC"/>
    <w:rsid w:val="00A30F43"/>
    <w:rsid w:val="00A32BD0"/>
    <w:rsid w:val="00A37B4F"/>
    <w:rsid w:val="00A605EF"/>
    <w:rsid w:val="00A64241"/>
    <w:rsid w:val="00A80B83"/>
    <w:rsid w:val="00AA7413"/>
    <w:rsid w:val="00B06937"/>
    <w:rsid w:val="00B20395"/>
    <w:rsid w:val="00B26313"/>
    <w:rsid w:val="00B35216"/>
    <w:rsid w:val="00B86597"/>
    <w:rsid w:val="00BA0C83"/>
    <w:rsid w:val="00BC23C2"/>
    <w:rsid w:val="00BF1ED4"/>
    <w:rsid w:val="00C277FF"/>
    <w:rsid w:val="00C30350"/>
    <w:rsid w:val="00C578E6"/>
    <w:rsid w:val="00C66C3A"/>
    <w:rsid w:val="00C8082E"/>
    <w:rsid w:val="00C85862"/>
    <w:rsid w:val="00C95711"/>
    <w:rsid w:val="00CB5299"/>
    <w:rsid w:val="00CC0F06"/>
    <w:rsid w:val="00CD24C3"/>
    <w:rsid w:val="00CE226A"/>
    <w:rsid w:val="00D019F3"/>
    <w:rsid w:val="00D16174"/>
    <w:rsid w:val="00D6162E"/>
    <w:rsid w:val="00D6617B"/>
    <w:rsid w:val="00D743B3"/>
    <w:rsid w:val="00D84306"/>
    <w:rsid w:val="00DB7589"/>
    <w:rsid w:val="00DD5212"/>
    <w:rsid w:val="00DE49A3"/>
    <w:rsid w:val="00E009B1"/>
    <w:rsid w:val="00E06C54"/>
    <w:rsid w:val="00E21A58"/>
    <w:rsid w:val="00E270C0"/>
    <w:rsid w:val="00E305CD"/>
    <w:rsid w:val="00E52222"/>
    <w:rsid w:val="00E64369"/>
    <w:rsid w:val="00E772F1"/>
    <w:rsid w:val="00E83D3F"/>
    <w:rsid w:val="00E84EEF"/>
    <w:rsid w:val="00EA0578"/>
    <w:rsid w:val="00EA215E"/>
    <w:rsid w:val="00ED32D7"/>
    <w:rsid w:val="00F0719B"/>
    <w:rsid w:val="00F325BD"/>
    <w:rsid w:val="00F64F9A"/>
    <w:rsid w:val="00FA5F7C"/>
    <w:rsid w:val="00FC3886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BC307"/>
  <w15:chartTrackingRefBased/>
  <w15:docId w15:val="{0887A841-D25B-494D-B309-B618962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C2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2FC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C2FC1"/>
    <w:rPr>
      <w:vertAlign w:val="superscript"/>
    </w:rPr>
  </w:style>
  <w:style w:type="paragraph" w:styleId="Prrafodelista">
    <w:name w:val="List Paragraph"/>
    <w:basedOn w:val="Normal"/>
    <w:uiPriority w:val="34"/>
    <w:qFormat/>
    <w:rsid w:val="008C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ntroprodh.org.mx/impunidadayeryhoy/DiplomadoJT2015/Mod3/Los%20abusos%20de%20la%20memoria%20Tzvetan%20Todorov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1950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100</cp:revision>
  <dcterms:created xsi:type="dcterms:W3CDTF">2022-05-06T23:26:00Z</dcterms:created>
  <dcterms:modified xsi:type="dcterms:W3CDTF">2022-05-15T01:57:00Z</dcterms:modified>
</cp:coreProperties>
</file>