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5A62" w:rsidRDefault="00C67637">
      <w:pPr>
        <w:spacing w:after="3" w:line="24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Resumen </w:t>
      </w:r>
    </w:p>
    <w:p w14:paraId="00000002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Alumna: Ruiz Marquina,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valeria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3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Bernstein (2006) busca en primer lugar explicar el choque de mentalidades y su importancia. Nos define que la mentalidad es una forma de pensar, esta forma de pensar influye en nuestras vidas, tanto en las acciones, decisiones y cómo enfrentamos el mundo. </w:t>
      </w:r>
    </w:p>
    <w:p w14:paraId="00000005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Nuestra mentalidad es originada por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nuestra manifestaciones históricas particulares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pero esto no quiere decir que la mentalidad no se pueda coincidir o variar con el paso del tiempo, incluso desaparecer. </w:t>
      </w:r>
    </w:p>
    <w:p w14:paraId="00000006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Dando pie a la pregunta ¿por qué varía o desapare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ce?, para responder utiliza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siguiente  ejemplo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7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grupo de pensadores pragmáticos propusieron una teoría sobre la idea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única,eran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herramientas,el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cual surge por grupos de individuos, esta idea podría permanecer siempre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adapte.Esta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teoría influy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en la reconfiguración de la mentalidad y acciones de los estados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unidenses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 lo cual fue estudiado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Menand.Encontró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este grupo tenía en común, la experiencia de una forma u otra de vivir la guerra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civil,por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cual desarrollaron ideas flexible</w:t>
      </w:r>
      <w:r>
        <w:rPr>
          <w:rFonts w:ascii="Times New Roman" w:eastAsia="Times New Roman" w:hAnsi="Times New Roman" w:cs="Times New Roman"/>
          <w:sz w:val="24"/>
          <w:szCs w:val="24"/>
        </w:rPr>
        <w:t>s, abiertas, empíricas y falibles para evitar absolutismo, intolerancia y extremismo violento.</w:t>
      </w:r>
    </w:p>
    <w:p w14:paraId="00000008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Bernstein (2006) concuerda con la teoría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(2001) que los filósofos no deben dejar de lado la contextualización histórica, ya que esto permite que no sol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se enfoque en cuestiones epistemológicas y metafísicas, sino en los problemas que se encuentran diariamente. </w:t>
      </w:r>
    </w:p>
    <w:p w14:paraId="00000009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absolutismo trajo consigo un pensamiento cerrado y en respuesta se produce el pragmatismo que desarrolla una nueva mentalidad, que busca acab</w:t>
      </w:r>
      <w:r>
        <w:rPr>
          <w:rFonts w:ascii="Times New Roman" w:eastAsia="Times New Roman" w:hAnsi="Times New Roman" w:cs="Times New Roman"/>
          <w:sz w:val="24"/>
          <w:szCs w:val="24"/>
        </w:rPr>
        <w:t>ar con el extremismo ideológico.</w:t>
      </w:r>
    </w:p>
    <w:p w14:paraId="0000000A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pragmatismo ataca “la búsqueda de la certeza”, Dewey (1981) afirma que este era una tradición filosófica occidental y era a consecuencia de la búsqueda de la seguridad, que no solo lo buscan los ideólogos y fanáticos. Ta</w:t>
      </w:r>
      <w:r>
        <w:rPr>
          <w:rFonts w:ascii="Times New Roman" w:eastAsia="Times New Roman" w:hAnsi="Times New Roman" w:cs="Times New Roman"/>
          <w:sz w:val="24"/>
          <w:szCs w:val="24"/>
        </w:rPr>
        <w:t>mbién afirma que los pragmáticos consideraban que dicha seguridad era contranatural, pues no tenemos los medios para controlar el futuro y no permite la libertad y experimentar lo que conocemos como ensayo y error. Criticaron también el voluntarismo gratui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to, la idea de que podemos cambiar al mundo solo por el deseo. </w:t>
      </w:r>
    </w:p>
    <w:p w14:paraId="0000000B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deber del pragmatismo es desarrollar ideas, hábitos, prácticas críticas y flexibles que nos permita manejar con lo inesperado de manera inteligente y reflexiva. Dewey (1981) sostiene que de</w:t>
      </w:r>
      <w:r>
        <w:rPr>
          <w:rFonts w:ascii="Times New Roman" w:eastAsia="Times New Roman" w:hAnsi="Times New Roman" w:cs="Times New Roman"/>
          <w:sz w:val="24"/>
          <w:szCs w:val="24"/>
        </w:rPr>
        <w:t>bemos ser agentes activos, está comprometido con la permanente reforma social radical</w:t>
      </w:r>
    </w:p>
    <w:p w14:paraId="0000000C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centró en la naturaleza y democracia, este último, para Dewey (1981) era amenazado por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eclipse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lo público” (comunicación abierta, debate y deliberación) debido a </w:t>
      </w:r>
      <w:r>
        <w:rPr>
          <w:rFonts w:ascii="Times New Roman" w:eastAsia="Times New Roman" w:hAnsi="Times New Roman" w:cs="Times New Roman"/>
          <w:sz w:val="24"/>
          <w:szCs w:val="24"/>
        </w:rPr>
        <w:t>la difusión de la” mentalidad corporativa”, este rige el tono de la sociedad en busca de sus propios beneficios.</w:t>
      </w:r>
    </w:p>
    <w:p w14:paraId="0000000D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 basta con las instituciones, elecciones o derechos, se requiere cultura de prácticas corporativas democráticas para darle sentido, los ciud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adanos deben ser activos y constantes sino no sobrevive. Implica ser reflexivos en la capacidad de emitir juicios, deliberar y actuar. </w:t>
      </w:r>
    </w:p>
    <w:p w14:paraId="0000000E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nos enfrentamos a lo impredecible, buscamos consuelo en lo metafísico y religioso, es lo que debemos evitar, pues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solo son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ilusiones,Pierce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(1992) nos dice que obstruye las indagaciones abiertas y el pensamiento original. </w:t>
      </w:r>
    </w:p>
    <w:p w14:paraId="0000000F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Bernstein (2006) menciona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(1994), quien resume la tres tesis principales de pragmatismo:</w:t>
      </w:r>
    </w:p>
    <w:p w14:paraId="00000011" w14:textId="77777777" w:rsidR="00A95A62" w:rsidRDefault="00C67637">
      <w:pPr>
        <w:numPr>
          <w:ilvl w:val="0"/>
          <w:numId w:val="1"/>
        </w:numPr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antiescepticismo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duda requiere de justific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ación como de creencia. </w:t>
      </w:r>
    </w:p>
    <w:p w14:paraId="00000012" w14:textId="77777777" w:rsidR="00A95A62" w:rsidRDefault="00C67637">
      <w:pPr>
        <w:numPr>
          <w:ilvl w:val="0"/>
          <w:numId w:val="1"/>
        </w:numPr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falibilismo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nunca podrán tener la garantía metafísica de cualquier creencia, jamás precisará ser revisada.</w:t>
      </w:r>
    </w:p>
    <w:p w14:paraId="00000013" w14:textId="77777777" w:rsidR="00A95A62" w:rsidRDefault="00C67637">
      <w:pPr>
        <w:numPr>
          <w:ilvl w:val="0"/>
          <w:numId w:val="1"/>
        </w:num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existe dicotomía entre hechos y valores, y la práctica es esencial en filosofía. </w:t>
      </w:r>
    </w:p>
    <w:p w14:paraId="00000014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Bernstein (2006) nos comparte que 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Pierce (1992) la búsqueda de un fundamento universal para tener el conocimiento absoluto, existe gracias a razones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filosóficas,religiosas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sociales y psicológicas para esta búsqueda de la verdad absoluta, Bernstein (2006) lo denominó la” ansiedad cartesi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 “, esto domina en los pensamientos académicos y populares de hoy y pueden asumir diversas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formas.Asegura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el claro ejemplo es cuando aseveran las certezas  religiosas y morales para dividir el mundo, la fuerza del bien y el mal, en realidad deter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minada por la ansiedad cartesiana. </w:t>
      </w:r>
    </w:p>
    <w:p w14:paraId="00000016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enfrentarlo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 pragmatismo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desarrollaron la idea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falibilismo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 creencia que cualquier reivindicación de conocimiento se puede someter a análisis, modificación y crítica permanente, debemos aceptar lo que asum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imos como fundamental es factible, y que debe ser siempre cuestionado y revisado. Este proceso autocorrectivo implica también ser cuestionada e incluso abandonada, por lo que se necesita de una comunidad crítica de investigadores.  </w:t>
      </w:r>
    </w:p>
    <w:p w14:paraId="00000017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Falibilismo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busca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sarrollar la tolerancia y la imaginación así como el valor y el respeto, lo que Popper (1991) lo llamó como “sociedad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abierta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”.La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mentalidad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fabilista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se desarrolla sin las prácticas y hábitos críticos, esta mentalidad se cultiva gracias al papel de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escuela. </w:t>
      </w:r>
    </w:p>
    <w:p w14:paraId="00000018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escepticismo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falibilista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la creencia que las ideas jamás deben convertirse en ideologías, esto permite a lidiar con la vida en masas,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comercial,industrializada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heterogénea,originadas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 redes impersonales de compromiso y autoridad, de esta manera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contribuyendo a eliminar el pensamiento de esclavitud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ideologias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oficiales de la iglesia, estado o academias. </w:t>
      </w:r>
    </w:p>
    <w:p w14:paraId="0000001A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 pragmatismo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celebran la pluralidad de las diferencias culturales, étnicas y religiosas de esta manera desarrollar el pluralismo compr</w:t>
      </w:r>
      <w:r>
        <w:rPr>
          <w:rFonts w:ascii="Times New Roman" w:eastAsia="Times New Roman" w:hAnsi="Times New Roman" w:cs="Times New Roman"/>
          <w:sz w:val="24"/>
          <w:szCs w:val="24"/>
        </w:rPr>
        <w:t>ometido el cual celebra lo diferente pero no lo excluyen sino tratan de comprenderlo y desarrollarlo de forma crítica.</w:t>
      </w:r>
    </w:p>
    <w:p w14:paraId="0000001C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 celebra el universo abierto, en el que existe azar, suerte, contingencia que puede ser negativo como positivo, el cual depende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nosotros para influir, requiere que practiquemos una investigación rigurosa e inteligente, igualmente no podemos anticipar lo que nos esperas por lo que es importante desarrollar prácticas y hábitos críticos y reflexivos. </w:t>
      </w:r>
    </w:p>
    <w:p w14:paraId="0000001E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Bibliografía:</w:t>
      </w:r>
    </w:p>
    <w:p w14:paraId="00000020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Bernstein,R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(2006).El abuso del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mal.La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corrupción de la política y religión</w:t>
      </w:r>
      <w:r>
        <w:rPr>
          <w:rFonts w:ascii="Times New Roman" w:eastAsia="Times New Roman" w:hAnsi="Times New Roman" w:cs="Times New Roman"/>
          <w:sz w:val="24"/>
          <w:szCs w:val="24"/>
        </w:rPr>
        <w:t>. Buenos Aires. Recuperado de:</w:t>
      </w:r>
    </w:p>
    <w:p w14:paraId="00000021" w14:textId="77777777" w:rsidR="00A95A62" w:rsidRDefault="00C67637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file:///C:/Users/VALERIA/Downloads/Lectura%202-Bernstein%20(1).pdf</w:t>
      </w:r>
    </w:p>
    <w:p w14:paraId="00000022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95A62" w:rsidRDefault="00A95A62">
      <w:pPr>
        <w:spacing w:after="3"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95A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138"/>
    <w:multiLevelType w:val="multilevel"/>
    <w:tmpl w:val="9326A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926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62"/>
    <w:rsid w:val="007E43DD"/>
    <w:rsid w:val="00A95A62"/>
    <w:rsid w:val="00C6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9E6AE8F-A71B-4EFE-90DA-0D098322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939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2</cp:revision>
  <dcterms:created xsi:type="dcterms:W3CDTF">2022-11-17T03:36:00Z</dcterms:created>
  <dcterms:modified xsi:type="dcterms:W3CDTF">2022-11-17T03:36:00Z</dcterms:modified>
</cp:coreProperties>
</file>