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 tests – Comparaison technique des solutions de sauvegarde/restauration OpenShift</w:t>
      </w:r>
    </w:p>
    <w:p>
      <w:r>
        <w:rPr>
          <w:b/>
        </w:rPr>
        <w:t xml:space="preserve">Contexte : </w:t>
      </w:r>
      <w:r>
        <w:t>Ce document propose une série de scénarios de tests de sauvegarde et restauration pour comparer objectivement deux solutions de protection de données dans un environnement OpenShift/Kubernetes intégrant des technologies telles que NetBackup, PX-Backup, Data Domain et bandes.</w:t>
      </w:r>
    </w:p>
    <w:p>
      <w:r>
        <w:rPr>
          <w:b/>
        </w:rPr>
        <w:t xml:space="preserve">Objectifs : </w:t>
      </w:r>
      <w:r>
        <w:t>Évaluer les capacités fonctionnelles, opérationnelles, de performance, de résilience, de sécurité et de reprise après incident des solutions candidates.</w:t>
      </w:r>
    </w:p>
    <w:p>
      <w:pPr>
        <w:pStyle w:val="Heading1"/>
      </w:pPr>
      <w:r>
        <w:t>1. Hypothèses et périmètre</w:t>
      </w:r>
    </w:p>
    <w:p>
      <w:pPr>
        <w:pStyle w:val="ListBullet"/>
      </w:pPr>
      <w:r>
        <w:t>Cluster OpenShift de référence avec plusieurs namespaces applicatifs.</w:t>
      </w:r>
    </w:p>
    <w:p>
      <w:pPr>
        <w:pStyle w:val="ListBullet"/>
      </w:pPr>
      <w:r>
        <w:t>Présence de workloads stateful et stateless.</w:t>
      </w:r>
    </w:p>
    <w:p>
      <w:pPr>
        <w:pStyle w:val="ListBullet"/>
      </w:pPr>
      <w:r>
        <w:t>Utilisation de volumes persistants CSI.</w:t>
      </w:r>
    </w:p>
    <w:p>
      <w:pPr>
        <w:pStyle w:val="ListBullet"/>
      </w:pPr>
      <w:r>
        <w:t>Présence éventuelle d’un stockage objet compatible S3.</w:t>
      </w:r>
    </w:p>
    <w:p>
      <w:pPr>
        <w:pStyle w:val="ListBullet"/>
      </w:pPr>
      <w:r>
        <w:t>Infrastructure intégrant Data Domain et/ou sauvegarde sur bandes.</w:t>
      </w:r>
    </w:p>
    <w:p>
      <w:pPr>
        <w:pStyle w:val="ListBullet"/>
      </w:pPr>
      <w:r>
        <w:t>Tests réalisés sur deux solutions de sauvegarde comparées dans des conditions identiques.</w:t>
      </w:r>
    </w:p>
    <w:p>
      <w:pPr>
        <w:pStyle w:val="Heading1"/>
      </w:pPr>
      <w:r>
        <w:t>2. Critères d’évaluation</w:t>
      </w:r>
    </w:p>
    <w:p>
      <w:pPr>
        <w:pStyle w:val="ListBullet"/>
      </w:pPr>
      <w:r>
        <w:t>Capacité de sauvegarde/restauration</w:t>
      </w:r>
    </w:p>
    <w:p>
      <w:pPr>
        <w:pStyle w:val="ListBullet"/>
      </w:pPr>
      <w:r>
        <w:t>Granularité de restauration</w:t>
      </w:r>
    </w:p>
    <w:p>
      <w:pPr>
        <w:pStyle w:val="ListBullet"/>
      </w:pPr>
      <w:r>
        <w:t>Temps de sauvegarde et restauration</w:t>
      </w:r>
    </w:p>
    <w:p>
      <w:pPr>
        <w:pStyle w:val="ListBullet"/>
      </w:pPr>
      <w:r>
        <w:t>Consommation réseau et stockage</w:t>
      </w:r>
    </w:p>
    <w:p>
      <w:pPr>
        <w:pStyle w:val="ListBullet"/>
      </w:pPr>
      <w:r>
        <w:t>Compatibilité OpenShift/Kubernetes</w:t>
      </w:r>
    </w:p>
    <w:p>
      <w:pPr>
        <w:pStyle w:val="ListBullet"/>
      </w:pPr>
      <w:r>
        <w:t>Gestion des snapshots CSI</w:t>
      </w:r>
    </w:p>
    <w:p>
      <w:pPr>
        <w:pStyle w:val="ListBullet"/>
      </w:pPr>
      <w:r>
        <w:t>Déduplication/compression</w:t>
      </w:r>
    </w:p>
    <w:p>
      <w:pPr>
        <w:pStyle w:val="ListBullet"/>
      </w:pPr>
      <w:r>
        <w:t>Support Data Domain</w:t>
      </w:r>
    </w:p>
    <w:p>
      <w:pPr>
        <w:pStyle w:val="ListBullet"/>
      </w:pPr>
      <w:r>
        <w:t>Support bandes</w:t>
      </w:r>
    </w:p>
    <w:p>
      <w:pPr>
        <w:pStyle w:val="ListBullet"/>
      </w:pPr>
      <w:r>
        <w:t>Sécurité et chiffrement</w:t>
      </w:r>
    </w:p>
    <w:p>
      <w:pPr>
        <w:pStyle w:val="ListBullet"/>
      </w:pPr>
      <w:r>
        <w:t>Automatisation/API</w:t>
      </w:r>
    </w:p>
    <w:p>
      <w:pPr>
        <w:pStyle w:val="ListBullet"/>
      </w:pPr>
      <w:r>
        <w:t>Gestion des erreurs et reprise</w:t>
      </w:r>
    </w:p>
    <w:p>
      <w:pPr>
        <w:pStyle w:val="ListBullet"/>
      </w:pPr>
      <w:r>
        <w:t>Scalabilité</w:t>
      </w:r>
    </w:p>
    <w:p>
      <w:pPr>
        <w:pStyle w:val="ListBullet"/>
      </w:pPr>
      <w:r>
        <w:t>Traçabilité et reporting</w:t>
      </w:r>
    </w:p>
    <w:p>
      <w:pPr>
        <w:pStyle w:val="Heading1"/>
      </w:pPr>
      <w:r>
        <w:t>3. Cahier de tests détaillé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Objectif</w:t>
            </w:r>
          </w:p>
        </w:tc>
        <w:tc>
          <w:tcPr>
            <w:tcW w:type="dxa" w:w="1728"/>
          </w:tcPr>
          <w:p>
            <w:r>
              <w:t>Étapes principales</w:t>
            </w:r>
          </w:p>
        </w:tc>
        <w:tc>
          <w:tcPr>
            <w:tcW w:type="dxa" w:w="1728"/>
          </w:tcPr>
          <w:p>
            <w:r>
              <w:t>Résultat attendu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Installation de la solution</w:t>
            </w:r>
          </w:p>
        </w:tc>
        <w:tc>
          <w:tcPr>
            <w:tcW w:type="dxa" w:w="1728"/>
          </w:tcPr>
          <w:p>
            <w:r>
              <w:t>Vérifier le déploiement de la solution sur OpenShift</w:t>
            </w:r>
          </w:p>
        </w:tc>
        <w:tc>
          <w:tcPr>
            <w:tcW w:type="dxa" w:w="1728"/>
          </w:tcPr>
          <w:p>
            <w:r>
              <w:t>Installer les composants</w:t>
            </w:r>
          </w:p>
        </w:tc>
        <w:tc>
          <w:tcPr>
            <w:tcW w:type="dxa" w:w="1728"/>
          </w:tcPr>
          <w:p>
            <w:r>
              <w:t>Solution opérationnelle sans erreur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Découverte du cluster</w:t>
            </w:r>
          </w:p>
        </w:tc>
        <w:tc>
          <w:tcPr>
            <w:tcW w:type="dxa" w:w="1728"/>
          </w:tcPr>
          <w:p>
            <w:r>
              <w:t>Vérifier l’inventaire automatique des namespaces et ressources</w:t>
            </w:r>
          </w:p>
        </w:tc>
        <w:tc>
          <w:tcPr>
            <w:tcW w:type="dxa" w:w="1728"/>
          </w:tcPr>
          <w:p>
            <w:r>
              <w:t>Scanner le cluster</w:t>
            </w:r>
          </w:p>
        </w:tc>
        <w:tc>
          <w:tcPr>
            <w:tcW w:type="dxa" w:w="1728"/>
          </w:tcPr>
          <w:p>
            <w:r>
              <w:t>Toutes les ressources visibles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Sauvegarde namespace simple</w:t>
            </w:r>
          </w:p>
        </w:tc>
        <w:tc>
          <w:tcPr>
            <w:tcW w:type="dxa" w:w="1728"/>
          </w:tcPr>
          <w:p>
            <w:r>
              <w:t>Sauvegarde d’un namespace avec pods stateless</w:t>
            </w:r>
          </w:p>
        </w:tc>
        <w:tc>
          <w:tcPr>
            <w:tcW w:type="dxa" w:w="1728"/>
          </w:tcPr>
          <w:p>
            <w:r>
              <w:t>Lancer un backup</w:t>
            </w:r>
          </w:p>
        </w:tc>
        <w:tc>
          <w:tcPr>
            <w:tcW w:type="dxa" w:w="1728"/>
          </w:tcPr>
          <w:p>
            <w:r>
              <w:t>Backup réussi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Sauvegarde application stateful</w:t>
            </w:r>
          </w:p>
        </w:tc>
        <w:tc>
          <w:tcPr>
            <w:tcW w:type="dxa" w:w="1728"/>
          </w:tcPr>
          <w:p>
            <w:r>
              <w:t>Sauvegarde avec Persistent Volume</w:t>
            </w:r>
          </w:p>
        </w:tc>
        <w:tc>
          <w:tcPr>
            <w:tcW w:type="dxa" w:w="1728"/>
          </w:tcPr>
          <w:p>
            <w:r>
              <w:t>Lancer un backup CSI</w:t>
            </w:r>
          </w:p>
        </w:tc>
        <w:tc>
          <w:tcPr>
            <w:tcW w:type="dxa" w:w="1728"/>
          </w:tcPr>
          <w:p>
            <w:r>
              <w:t>Volumes sauvegardés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Restauration namespace complet</w:t>
            </w:r>
          </w:p>
        </w:tc>
        <w:tc>
          <w:tcPr>
            <w:tcW w:type="dxa" w:w="1728"/>
          </w:tcPr>
          <w:p>
            <w:r>
              <w:t>Restaurer un namespace complet</w:t>
            </w:r>
          </w:p>
        </w:tc>
        <w:tc>
          <w:tcPr>
            <w:tcW w:type="dxa" w:w="1728"/>
          </w:tcPr>
          <w:p>
            <w:r>
              <w:t>Restaurer backup</w:t>
            </w:r>
          </w:p>
        </w:tc>
        <w:tc>
          <w:tcPr>
            <w:tcW w:type="dxa" w:w="1728"/>
          </w:tcPr>
          <w:p>
            <w:r>
              <w:t>Namespace fonctionnel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Restauration granulaire</w:t>
            </w:r>
          </w:p>
        </w:tc>
        <w:tc>
          <w:tcPr>
            <w:tcW w:type="dxa" w:w="1728"/>
          </w:tcPr>
          <w:p>
            <w:r>
              <w:t>Restaurer un seul objet Kubernetes</w:t>
            </w:r>
          </w:p>
        </w:tc>
        <w:tc>
          <w:tcPr>
            <w:tcW w:type="dxa" w:w="1728"/>
          </w:tcPr>
          <w:p>
            <w:r>
              <w:t>Restaurer ConfigMap/Secret</w:t>
            </w:r>
          </w:p>
        </w:tc>
        <w:tc>
          <w:tcPr>
            <w:tcW w:type="dxa" w:w="1728"/>
          </w:tcPr>
          <w:p>
            <w:r>
              <w:t>Objet restauré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Sauvegarde incrémentale</w:t>
            </w:r>
          </w:p>
        </w:tc>
        <w:tc>
          <w:tcPr>
            <w:tcW w:type="dxa" w:w="1728"/>
          </w:tcPr>
          <w:p>
            <w:r>
              <w:t>Vérifier gestion des incrémentaux</w:t>
            </w:r>
          </w:p>
        </w:tc>
        <w:tc>
          <w:tcPr>
            <w:tcW w:type="dxa" w:w="1728"/>
          </w:tcPr>
          <w:p>
            <w:r>
              <w:t>Modifier données puis backup</w:t>
            </w:r>
          </w:p>
        </w:tc>
        <w:tc>
          <w:tcPr>
            <w:tcW w:type="dxa" w:w="1728"/>
          </w:tcPr>
          <w:p>
            <w:r>
              <w:t>Réduction volume sauvegardé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Sauvegarde différentielle</w:t>
            </w:r>
          </w:p>
        </w:tc>
        <w:tc>
          <w:tcPr>
            <w:tcW w:type="dxa" w:w="1728"/>
          </w:tcPr>
          <w:p>
            <w:r>
              <w:t>Tester mode différentiel</w:t>
            </w:r>
          </w:p>
        </w:tc>
        <w:tc>
          <w:tcPr>
            <w:tcW w:type="dxa" w:w="1728"/>
          </w:tcPr>
          <w:p>
            <w:r>
              <w:t>Exécuter backup différentiel</w:t>
            </w:r>
          </w:p>
        </w:tc>
        <w:tc>
          <w:tcPr>
            <w:tcW w:type="dxa" w:w="1728"/>
          </w:tcPr>
          <w:p>
            <w:r>
              <w:t>Données cohérentes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Sauvegarde planifiée</w:t>
            </w:r>
          </w:p>
        </w:tc>
        <w:tc>
          <w:tcPr>
            <w:tcW w:type="dxa" w:w="1728"/>
          </w:tcPr>
          <w:p>
            <w:r>
              <w:t>Vérifier scheduling</w:t>
            </w:r>
          </w:p>
        </w:tc>
        <w:tc>
          <w:tcPr>
            <w:tcW w:type="dxa" w:w="1728"/>
          </w:tcPr>
          <w:p>
            <w:r>
              <w:t>Créer policy quotidienne</w:t>
            </w:r>
          </w:p>
        </w:tc>
        <w:tc>
          <w:tcPr>
            <w:tcW w:type="dxa" w:w="1728"/>
          </w:tcPr>
          <w:p>
            <w:r>
              <w:t>Exécution automatique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Snapshot CSI</w:t>
            </w:r>
          </w:p>
        </w:tc>
        <w:tc>
          <w:tcPr>
            <w:tcW w:type="dxa" w:w="1728"/>
          </w:tcPr>
          <w:p>
            <w:r>
              <w:t>Tester snapshots natifs CSI</w:t>
            </w:r>
          </w:p>
        </w:tc>
        <w:tc>
          <w:tcPr>
            <w:tcW w:type="dxa" w:w="1728"/>
          </w:tcPr>
          <w:p>
            <w:r>
              <w:t>Déclencher snapshot</w:t>
            </w:r>
          </w:p>
        </w:tc>
        <w:tc>
          <w:tcPr>
            <w:tcW w:type="dxa" w:w="1728"/>
          </w:tcPr>
          <w:p>
            <w:r>
              <w:t>Snapshot exploitable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Restauration snapshot CSI</w:t>
            </w:r>
          </w:p>
        </w:tc>
        <w:tc>
          <w:tcPr>
            <w:tcW w:type="dxa" w:w="1728"/>
          </w:tcPr>
          <w:p>
            <w:r>
              <w:t>Restaurer depuis snapshot</w:t>
            </w:r>
          </w:p>
        </w:tc>
        <w:tc>
          <w:tcPr>
            <w:tcW w:type="dxa" w:w="1728"/>
          </w:tcPr>
          <w:p>
            <w:r>
              <w:t>Recréer volume</w:t>
            </w:r>
          </w:p>
        </w:tc>
        <w:tc>
          <w:tcPr>
            <w:tcW w:type="dxa" w:w="1728"/>
          </w:tcPr>
          <w:p>
            <w:r>
              <w:t>Volume montable</w:t>
            </w:r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Application cohérente</w:t>
            </w:r>
          </w:p>
        </w:tc>
        <w:tc>
          <w:tcPr>
            <w:tcW w:type="dxa" w:w="1728"/>
          </w:tcPr>
          <w:p>
            <w:r>
              <w:t>Tester cohérence applicative</w:t>
            </w:r>
          </w:p>
        </w:tc>
        <w:tc>
          <w:tcPr>
            <w:tcW w:type="dxa" w:w="1728"/>
          </w:tcPr>
          <w:p>
            <w:r>
              <w:t>Sauvegarder base active</w:t>
            </w:r>
          </w:p>
        </w:tc>
        <w:tc>
          <w:tcPr>
            <w:tcW w:type="dxa" w:w="1728"/>
          </w:tcPr>
          <w:p>
            <w:r>
              <w:t>Base cohérente après restore</w:t>
            </w:r>
          </w:p>
        </w:tc>
      </w:tr>
      <w:tr>
        <w:tc>
          <w:tcPr>
            <w:tcW w:type="dxa" w:w="1728"/>
          </w:tcPr>
          <w:p>
            <w:r>
              <w:t>TC-13</w:t>
            </w:r>
          </w:p>
        </w:tc>
        <w:tc>
          <w:tcPr>
            <w:tcW w:type="dxa" w:w="1728"/>
          </w:tcPr>
          <w:p>
            <w:r>
              <w:t>Backup parallèle</w:t>
            </w:r>
          </w:p>
        </w:tc>
        <w:tc>
          <w:tcPr>
            <w:tcW w:type="dxa" w:w="1728"/>
          </w:tcPr>
          <w:p>
            <w:r>
              <w:t>Sauvegardes simultanées</w:t>
            </w:r>
          </w:p>
        </w:tc>
        <w:tc>
          <w:tcPr>
            <w:tcW w:type="dxa" w:w="1728"/>
          </w:tcPr>
          <w:p>
            <w:r>
              <w:t>Lancer plusieurs jobs</w:t>
            </w:r>
          </w:p>
        </w:tc>
        <w:tc>
          <w:tcPr>
            <w:tcW w:type="dxa" w:w="1728"/>
          </w:tcPr>
          <w:p>
            <w:r>
              <w:t>Pas de saturation critique</w:t>
            </w:r>
          </w:p>
        </w:tc>
      </w:tr>
      <w:tr>
        <w:tc>
          <w:tcPr>
            <w:tcW w:type="dxa" w:w="1728"/>
          </w:tcPr>
          <w:p>
            <w:r>
              <w:t>TC-14</w:t>
            </w:r>
          </w:p>
        </w:tc>
        <w:tc>
          <w:tcPr>
            <w:tcW w:type="dxa" w:w="1728"/>
          </w:tcPr>
          <w:p>
            <w:r>
              <w:t>Montée en charge</w:t>
            </w:r>
          </w:p>
        </w:tc>
        <w:tc>
          <w:tcPr>
            <w:tcW w:type="dxa" w:w="1728"/>
          </w:tcPr>
          <w:p>
            <w:r>
              <w:t>Sauvegarde de gros volumes</w:t>
            </w:r>
          </w:p>
        </w:tc>
        <w:tc>
          <w:tcPr>
            <w:tcW w:type="dxa" w:w="1728"/>
          </w:tcPr>
          <w:p>
            <w:r>
              <w:t>Tester plusieurs To</w:t>
            </w:r>
          </w:p>
        </w:tc>
        <w:tc>
          <w:tcPr>
            <w:tcW w:type="dxa" w:w="1728"/>
          </w:tcPr>
          <w:p>
            <w:r>
              <w:t>Performance acceptable</w:t>
            </w:r>
          </w:p>
        </w:tc>
      </w:tr>
      <w:tr>
        <w:tc>
          <w:tcPr>
            <w:tcW w:type="dxa" w:w="1728"/>
          </w:tcPr>
          <w:p>
            <w:r>
              <w:t>TC-15</w:t>
            </w:r>
          </w:p>
        </w:tc>
        <w:tc>
          <w:tcPr>
            <w:tcW w:type="dxa" w:w="1728"/>
          </w:tcPr>
          <w:p>
            <w:r>
              <w:t>Restauration gros volumes</w:t>
            </w:r>
          </w:p>
        </w:tc>
        <w:tc>
          <w:tcPr>
            <w:tcW w:type="dxa" w:w="1728"/>
          </w:tcPr>
          <w:p>
            <w:r>
              <w:t>Restore de plusieurs To</w:t>
            </w:r>
          </w:p>
        </w:tc>
        <w:tc>
          <w:tcPr>
            <w:tcW w:type="dxa" w:w="1728"/>
          </w:tcPr>
          <w:p>
            <w:r>
              <w:t>Restaurer dataset</w:t>
            </w:r>
          </w:p>
        </w:tc>
        <w:tc>
          <w:tcPr>
            <w:tcW w:type="dxa" w:w="1728"/>
          </w:tcPr>
          <w:p>
            <w:r>
              <w:t>Temps mesuré</w:t>
            </w:r>
          </w:p>
        </w:tc>
      </w:tr>
      <w:tr>
        <w:tc>
          <w:tcPr>
            <w:tcW w:type="dxa" w:w="1728"/>
          </w:tcPr>
          <w:p>
            <w:r>
              <w:t>TC-16</w:t>
            </w:r>
          </w:p>
        </w:tc>
        <w:tc>
          <w:tcPr>
            <w:tcW w:type="dxa" w:w="1728"/>
          </w:tcPr>
          <w:p>
            <w:r>
              <w:t>Déduplication Data Domain</w:t>
            </w:r>
          </w:p>
        </w:tc>
        <w:tc>
          <w:tcPr>
            <w:tcW w:type="dxa" w:w="1728"/>
          </w:tcPr>
          <w:p>
            <w:r>
              <w:t>Vérifier intégration DD</w:t>
            </w:r>
          </w:p>
        </w:tc>
        <w:tc>
          <w:tcPr>
            <w:tcW w:type="dxa" w:w="1728"/>
          </w:tcPr>
          <w:p>
            <w:r>
              <w:t>Sauvegarder vers DD</w:t>
            </w:r>
          </w:p>
        </w:tc>
        <w:tc>
          <w:tcPr>
            <w:tcW w:type="dxa" w:w="1728"/>
          </w:tcPr>
          <w:p>
            <w:r>
              <w:t>Déduplication effective</w:t>
            </w:r>
          </w:p>
        </w:tc>
      </w:tr>
      <w:tr>
        <w:tc>
          <w:tcPr>
            <w:tcW w:type="dxa" w:w="1728"/>
          </w:tcPr>
          <w:p>
            <w:r>
              <w:t>TC-17</w:t>
            </w:r>
          </w:p>
        </w:tc>
        <w:tc>
          <w:tcPr>
            <w:tcW w:type="dxa" w:w="1728"/>
          </w:tcPr>
          <w:p>
            <w:r>
              <w:t>Compression</w:t>
            </w:r>
          </w:p>
        </w:tc>
        <w:tc>
          <w:tcPr>
            <w:tcW w:type="dxa" w:w="1728"/>
          </w:tcPr>
          <w:p>
            <w:r>
              <w:t>Mesurer compression</w:t>
            </w:r>
          </w:p>
        </w:tc>
        <w:tc>
          <w:tcPr>
            <w:tcW w:type="dxa" w:w="1728"/>
          </w:tcPr>
          <w:p>
            <w:r>
              <w:t>Comparer taille source/cible</w:t>
            </w:r>
          </w:p>
        </w:tc>
        <w:tc>
          <w:tcPr>
            <w:tcW w:type="dxa" w:w="1728"/>
          </w:tcPr>
          <w:p>
            <w:r>
              <w:t>Réduction mesurable</w:t>
            </w:r>
          </w:p>
        </w:tc>
      </w:tr>
      <w:tr>
        <w:tc>
          <w:tcPr>
            <w:tcW w:type="dxa" w:w="1728"/>
          </w:tcPr>
          <w:p>
            <w:r>
              <w:t>TC-18</w:t>
            </w:r>
          </w:p>
        </w:tc>
        <w:tc>
          <w:tcPr>
            <w:tcW w:type="dxa" w:w="1728"/>
          </w:tcPr>
          <w:p>
            <w:r>
              <w:t>Sauvegarde vers bandes</w:t>
            </w:r>
          </w:p>
        </w:tc>
        <w:tc>
          <w:tcPr>
            <w:tcW w:type="dxa" w:w="1728"/>
          </w:tcPr>
          <w:p>
            <w:r>
              <w:t>Exporter backup vers bande</w:t>
            </w:r>
          </w:p>
        </w:tc>
        <w:tc>
          <w:tcPr>
            <w:tcW w:type="dxa" w:w="1728"/>
          </w:tcPr>
          <w:p>
            <w:r>
              <w:t>Exécuter export</w:t>
            </w:r>
          </w:p>
        </w:tc>
        <w:tc>
          <w:tcPr>
            <w:tcW w:type="dxa" w:w="1728"/>
          </w:tcPr>
          <w:p>
            <w:r>
              <w:t>Média lisible</w:t>
            </w:r>
          </w:p>
        </w:tc>
      </w:tr>
      <w:tr>
        <w:tc>
          <w:tcPr>
            <w:tcW w:type="dxa" w:w="1728"/>
          </w:tcPr>
          <w:p>
            <w:r>
              <w:t>TC-19</w:t>
            </w:r>
          </w:p>
        </w:tc>
        <w:tc>
          <w:tcPr>
            <w:tcW w:type="dxa" w:w="1728"/>
          </w:tcPr>
          <w:p>
            <w:r>
              <w:t>Restauration depuis bande</w:t>
            </w:r>
          </w:p>
        </w:tc>
        <w:tc>
          <w:tcPr>
            <w:tcW w:type="dxa" w:w="1728"/>
          </w:tcPr>
          <w:p>
            <w:r>
              <w:t>Restaurer backup bande</w:t>
            </w:r>
          </w:p>
        </w:tc>
        <w:tc>
          <w:tcPr>
            <w:tcW w:type="dxa" w:w="1728"/>
          </w:tcPr>
          <w:p>
            <w:r>
              <w:t>Importer puis restaurer</w:t>
            </w:r>
          </w:p>
        </w:tc>
        <w:tc>
          <w:tcPr>
            <w:tcW w:type="dxa" w:w="1728"/>
          </w:tcPr>
          <w:p>
            <w:r>
              <w:t>Restauration réussie</w:t>
            </w:r>
          </w:p>
        </w:tc>
      </w:tr>
      <w:tr>
        <w:tc>
          <w:tcPr>
            <w:tcW w:type="dxa" w:w="1728"/>
          </w:tcPr>
          <w:p>
            <w:r>
              <w:t>TC-20</w:t>
            </w:r>
          </w:p>
        </w:tc>
        <w:tc>
          <w:tcPr>
            <w:tcW w:type="dxa" w:w="1728"/>
          </w:tcPr>
          <w:p>
            <w:r>
              <w:t>Perte d’un worker</w:t>
            </w:r>
          </w:p>
        </w:tc>
        <w:tc>
          <w:tcPr>
            <w:tcW w:type="dxa" w:w="1728"/>
          </w:tcPr>
          <w:p>
            <w:r>
              <w:t>Tester résilience cluster</w:t>
            </w:r>
          </w:p>
        </w:tc>
        <w:tc>
          <w:tcPr>
            <w:tcW w:type="dxa" w:w="1728"/>
          </w:tcPr>
          <w:p>
            <w:r>
              <w:t>Arrêter un nœud</w:t>
            </w:r>
          </w:p>
        </w:tc>
        <w:tc>
          <w:tcPr>
            <w:tcW w:type="dxa" w:w="1728"/>
          </w:tcPr>
          <w:p>
            <w:r>
              <w:t>Backup continue</w:t>
            </w:r>
          </w:p>
        </w:tc>
      </w:tr>
      <w:tr>
        <w:tc>
          <w:tcPr>
            <w:tcW w:type="dxa" w:w="1728"/>
          </w:tcPr>
          <w:p>
            <w:r>
              <w:t>TC-21</w:t>
            </w:r>
          </w:p>
        </w:tc>
        <w:tc>
          <w:tcPr>
            <w:tcW w:type="dxa" w:w="1728"/>
          </w:tcPr>
          <w:p>
            <w:r>
              <w:t>Perte stockage objet</w:t>
            </w:r>
          </w:p>
        </w:tc>
        <w:tc>
          <w:tcPr>
            <w:tcW w:type="dxa" w:w="1728"/>
          </w:tcPr>
          <w:p>
            <w:r>
              <w:t>Tester indisponibilité S3</w:t>
            </w:r>
          </w:p>
        </w:tc>
        <w:tc>
          <w:tcPr>
            <w:tcW w:type="dxa" w:w="1728"/>
          </w:tcPr>
          <w:p>
            <w:r>
              <w:t>Couper accès stockage</w:t>
            </w:r>
          </w:p>
        </w:tc>
        <w:tc>
          <w:tcPr>
            <w:tcW w:type="dxa" w:w="1728"/>
          </w:tcPr>
          <w:p>
            <w:r>
              <w:t>Gestion erreur correcte</w:t>
            </w:r>
          </w:p>
        </w:tc>
      </w:tr>
      <w:tr>
        <w:tc>
          <w:tcPr>
            <w:tcW w:type="dxa" w:w="1728"/>
          </w:tcPr>
          <w:p>
            <w:r>
              <w:t>TC-22</w:t>
            </w:r>
          </w:p>
        </w:tc>
        <w:tc>
          <w:tcPr>
            <w:tcW w:type="dxa" w:w="1728"/>
          </w:tcPr>
          <w:p>
            <w:r>
              <w:t>Interruption réseau</w:t>
            </w:r>
          </w:p>
        </w:tc>
        <w:tc>
          <w:tcPr>
            <w:tcW w:type="dxa" w:w="1728"/>
          </w:tcPr>
          <w:p>
            <w:r>
              <w:t>Tester coupure réseau</w:t>
            </w:r>
          </w:p>
        </w:tc>
        <w:tc>
          <w:tcPr>
            <w:tcW w:type="dxa" w:w="1728"/>
          </w:tcPr>
          <w:p>
            <w:r>
              <w:t>Couper flux réseau</w:t>
            </w:r>
          </w:p>
        </w:tc>
        <w:tc>
          <w:tcPr>
            <w:tcW w:type="dxa" w:w="1728"/>
          </w:tcPr>
          <w:p>
            <w:r>
              <w:t>Reprise correcte</w:t>
            </w:r>
          </w:p>
        </w:tc>
      </w:tr>
      <w:tr>
        <w:tc>
          <w:tcPr>
            <w:tcW w:type="dxa" w:w="1728"/>
          </w:tcPr>
          <w:p>
            <w:r>
              <w:t>TC-23</w:t>
            </w:r>
          </w:p>
        </w:tc>
        <w:tc>
          <w:tcPr>
            <w:tcW w:type="dxa" w:w="1728"/>
          </w:tcPr>
          <w:p>
            <w:r>
              <w:t>Reprise après échec</w:t>
            </w:r>
          </w:p>
        </w:tc>
        <w:tc>
          <w:tcPr>
            <w:tcW w:type="dxa" w:w="1728"/>
          </w:tcPr>
          <w:p>
            <w:r>
              <w:t>Relancer job échoué</w:t>
            </w:r>
          </w:p>
        </w:tc>
        <w:tc>
          <w:tcPr>
            <w:tcW w:type="dxa" w:w="1728"/>
          </w:tcPr>
          <w:p>
            <w:r>
              <w:t>Simuler panne</w:t>
            </w:r>
          </w:p>
        </w:tc>
        <w:tc>
          <w:tcPr>
            <w:tcW w:type="dxa" w:w="1728"/>
          </w:tcPr>
          <w:p>
            <w:r>
              <w:t>Reprise sans corruption</w:t>
            </w:r>
          </w:p>
        </w:tc>
      </w:tr>
      <w:tr>
        <w:tc>
          <w:tcPr>
            <w:tcW w:type="dxa" w:w="1728"/>
          </w:tcPr>
          <w:p>
            <w:r>
              <w:t>TC-24</w:t>
            </w:r>
          </w:p>
        </w:tc>
        <w:tc>
          <w:tcPr>
            <w:tcW w:type="dxa" w:w="1728"/>
          </w:tcPr>
          <w:p>
            <w:r>
              <w:t>Chiffrement en transit</w:t>
            </w:r>
          </w:p>
        </w:tc>
        <w:tc>
          <w:tcPr>
            <w:tcW w:type="dxa" w:w="1728"/>
          </w:tcPr>
          <w:p>
            <w:r>
              <w:t>Vérifier TLS</w:t>
            </w:r>
          </w:p>
        </w:tc>
        <w:tc>
          <w:tcPr>
            <w:tcW w:type="dxa" w:w="1728"/>
          </w:tcPr>
          <w:p>
            <w:r>
              <w:t>Analyser connexions</w:t>
            </w:r>
          </w:p>
        </w:tc>
        <w:tc>
          <w:tcPr>
            <w:tcW w:type="dxa" w:w="1728"/>
          </w:tcPr>
          <w:p>
            <w:r>
              <w:t>Flux chiffrés</w:t>
            </w:r>
          </w:p>
        </w:tc>
      </w:tr>
      <w:tr>
        <w:tc>
          <w:tcPr>
            <w:tcW w:type="dxa" w:w="1728"/>
          </w:tcPr>
          <w:p>
            <w:r>
              <w:t>TC-25</w:t>
            </w:r>
          </w:p>
        </w:tc>
        <w:tc>
          <w:tcPr>
            <w:tcW w:type="dxa" w:w="1728"/>
          </w:tcPr>
          <w:p>
            <w:r>
              <w:t>Chiffrement au repos</w:t>
            </w:r>
          </w:p>
        </w:tc>
        <w:tc>
          <w:tcPr>
            <w:tcW w:type="dxa" w:w="1728"/>
          </w:tcPr>
          <w:p>
            <w:r>
              <w:t>Vérifier encryption backup</w:t>
            </w:r>
          </w:p>
        </w:tc>
        <w:tc>
          <w:tcPr>
            <w:tcW w:type="dxa" w:w="1728"/>
          </w:tcPr>
          <w:p>
            <w:r>
              <w:t>Analyser stockage</w:t>
            </w:r>
          </w:p>
        </w:tc>
        <w:tc>
          <w:tcPr>
            <w:tcW w:type="dxa" w:w="1728"/>
          </w:tcPr>
          <w:p>
            <w:r>
              <w:t>Données chiffrées</w:t>
            </w:r>
          </w:p>
        </w:tc>
      </w:tr>
      <w:tr>
        <w:tc>
          <w:tcPr>
            <w:tcW w:type="dxa" w:w="1728"/>
          </w:tcPr>
          <w:p>
            <w:r>
              <w:t>TC-26</w:t>
            </w:r>
          </w:p>
        </w:tc>
        <w:tc>
          <w:tcPr>
            <w:tcW w:type="dxa" w:w="1728"/>
          </w:tcPr>
          <w:p>
            <w:r>
              <w:t>Gestion RBAC</w:t>
            </w:r>
          </w:p>
        </w:tc>
        <w:tc>
          <w:tcPr>
            <w:tcW w:type="dxa" w:w="1728"/>
          </w:tcPr>
          <w:p>
            <w:r>
              <w:t>Tester rôles utilisateurs</w:t>
            </w:r>
          </w:p>
        </w:tc>
        <w:tc>
          <w:tcPr>
            <w:tcW w:type="dxa" w:w="1728"/>
          </w:tcPr>
          <w:p>
            <w:r>
              <w:t>Créer profils</w:t>
            </w:r>
          </w:p>
        </w:tc>
        <w:tc>
          <w:tcPr>
            <w:tcW w:type="dxa" w:w="1728"/>
          </w:tcPr>
          <w:p>
            <w:r>
              <w:t>Accès limités</w:t>
            </w:r>
          </w:p>
        </w:tc>
      </w:tr>
      <w:tr>
        <w:tc>
          <w:tcPr>
            <w:tcW w:type="dxa" w:w="1728"/>
          </w:tcPr>
          <w:p>
            <w:r>
              <w:t>TC-27</w:t>
            </w:r>
          </w:p>
        </w:tc>
        <w:tc>
          <w:tcPr>
            <w:tcW w:type="dxa" w:w="1728"/>
          </w:tcPr>
          <w:p>
            <w:r>
              <w:t>Audit et logs</w:t>
            </w:r>
          </w:p>
        </w:tc>
        <w:tc>
          <w:tcPr>
            <w:tcW w:type="dxa" w:w="1728"/>
          </w:tcPr>
          <w:p>
            <w:r>
              <w:t>Contrôler traçabilité</w:t>
            </w:r>
          </w:p>
        </w:tc>
        <w:tc>
          <w:tcPr>
            <w:tcW w:type="dxa" w:w="1728"/>
          </w:tcPr>
          <w:p>
            <w:r>
              <w:t>Analyser logs</w:t>
            </w:r>
          </w:p>
        </w:tc>
        <w:tc>
          <w:tcPr>
            <w:tcW w:type="dxa" w:w="1728"/>
          </w:tcPr>
          <w:p>
            <w:r>
              <w:t>Historique complet</w:t>
            </w:r>
          </w:p>
        </w:tc>
      </w:tr>
      <w:tr>
        <w:tc>
          <w:tcPr>
            <w:tcW w:type="dxa" w:w="1728"/>
          </w:tcPr>
          <w:p>
            <w:r>
              <w:t>TC-28</w:t>
            </w:r>
          </w:p>
        </w:tc>
        <w:tc>
          <w:tcPr>
            <w:tcW w:type="dxa" w:w="1728"/>
          </w:tcPr>
          <w:p>
            <w:r>
              <w:t>Restauration vers autre cluster</w:t>
            </w:r>
          </w:p>
        </w:tc>
        <w:tc>
          <w:tcPr>
            <w:tcW w:type="dxa" w:w="1728"/>
          </w:tcPr>
          <w:p>
            <w:r>
              <w:t>Cross-cluster restore</w:t>
            </w:r>
          </w:p>
        </w:tc>
        <w:tc>
          <w:tcPr>
            <w:tcW w:type="dxa" w:w="1728"/>
          </w:tcPr>
          <w:p>
            <w:r>
              <w:t>Restaurer ailleurs</w:t>
            </w:r>
          </w:p>
        </w:tc>
        <w:tc>
          <w:tcPr>
            <w:tcW w:type="dxa" w:w="1728"/>
          </w:tcPr>
          <w:p>
            <w:r>
              <w:t>Application fonctionnelle</w:t>
            </w:r>
          </w:p>
        </w:tc>
      </w:tr>
      <w:tr>
        <w:tc>
          <w:tcPr>
            <w:tcW w:type="dxa" w:w="1728"/>
          </w:tcPr>
          <w:p>
            <w:r>
              <w:t>TC-29</w:t>
            </w:r>
          </w:p>
        </w:tc>
        <w:tc>
          <w:tcPr>
            <w:tcW w:type="dxa" w:w="1728"/>
          </w:tcPr>
          <w:p>
            <w:r>
              <w:t>Migration cluster</w:t>
            </w:r>
          </w:p>
        </w:tc>
        <w:tc>
          <w:tcPr>
            <w:tcW w:type="dxa" w:w="1728"/>
          </w:tcPr>
          <w:p>
            <w:r>
              <w:t>Utiliser backup pour migration</w:t>
            </w:r>
          </w:p>
        </w:tc>
        <w:tc>
          <w:tcPr>
            <w:tcW w:type="dxa" w:w="1728"/>
          </w:tcPr>
          <w:p>
            <w:r>
              <w:t>Migrer namespace</w:t>
            </w:r>
          </w:p>
        </w:tc>
        <w:tc>
          <w:tcPr>
            <w:tcW w:type="dxa" w:w="1728"/>
          </w:tcPr>
          <w:p>
            <w:r>
              <w:t>Migration réussie</w:t>
            </w:r>
          </w:p>
        </w:tc>
      </w:tr>
      <w:tr>
        <w:tc>
          <w:tcPr>
            <w:tcW w:type="dxa" w:w="1728"/>
          </w:tcPr>
          <w:p>
            <w:r>
              <w:t>TC-30</w:t>
            </w:r>
          </w:p>
        </w:tc>
        <w:tc>
          <w:tcPr>
            <w:tcW w:type="dxa" w:w="1728"/>
          </w:tcPr>
          <w:p>
            <w:r>
              <w:t>Compatibilité OpenShift upgrade</w:t>
            </w:r>
          </w:p>
        </w:tc>
        <w:tc>
          <w:tcPr>
            <w:tcW w:type="dxa" w:w="1728"/>
          </w:tcPr>
          <w:p>
            <w:r>
              <w:t>Tester après upgrade OCP</w:t>
            </w:r>
          </w:p>
        </w:tc>
        <w:tc>
          <w:tcPr>
            <w:tcW w:type="dxa" w:w="1728"/>
          </w:tcPr>
          <w:p>
            <w:r>
              <w:t>Mettre à jour cluster</w:t>
            </w:r>
          </w:p>
        </w:tc>
        <w:tc>
          <w:tcPr>
            <w:tcW w:type="dxa" w:w="1728"/>
          </w:tcPr>
          <w:p>
            <w:r>
              <w:t>Backups toujours fonctionnels</w:t>
            </w:r>
          </w:p>
        </w:tc>
      </w:tr>
      <w:tr>
        <w:tc>
          <w:tcPr>
            <w:tcW w:type="dxa" w:w="1728"/>
          </w:tcPr>
          <w:p>
            <w:r>
              <w:t>TC-31</w:t>
            </w:r>
          </w:p>
        </w:tc>
        <w:tc>
          <w:tcPr>
            <w:tcW w:type="dxa" w:w="1728"/>
          </w:tcPr>
          <w:p>
            <w:r>
              <w:t>Sauvegarde secrets</w:t>
            </w:r>
          </w:p>
        </w:tc>
        <w:tc>
          <w:tcPr>
            <w:tcW w:type="dxa" w:w="1728"/>
          </w:tcPr>
          <w:p>
            <w:r>
              <w:t>Tester gestion secrets</w:t>
            </w:r>
          </w:p>
        </w:tc>
        <w:tc>
          <w:tcPr>
            <w:tcW w:type="dxa" w:w="1728"/>
          </w:tcPr>
          <w:p>
            <w:r>
              <w:t>Sauvegarder secrets</w:t>
            </w:r>
          </w:p>
        </w:tc>
        <w:tc>
          <w:tcPr>
            <w:tcW w:type="dxa" w:w="1728"/>
          </w:tcPr>
          <w:p>
            <w:r>
              <w:t>Secrets restaurables</w:t>
            </w:r>
          </w:p>
        </w:tc>
      </w:tr>
      <w:tr>
        <w:tc>
          <w:tcPr>
            <w:tcW w:type="dxa" w:w="1728"/>
          </w:tcPr>
          <w:p>
            <w:r>
              <w:t>TC-32</w:t>
            </w:r>
          </w:p>
        </w:tc>
        <w:tc>
          <w:tcPr>
            <w:tcW w:type="dxa" w:w="1728"/>
          </w:tcPr>
          <w:p>
            <w:r>
              <w:t>Sauvegarde opérateurs</w:t>
            </w:r>
          </w:p>
        </w:tc>
        <w:tc>
          <w:tcPr>
            <w:tcW w:type="dxa" w:w="1728"/>
          </w:tcPr>
          <w:p>
            <w:r>
              <w:t>Sauvegarder CRD et opérateurs</w:t>
            </w:r>
          </w:p>
        </w:tc>
        <w:tc>
          <w:tcPr>
            <w:tcW w:type="dxa" w:w="1728"/>
          </w:tcPr>
          <w:p>
            <w:r>
              <w:t>Backup plateforme</w:t>
            </w:r>
          </w:p>
        </w:tc>
        <w:tc>
          <w:tcPr>
            <w:tcW w:type="dxa" w:w="1728"/>
          </w:tcPr>
          <w:p>
            <w:r>
              <w:t>Restauration valide</w:t>
            </w:r>
          </w:p>
        </w:tc>
      </w:tr>
      <w:tr>
        <w:tc>
          <w:tcPr>
            <w:tcW w:type="dxa" w:w="1728"/>
          </w:tcPr>
          <w:p>
            <w:r>
              <w:t>TC-33</w:t>
            </w:r>
          </w:p>
        </w:tc>
        <w:tc>
          <w:tcPr>
            <w:tcW w:type="dxa" w:w="1728"/>
          </w:tcPr>
          <w:p>
            <w:r>
              <w:t>Sauvegarde etcd</w:t>
            </w:r>
          </w:p>
        </w:tc>
        <w:tc>
          <w:tcPr>
            <w:tcW w:type="dxa" w:w="1728"/>
          </w:tcPr>
          <w:p>
            <w:r>
              <w:t>Tester backup contrôle plane</w:t>
            </w:r>
          </w:p>
        </w:tc>
        <w:tc>
          <w:tcPr>
            <w:tcW w:type="dxa" w:w="1728"/>
          </w:tcPr>
          <w:p>
            <w:r>
              <w:t>Sauvegarder etcd</w:t>
            </w:r>
          </w:p>
        </w:tc>
        <w:tc>
          <w:tcPr>
            <w:tcW w:type="dxa" w:w="1728"/>
          </w:tcPr>
          <w:p>
            <w:r>
              <w:t>Restauration possible</w:t>
            </w:r>
          </w:p>
        </w:tc>
      </w:tr>
      <w:tr>
        <w:tc>
          <w:tcPr>
            <w:tcW w:type="dxa" w:w="1728"/>
          </w:tcPr>
          <w:p>
            <w:r>
              <w:t>TC-34</w:t>
            </w:r>
          </w:p>
        </w:tc>
        <w:tc>
          <w:tcPr>
            <w:tcW w:type="dxa" w:w="1728"/>
          </w:tcPr>
          <w:p>
            <w:r>
              <w:t>RPO</w:t>
            </w:r>
          </w:p>
        </w:tc>
        <w:tc>
          <w:tcPr>
            <w:tcW w:type="dxa" w:w="1728"/>
          </w:tcPr>
          <w:p>
            <w:r>
              <w:t>Mesurer point de reprise</w:t>
            </w:r>
          </w:p>
        </w:tc>
        <w:tc>
          <w:tcPr>
            <w:tcW w:type="dxa" w:w="1728"/>
          </w:tcPr>
          <w:p>
            <w:r>
              <w:t>Comparer perte max</w:t>
            </w:r>
          </w:p>
        </w:tc>
        <w:tc>
          <w:tcPr>
            <w:tcW w:type="dxa" w:w="1728"/>
          </w:tcPr>
          <w:p>
            <w:r>
              <w:t>RPO conforme</w:t>
            </w:r>
          </w:p>
        </w:tc>
      </w:tr>
      <w:tr>
        <w:tc>
          <w:tcPr>
            <w:tcW w:type="dxa" w:w="1728"/>
          </w:tcPr>
          <w:p>
            <w:r>
              <w:t>TC-35</w:t>
            </w:r>
          </w:p>
        </w:tc>
        <w:tc>
          <w:tcPr>
            <w:tcW w:type="dxa" w:w="1728"/>
          </w:tcPr>
          <w:p>
            <w:r>
              <w:t>RTO</w:t>
            </w:r>
          </w:p>
        </w:tc>
        <w:tc>
          <w:tcPr>
            <w:tcW w:type="dxa" w:w="1728"/>
          </w:tcPr>
          <w:p>
            <w:r>
              <w:t>Mesurer temps restauration</w:t>
            </w:r>
          </w:p>
        </w:tc>
        <w:tc>
          <w:tcPr>
            <w:tcW w:type="dxa" w:w="1728"/>
          </w:tcPr>
          <w:p>
            <w:r>
              <w:t>Chronométrer restore</w:t>
            </w:r>
          </w:p>
        </w:tc>
        <w:tc>
          <w:tcPr>
            <w:tcW w:type="dxa" w:w="1728"/>
          </w:tcPr>
          <w:p>
            <w:r>
              <w:t>RTO conforme</w:t>
            </w:r>
          </w:p>
        </w:tc>
      </w:tr>
      <w:tr>
        <w:tc>
          <w:tcPr>
            <w:tcW w:type="dxa" w:w="1728"/>
          </w:tcPr>
          <w:p>
            <w:r>
              <w:t>TC-36</w:t>
            </w:r>
          </w:p>
        </w:tc>
        <w:tc>
          <w:tcPr>
            <w:tcW w:type="dxa" w:w="1728"/>
          </w:tcPr>
          <w:p>
            <w:r>
              <w:t>Automatisation API</w:t>
            </w:r>
          </w:p>
        </w:tc>
        <w:tc>
          <w:tcPr>
            <w:tcW w:type="dxa" w:w="1728"/>
          </w:tcPr>
          <w:p>
            <w:r>
              <w:t>Tester API REST/CLI</w:t>
            </w:r>
          </w:p>
        </w:tc>
        <w:tc>
          <w:tcPr>
            <w:tcW w:type="dxa" w:w="1728"/>
          </w:tcPr>
          <w:p>
            <w:r>
              <w:t>Déclencher via script</w:t>
            </w:r>
          </w:p>
        </w:tc>
        <w:tc>
          <w:tcPr>
            <w:tcW w:type="dxa" w:w="1728"/>
          </w:tcPr>
          <w:p>
            <w:r>
              <w:t>API exploitable</w:t>
            </w:r>
          </w:p>
        </w:tc>
      </w:tr>
      <w:tr>
        <w:tc>
          <w:tcPr>
            <w:tcW w:type="dxa" w:w="1728"/>
          </w:tcPr>
          <w:p>
            <w:r>
              <w:t>TC-37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Tester supervision</w:t>
            </w:r>
          </w:p>
        </w:tc>
        <w:tc>
          <w:tcPr>
            <w:tcW w:type="dxa" w:w="1728"/>
          </w:tcPr>
          <w:p>
            <w:r>
              <w:t>Vérifier alertes</w:t>
            </w:r>
          </w:p>
        </w:tc>
        <w:tc>
          <w:tcPr>
            <w:tcW w:type="dxa" w:w="1728"/>
          </w:tcPr>
          <w:p>
            <w:r>
              <w:t>Alertes reçues</w:t>
            </w:r>
          </w:p>
        </w:tc>
      </w:tr>
      <w:tr>
        <w:tc>
          <w:tcPr>
            <w:tcW w:type="dxa" w:w="1728"/>
          </w:tcPr>
          <w:p>
            <w:r>
              <w:t>TC-38</w:t>
            </w:r>
          </w:p>
        </w:tc>
        <w:tc>
          <w:tcPr>
            <w:tcW w:type="dxa" w:w="1728"/>
          </w:tcPr>
          <w:p>
            <w:r>
              <w:t>Nettoyage rétention</w:t>
            </w:r>
          </w:p>
        </w:tc>
        <w:tc>
          <w:tcPr>
            <w:tcW w:type="dxa" w:w="1728"/>
          </w:tcPr>
          <w:p>
            <w:r>
              <w:t>Tester suppression expirée</w:t>
            </w:r>
          </w:p>
        </w:tc>
        <w:tc>
          <w:tcPr>
            <w:tcW w:type="dxa" w:w="1728"/>
          </w:tcPr>
          <w:p>
            <w:r>
              <w:t>Appliquer policy</w:t>
            </w:r>
          </w:p>
        </w:tc>
        <w:tc>
          <w:tcPr>
            <w:tcW w:type="dxa" w:w="1728"/>
          </w:tcPr>
          <w:p>
            <w:r>
              <w:t>Nettoyage correct</w:t>
            </w:r>
          </w:p>
        </w:tc>
      </w:tr>
      <w:tr>
        <w:tc>
          <w:tcPr>
            <w:tcW w:type="dxa" w:w="1728"/>
          </w:tcPr>
          <w:p>
            <w:r>
              <w:t>TC-39</w:t>
            </w:r>
          </w:p>
        </w:tc>
        <w:tc>
          <w:tcPr>
            <w:tcW w:type="dxa" w:w="1728"/>
          </w:tcPr>
          <w:p>
            <w:r>
              <w:t>Immutabilité</w:t>
            </w:r>
          </w:p>
        </w:tc>
        <w:tc>
          <w:tcPr>
            <w:tcW w:type="dxa" w:w="1728"/>
          </w:tcPr>
          <w:p>
            <w:r>
              <w:t>Tester protection ransomware</w:t>
            </w:r>
          </w:p>
        </w:tc>
        <w:tc>
          <w:tcPr>
            <w:tcW w:type="dxa" w:w="1728"/>
          </w:tcPr>
          <w:p>
            <w:r>
              <w:t>Activer verrouillage</w:t>
            </w:r>
          </w:p>
        </w:tc>
        <w:tc>
          <w:tcPr>
            <w:tcW w:type="dxa" w:w="1728"/>
          </w:tcPr>
          <w:p>
            <w:r>
              <w:t>Suppression impossible</w:t>
            </w:r>
          </w:p>
        </w:tc>
      </w:tr>
      <w:tr>
        <w:tc>
          <w:tcPr>
            <w:tcW w:type="dxa" w:w="1728"/>
          </w:tcPr>
          <w:p>
            <w:r>
              <w:t>TC-40</w:t>
            </w:r>
          </w:p>
        </w:tc>
        <w:tc>
          <w:tcPr>
            <w:tcW w:type="dxa" w:w="1728"/>
          </w:tcPr>
          <w:p>
            <w:r>
              <w:t>Test PRA complet</w:t>
            </w:r>
          </w:p>
        </w:tc>
        <w:tc>
          <w:tcPr>
            <w:tcW w:type="dxa" w:w="1728"/>
          </w:tcPr>
          <w:p>
            <w:r>
              <w:t>Simulation sinistre cluster</w:t>
            </w:r>
          </w:p>
        </w:tc>
        <w:tc>
          <w:tcPr>
            <w:tcW w:type="dxa" w:w="1728"/>
          </w:tcPr>
          <w:p>
            <w:r>
              <w:t>Restaurer environnement complet</w:t>
            </w:r>
          </w:p>
        </w:tc>
        <w:tc>
          <w:tcPr>
            <w:tcW w:type="dxa" w:w="1728"/>
          </w:tcPr>
          <w:p>
            <w:r>
              <w:t>Cluster restauré et opérationnel</w:t>
            </w:r>
          </w:p>
        </w:tc>
      </w:tr>
    </w:tbl>
    <w:p>
      <w:r>
        <w:br w:type="page"/>
      </w:r>
    </w:p>
    <w:p>
      <w:pPr>
        <w:pStyle w:val="Heading1"/>
      </w:pPr>
      <w:r>
        <w:t>4. Recommandations d’exécution</w:t>
      </w:r>
    </w:p>
    <w:p>
      <w:pPr>
        <w:pStyle w:val="ListBullet"/>
      </w:pPr>
      <w:r>
        <w:t>Exécuter les tests dans les mêmes conditions matérielles et réseau.</w:t>
      </w:r>
    </w:p>
    <w:p>
      <w:pPr>
        <w:pStyle w:val="ListBullet"/>
      </w:pPr>
      <w:r>
        <w:t>Mesurer systématiquement CPU, mémoire, bande passante et stockage.</w:t>
      </w:r>
    </w:p>
    <w:p>
      <w:pPr>
        <w:pStyle w:val="ListBullet"/>
      </w:pPr>
      <w:r>
        <w:t>Documenter précisément les versions OpenShift, CSI et solutions de backup.</w:t>
      </w:r>
    </w:p>
    <w:p>
      <w:pPr>
        <w:pStyle w:val="ListBullet"/>
      </w:pPr>
      <w:r>
        <w:t>Réaliser plusieurs passages pour les tests de performance.</w:t>
      </w:r>
    </w:p>
    <w:p>
      <w:pPr>
        <w:pStyle w:val="ListBullet"/>
      </w:pPr>
      <w:r>
        <w:t>Comparer les résultats selon des critères objectifs et mesurables.</w:t>
      </w:r>
    </w:p>
    <w:p>
      <w:pPr>
        <w:pStyle w:val="Heading1"/>
      </w:pPr>
      <w:r>
        <w:t>5. Matrice de comparaison conseillée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Critère</w:t>
            </w:r>
          </w:p>
        </w:tc>
        <w:tc>
          <w:tcPr>
            <w:tcW w:type="dxa" w:w="2160"/>
          </w:tcPr>
          <w:p>
            <w:r>
              <w:t>Solution A</w:t>
            </w:r>
          </w:p>
        </w:tc>
        <w:tc>
          <w:tcPr>
            <w:tcW w:type="dxa" w:w="2160"/>
          </w:tcPr>
          <w:p>
            <w:r>
              <w:t>Solution B</w:t>
            </w:r>
          </w:p>
        </w:tc>
        <w:tc>
          <w:tcPr>
            <w:tcW w:type="dxa" w:w="2160"/>
          </w:tcPr>
          <w:p>
            <w:r>
              <w:t>Commentaires</w:t>
            </w:r>
          </w:p>
        </w:tc>
      </w:tr>
      <w:tr>
        <w:tc>
          <w:tcPr>
            <w:tcW w:type="dxa" w:w="2160"/>
          </w:tcPr>
          <w:p>
            <w:r>
              <w:t>Capacité de sauvegarde/restauration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Granularité de restauration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Temps de sauvegarde et restauration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Consommation réseau et stockage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Compatibilité OpenShift/Kubernetes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Gestion des snapshots CSI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Déduplication/compression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Support Data Domain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Support bandes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Sécurité et chiffrement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Automatisation/API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Gestion des erreurs et reprise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Scalabilité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Traçabilité et reporting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