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AMAT Project Control Guide v0.1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Purpose</w:t>
      </w:r>
    </w:p>
    <w:p>
      <w:r>
        <w:rPr>
          <w:rFonts w:ascii="Microsoft JhengHei" w:hAnsi="Microsoft JhengHei" w:eastAsia="Microsoft JhengHei"/>
        </w:rPr>
        <w:t>本 guide 定義專案期間如何記錄狀態、會議、actions、risks、issues、decisions、assumptions、changes、sources、stakeholders、client questions、deliverables 與 schedule。</w:t>
      </w:r>
      <w:r>
        <w:rPr>
          <w:rFonts w:ascii="Consolas" w:hAnsi="Consolas" w:eastAsia="Consolas"/>
          <w:sz w:val="19"/>
        </w:rPr>
        <w:t>Project_Control_Register.xlsx</w:t>
      </w:r>
      <w:r>
        <w:rPr>
          <w:rFonts w:ascii="Microsoft JhengHei" w:hAnsi="Microsoft JhengHei" w:eastAsia="Microsoft JhengHei"/>
        </w:rPr>
        <w:t xml:space="preserve"> 是唯一結構化主檔；報告模板只引用主檔，不建立另一套狀態。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Control principles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  <w:b/>
        </w:rPr>
        <w:t>One record one ID</w:t>
      </w:r>
      <w:r>
        <w:rPr>
          <w:rFonts w:ascii="Microsoft JhengHei" w:hAnsi="Microsoft JhengHei" w:eastAsia="Microsoft JhengHei"/>
        </w:rPr>
        <w:t>：每筆 action、risk、issue、decision、assumption、change、question、deliverable、milestone 都有固定 ID。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  <w:b/>
        </w:rPr>
        <w:t>Separate risk from issue</w:t>
      </w:r>
      <w:r>
        <w:rPr>
          <w:rFonts w:ascii="Microsoft JhengHei" w:hAnsi="Microsoft JhengHei" w:eastAsia="Microsoft JhengHei"/>
        </w:rPr>
        <w:t>：risk 尚未發生；issue 已發生並影響 scope、time、quality、cost、relationship 或 compliance。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  <w:b/>
        </w:rPr>
        <w:t>Decision evidence</w:t>
      </w:r>
      <w:r>
        <w:rPr>
          <w:rFonts w:ascii="Microsoft JhengHei" w:hAnsi="Microsoft JhengHei" w:eastAsia="Microsoft JhengHei"/>
        </w:rPr>
        <w:t>：重要 decision 記錄 decision maker、date、options considered、rationale、conditions 與 affected artifacts。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  <w:b/>
        </w:rPr>
        <w:t>Assumption expiry</w:t>
      </w:r>
      <w:r>
        <w:rPr>
          <w:rFonts w:ascii="Microsoft JhengHei" w:hAnsi="Microsoft JhengHei" w:eastAsia="Microsoft JhengHei"/>
        </w:rPr>
        <w:t>：assumption 必須有 validation owner 與 review date；到期未驗證即升級為 risk / issue。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  <w:b/>
        </w:rPr>
        <w:t>Source hygiene</w:t>
      </w:r>
      <w:r>
        <w:rPr>
          <w:rFonts w:ascii="Microsoft JhengHei" w:hAnsi="Microsoft JhengHei" w:eastAsia="Microsoft JhengHei"/>
        </w:rPr>
        <w:t>：source 記錄 title、publisher / owner、date、URL / location、access date、reliability、scope、limitations 與 used-in artifacts。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  <w:b/>
        </w:rPr>
        <w:t>No hidden changes</w:t>
      </w:r>
      <w:r>
        <w:rPr>
          <w:rFonts w:ascii="Microsoft JhengHei" w:hAnsi="Microsoft JhengHei" w:eastAsia="Microsoft JhengHei"/>
        </w:rPr>
        <w:t>：scope、timeline、deliverable、method或client request的變更進入 change log，再決定 absorb、defer、reject 或 formal change。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7.  </w:t>
      </w:r>
      <w:r>
        <w:rPr>
          <w:rFonts w:ascii="Microsoft JhengHei" w:hAnsi="Microsoft JhengHei" w:eastAsia="Microsoft JhengHei"/>
          <w:b/>
        </w:rPr>
        <w:t>Short status</w:t>
      </w:r>
      <w:r>
        <w:rPr>
          <w:rFonts w:ascii="Microsoft JhengHei" w:hAnsi="Microsoft JhengHei" w:eastAsia="Microsoft JhengHei"/>
        </w:rPr>
        <w:t>：biweekly / monthly report 只呈現 decisions、exceptions、next milestones，不複製全部 log。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Workbook sheets and ownership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Sheet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Minimum fields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Update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Review cadence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一頁專案 health 與 upcoming decisions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as-of、phase、overall status、progress、next gates、top risks / issues、help needed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PMO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Biweekly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Minutes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會議目的、結論、決策與 actions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meeting ID、date、participants、objective、summary、decision IDs、action IDs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Meeting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Within 24h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Actions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可執行承諾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ID、action、owner、due、status、dependency、evidence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Assigned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Risks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未發生的不確定事件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ID、cause-event-impact、likelihood、impact、rating、response、owner、trigger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Risk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Biweekly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Issues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已發生問題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ID、fact pattern、impact、containment、resolution、owner、target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Issue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Decisions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正式決策紀錄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ID、decision、maker、date、options、rationale、conditions、affected items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PMO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On decision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Assumptions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暫用判斷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ID、statement、basis、impact、validation method、owner、review date、status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Analyst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Changes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scope / method / time 變更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ID、request、requester、impact、recommendation、decision、date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Lead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As raised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Sources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證據與引用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ID、type、title、owner / publisher、date、location、access date、reliability、limitations、used in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Analyst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On use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Stakeholders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role and engagement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ID、role、function、influence、interest、decision role、engagement plan、status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Lead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Monthly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Questions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對客戶待確認事項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ID、question、why needed、answer owner、needed by、status、answer / evidence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Workstream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Deliverables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output register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ID、workstream、artifact、audience、owner、reviewer、due、version、status、acceptance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PMO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Weekly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Schedule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milestones and dependencies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ID、workstream、milestone、start、finish、owner、predecessor、gate、status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PMO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Weekly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Status definitions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NOT STARTED</w:t>
      </w:r>
      <w:r>
        <w:rPr>
          <w:rFonts w:ascii="Microsoft JhengHei" w:hAnsi="Microsoft JhengHei" w:eastAsia="Microsoft JhengHei"/>
        </w:rPr>
        <w:t>：尚未開始，inputs 或 owner 可以已知。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 PROGRESS</w:t>
      </w:r>
      <w:r>
        <w:rPr>
          <w:rFonts w:ascii="Microsoft JhengHei" w:hAnsi="Microsoft JhengHei" w:eastAsia="Microsoft JhengHei"/>
        </w:rPr>
        <w:t>：正在建立 MVP 或收集必要 inputs。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DRAFT COMPLETE</w:t>
      </w:r>
      <w:r>
        <w:rPr>
          <w:rFonts w:ascii="Microsoft JhengHei" w:hAnsi="Microsoft JhengHei" w:eastAsia="Microsoft JhengHei"/>
        </w:rPr>
        <w:t>：第一版內容完整，可進行 client-style review。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QA PENDING</w:t>
      </w:r>
      <w:r>
        <w:rPr>
          <w:rFonts w:ascii="Microsoft JhengHei" w:hAnsi="Microsoft JhengHei" w:eastAsia="Microsoft JhengHei"/>
        </w:rPr>
        <w:t>：內容 review 已完成，等待 formula / render / cross-check 或 owner approval。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QA PASS</w:t>
      </w:r>
      <w:r>
        <w:rPr>
          <w:rFonts w:ascii="Microsoft JhengHei" w:hAnsi="Microsoft JhengHei" w:eastAsia="Microsoft JhengHei"/>
        </w:rPr>
        <w:t>：通過適用 acceptance criteria，剩餘事項不影響 intended use。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BLOCKED</w:t>
      </w:r>
      <w:r>
        <w:rPr>
          <w:rFonts w:ascii="Microsoft JhengHei" w:hAnsi="Microsoft JhengHei" w:eastAsia="Microsoft JhengHei"/>
        </w:rPr>
        <w:t>：無法安全或有意義地前進；必須填 blocker、owner、needed action 與 escalation date。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RAG logic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Green</w:t>
      </w:r>
      <w:r>
        <w:rPr>
          <w:rFonts w:ascii="Microsoft JhengHei" w:hAnsi="Microsoft JhengHei" w:eastAsia="Microsoft JhengHei"/>
        </w:rPr>
        <w:t>：current gate 可按時完成，沒有未處理的 high risk / issue。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Amber</w:t>
      </w:r>
      <w:r>
        <w:rPr>
          <w:rFonts w:ascii="Microsoft JhengHei" w:hAnsi="Microsoft JhengHei" w:eastAsia="Microsoft JhengHei"/>
        </w:rPr>
        <w:t>：仍可恢復，但需要在指定日期前取得 decision / data / mitigation。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Red</w:t>
      </w:r>
      <w:r>
        <w:rPr>
          <w:rFonts w:ascii="Microsoft JhengHei" w:hAnsi="Microsoft JhengHei" w:eastAsia="Microsoft JhengHei"/>
        </w:rPr>
        <w:t>：已影響 committed milestone、scope、quality、compliance 或 client relationship，需要 sponsor / Project Lead action。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Gray</w:t>
      </w:r>
      <w:r>
        <w:rPr>
          <w:rFonts w:ascii="Microsoft JhengHei" w:hAnsi="Microsoft JhengHei" w:eastAsia="Microsoft JhengHei"/>
        </w:rPr>
        <w:t>：尚無足夠 evidence 判斷，不以 Green 代替未知。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Meeting-to-control workflow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會前寫 Objective、Expected Output、Intended Decision、pre-read 與 needed participants。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會中只記 evidence、decision、open question 與 action，不把逐字稿當 minutes。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會後 24 小時內發出 minutes；每個 action / decision 連回主 register ID。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任何未獲答案的 critical question 進 Client Questions；任何暫用推定進 Assumptions。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下次會議先處理 overdue action、decision due 與 new red / amber items。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Reporting rule</w:t>
      </w:r>
    </w:p>
    <w:p>
      <w:r>
        <w:rPr>
          <w:rFonts w:ascii="Microsoft JhengHei" w:hAnsi="Microsoft JhengHei" w:eastAsia="Microsoft JhengHei"/>
        </w:rPr>
        <w:t>Biweekly report 回答：what changed、what decision is needed、what happens next。Monthly report 額外提供 milestone trend、deliverable acceptance、risk pattern、change summary 與 next-month outlook。詳細 log 不貼入報告；以 IDs 連回 register。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Escalation thresholds</w:t>
      </w:r>
    </w:p>
    <w:p>
      <w:r>
        <w:rPr>
          <w:rFonts w:ascii="Microsoft JhengHei" w:hAnsi="Microsoft JhengHei" w:eastAsia="Microsoft JhengHei"/>
        </w:rPr>
        <w:t>立即升級 Project Lead：confidentiality / market conduct concern、client expectation mismatch、scope ambiguity with material work impact、high commercial risk、deadline slip affecting decision gate、data error affecting published conclusion、supplier complaint or conflict concern。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Definition of Done</w:t>
      </w:r>
    </w:p>
    <w:p>
      <w:r>
        <w:rPr>
          <w:rFonts w:ascii="Microsoft JhengHei" w:hAnsi="Microsoft JhengHei" w:eastAsia="Microsoft JhengHei"/>
        </w:rPr>
        <w:t>Project controls 完成需符合：所有 active items 有 ID / owner / date；沒有 open high risk / issue 無 response；published status與 source registers一致；decision / assumption可追溯到 affected artifact；overdue items 有 escalation or replan evidence。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AMAT Project Control Guide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