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0"/>
      </w:pPr>
      <w:r>
        <w:rPr>
          <w:rFonts w:ascii="Microsoft JhengHei" w:hAnsi="Microsoft JhengHei" w:eastAsia="Microsoft JhengHei"/>
          <w:b w:val="0"/>
          <w:color w:val="000000"/>
          <w:sz w:val="50"/>
        </w:rPr>
        <w:t>New Hire Delivery Guide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</w:rPr>
        <w:t>這份 guide 要解決的問題</w:t>
      </w:r>
    </w:p>
    <w:p>
      <w:r>
        <w:rPr>
          <w:rFonts w:ascii="Microsoft JhengHei" w:hAnsi="Microsoft JhengHei" w:eastAsia="Microsoft JhengHei"/>
        </w:rPr>
        <w:t>新進人員不應收到一個模糊大任務後消失數天，再帶回與 client need 不一致的完整成品。本 guide 教你在開始前理解 intended output，以小 MVP 取得方向性 review，留下 evidence / assumptions，並逐步從 1.x executor 成長為 2.x independent analyst。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</w:rPr>
        <w:t>1 如何理解 task</w:t>
      </w:r>
    </w:p>
    <w:p>
      <w:r>
        <w:rPr>
          <w:rFonts w:ascii="Microsoft JhengHei" w:hAnsi="Microsoft JhengHei" w:eastAsia="Microsoft JhengHei"/>
        </w:rPr>
        <w:t xml:space="preserve">先把工作改寫成一個 client question 與一個 intended decision。若你只能重述動作，例如「做 market research」或「整理 Excel」，表示 task 尚未理解。讀取相關 </w:t>
      </w:r>
      <w:r>
        <w:rPr>
          <w:rFonts w:ascii="Consolas" w:hAnsi="Consolas" w:eastAsia="Consolas"/>
          <w:sz w:val="19"/>
        </w:rPr>
        <w:t>01_WORK_PACKAGE.md</w:t>
      </w:r>
      <w:r>
        <w:rPr>
          <w:rFonts w:ascii="Microsoft JhengHei" w:hAnsi="Microsoft JhengHei" w:eastAsia="Microsoft JhengHei"/>
        </w:rPr>
        <w:t>、上游 output、acceptance criteria、known decisions 與 unresolved issues。</w:t>
      </w:r>
    </w:p>
    <w:p>
      <w:r>
        <w:rPr>
          <w:rFonts w:ascii="Microsoft JhengHei" w:hAnsi="Microsoft JhengHei" w:eastAsia="Microsoft JhengHei"/>
        </w:rPr>
        <w:t>提交你的理解：</w:t>
      </w:r>
      <w:r>
        <w:rPr>
          <w:rFonts w:ascii="Microsoft JhengHei" w:hAnsi="Microsoft JhengHei" w:eastAsia="Microsoft JhengHei"/>
          <w:b/>
        </w:rPr>
        <w:t>This is my understanding of the question, the decision it supports, and what I will deliver.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</w:rPr>
        <w:t>2 如何在開始前確認 expected output</w:t>
      </w:r>
    </w:p>
    <w:p>
      <w:r>
        <w:rPr>
          <w:rFonts w:ascii="Microsoft JhengHei" w:hAnsi="Microsoft JhengHei" w:eastAsia="Microsoft JhengHei"/>
        </w:rPr>
        <w:t xml:space="preserve">用 </w:t>
      </w:r>
      <w:r>
        <w:rPr>
          <w:rFonts w:ascii="Consolas" w:hAnsi="Consolas" w:eastAsia="Consolas"/>
          <w:sz w:val="19"/>
        </w:rPr>
        <w:t>TASK_BRIEF_TEMPLATE.md</w:t>
      </w:r>
      <w:r>
        <w:rPr>
          <w:rFonts w:ascii="Microsoft JhengHei" w:hAnsi="Microsoft JhengHei" w:eastAsia="Microsoft JhengHei"/>
        </w:rPr>
        <w:t xml:space="preserve"> 寫清楚：artifact format、reader、sections / sheets / slides、detail level、source requirement、review date、Definition of Done。對 client-facing output，先確認語言、audience與 discussion context。對 model，先畫 input → calculation → output，不先美化。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</w:rPr>
        <w:t>3 如何拆 MVP</w:t>
      </w:r>
    </w:p>
    <w:p>
      <w:r>
        <w:rPr>
          <w:rFonts w:ascii="Microsoft JhengHei" w:hAnsi="Microsoft JhengHei" w:eastAsia="Microsoft JhengHei"/>
        </w:rPr>
        <w:t>MVP 不是空 skeleton。它至少包含：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完整 storyline / calculation path。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一個 worked example 或 synthetic case。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最重要的 preliminary judgement。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明確標示的 assumptions / gaps。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reviewer 能回答的具體問題。</w:t>
      </w:r>
    </w:p>
    <w:p>
      <w:r>
        <w:rPr>
          <w:rFonts w:ascii="Microsoft JhengHei" w:hAnsi="Microsoft JhengHei" w:eastAsia="Microsoft JhengHei"/>
        </w:rPr>
        <w:t>例：完整 market landscape 可能需要數週；first MVP 可以是已定義欄位、5 個 synthetic / public test records、screening logic、source protocol與一頁 preliminary observation。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</w:rPr>
        <w:t>4 什麼時候應該問 Zac 或 Project Lead</w:t>
      </w:r>
    </w:p>
    <w:p>
      <w:r>
        <w:rPr>
          <w:rFonts w:ascii="Microsoft JhengHei" w:hAnsi="Microsoft JhengHei" w:eastAsia="Microsoft JhengHei"/>
        </w:rPr>
        <w:t>立即詢問：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client expectation、relationship、scope、commercial position 或 confidentiality / market conduct 不清楚。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兩種合理 approach 會導致不同 client decision 或大量返工。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需要代表 Optimum / client 對外承諾、揭露身分 / volume、評價供應商或接受條件。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evidence 顯示原本 direction 可能錯誤。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high-risk assumption 無法在 review date 前驗證。</w:t>
      </w:r>
    </w:p>
    <w:p>
      <w:r>
        <w:rPr>
          <w:rFonts w:ascii="Microsoft JhengHei" w:hAnsi="Microsoft JhengHei" w:eastAsia="Microsoft JhengHei"/>
        </w:rPr>
        <w:t>提問時不要只說「怎麼做」。帶上你的理解、兩個選項、trade-off、建議與需要的 decision。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</w:rPr>
        <w:t>5 什麼問題不應該先問</w:t>
      </w:r>
    </w:p>
    <w:p>
      <w:r>
        <w:rPr>
          <w:rFonts w:ascii="Microsoft JhengHei" w:hAnsi="Microsoft JhengHei" w:eastAsia="Microsoft JhengHei"/>
        </w:rPr>
        <w:t>以下應先自己研究或做 first pass：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名詞、公開制度、基本 market mechanism。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檔案位置、既有 template、上游 decision 或 source log 可找到的答案。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你可以用小 sample 驗證的 formula、欄位或格式問題。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不影響 direction 的 wording / layout preference。</w:t>
      </w:r>
    </w:p>
    <w:p>
      <w:r>
        <w:rPr>
          <w:rFonts w:ascii="Microsoft JhengHei" w:hAnsi="Microsoft JhengHei" w:eastAsia="Microsoft JhengHei"/>
        </w:rPr>
        <w:t>自己研究不代表可把網路內容當事實。記錄 source、date、reliability、scope與 limitations。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</w:rPr>
        <w:t>6 如何提出 preliminary judgement</w:t>
      </w:r>
    </w:p>
    <w:p>
      <w:r>
        <w:rPr>
          <w:rFonts w:ascii="Microsoft JhengHei" w:hAnsi="Microsoft JhengHei" w:eastAsia="Microsoft JhengHei"/>
        </w:rPr>
        <w:t>把 evidence 與 judgement 分開。用下列格式：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Evidence observed: [可驗證事實]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Interpretation: [你認為代表什麼]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Uncertainty: [哪個假設可能改變結論]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Preliminary judgement: [目前最佳判斷]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Recommendation: [下一步或 decision]</w:t>
      </w:r>
    </w:p>
    <w:p>
      <w:r>
        <w:rPr>
          <w:rFonts w:ascii="Microsoft JhengHei" w:hAnsi="Microsoft JhengHei" w:eastAsia="Microsoft JhengHei"/>
        </w:rPr>
        <w:t>若 evidence 不足，結論可以是「目前不應做出 selection，先驗證 X」。這仍是一個 judgement。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</w:rPr>
        <w:t>7 如何留下 assumptions</w:t>
      </w:r>
    </w:p>
    <w:p>
      <w:r>
        <w:rPr>
          <w:rFonts w:ascii="Microsoft JhengHei" w:hAnsi="Microsoft JhengHei" w:eastAsia="Microsoft JhengHei"/>
        </w:rPr>
        <w:t>每個 assumption 要有 ID、statement、basis、affected output、impact if wrong、validation method、owner、review date與 status。禁止把 assumption 藏在 formula、email 或口頭補充中。到期未驗證時，升級為 risk / issue。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</w:rPr>
        <w:t>8 如何紀錄 evidence</w:t>
      </w:r>
    </w:p>
    <w:p>
      <w:r>
        <w:rPr>
          <w:rFonts w:ascii="Microsoft JhengHei" w:hAnsi="Microsoft JhengHei" w:eastAsia="Microsoft JhengHei"/>
        </w:rPr>
        <w:t>每個外部 source 記錄 title、publisher、publication date、access date、URL / location、reliability、used-in artifact、limitations。訪談 evidence 記 meeting ID、role、date、question與是否為正式 client decision。供應商 confidential information 不跨 supplier 分享。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</w:rPr>
        <w:t>9 如何提交 first draft</w:t>
      </w:r>
    </w:p>
    <w:p>
      <w:r>
        <w:rPr>
          <w:rFonts w:ascii="Microsoft JhengHei" w:hAnsi="Microsoft JhengHei" w:eastAsia="Microsoft JhengHei"/>
        </w:rPr>
        <w:t>提交前完成 self-check：objective 是否回答、reader 是否知道要做什麼、重要數字是否可追溯、unknown 是否標示、上游 / 下游是否一致、檔名 / version 是否正確、client confidential data 是否受控。</w:t>
      </w:r>
    </w:p>
    <w:p>
      <w:r>
        <w:rPr>
          <w:rFonts w:ascii="Microsoft JhengHei" w:hAnsi="Microsoft JhengHei" w:eastAsia="Microsoft JhengHei"/>
        </w:rPr>
        <w:t>附五行 submission note：</w:t>
      </w:r>
    </w:p>
    <w:p>
      <w:pPr>
        <w:pStyle w:val="ListNumber"/>
        <w:spacing w:after="60"/>
      </w:pPr>
      <w:r>
        <w:rPr>
          <w:rFonts w:ascii="Microsoft JhengHei" w:hAnsi="Microsoft JhengHei" w:eastAsia="Microsoft JhengHei"/>
        </w:rPr>
        <w:t>My understanding</w:t>
      </w:r>
    </w:p>
    <w:p>
      <w:pPr>
        <w:pStyle w:val="ListNumber"/>
        <w:spacing w:after="60"/>
      </w:pPr>
      <w:r>
        <w:rPr>
          <w:rFonts w:ascii="Microsoft JhengHei" w:hAnsi="Microsoft JhengHei" w:eastAsia="Microsoft JhengHei"/>
        </w:rPr>
        <w:t>My approach</w:t>
      </w:r>
    </w:p>
    <w:p>
      <w:pPr>
        <w:pStyle w:val="ListNumber"/>
        <w:spacing w:after="60"/>
      </w:pPr>
      <w:r>
        <w:rPr>
          <w:rFonts w:ascii="Microsoft JhengHei" w:hAnsi="Microsoft JhengHei" w:eastAsia="Microsoft JhengHei"/>
        </w:rPr>
        <w:t>Assumptions to confirm</w:t>
      </w:r>
    </w:p>
    <w:p>
      <w:pPr>
        <w:pStyle w:val="ListNumber"/>
        <w:spacing w:after="60"/>
      </w:pPr>
      <w:r>
        <w:rPr>
          <w:rFonts w:ascii="Microsoft JhengHei" w:hAnsi="Microsoft JhengHei" w:eastAsia="Microsoft JhengHei"/>
        </w:rPr>
        <w:t>Preliminary conclusion</w:t>
      </w:r>
    </w:p>
    <w:p>
      <w:pPr>
        <w:pStyle w:val="ListNumber"/>
        <w:spacing w:after="60"/>
      </w:pPr>
      <w:r>
        <w:rPr>
          <w:rFonts w:ascii="Microsoft JhengHei" w:hAnsi="Microsoft JhengHei" w:eastAsia="Microsoft JhengHei"/>
        </w:rPr>
        <w:t>Recommendation / requested review decision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</w:rPr>
        <w:t>10 如何接受 client-style review</w:t>
      </w:r>
    </w:p>
    <w:p>
      <w:r>
        <w:rPr>
          <w:rFonts w:ascii="Microsoft JhengHei" w:hAnsi="Microsoft JhengHei" w:eastAsia="Microsoft JhengHei"/>
        </w:rPr>
        <w:t>Reviewer 可能先挑戰「這是否回答 client question」，而不是先改字。先確認 review comment 背後的 decision need，再修 artifact。對不同意的意見，提供 evidence、trade-off與替代方案；不要以投入時間作為保留內容的理由。重大方向變更記錄於 decision / change log。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</w:rPr>
        <w:t>11 從 1.x executor 成長到 2.x independent analyst</w:t>
      </w:r>
    </w:p>
    <w:p>
      <w:pPr>
        <w:pStyle w:val="Heading3"/>
      </w:pPr>
      <w:r>
        <w:rPr>
          <w:rFonts w:ascii="Microsoft JhengHei" w:hAnsi="Microsoft JhengHei" w:eastAsia="Microsoft JhengHei"/>
          <w:b/>
          <w:color w:val="000000"/>
        </w:rPr>
        <w:t>1.x expected behavior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開始前確認 Optimum 對成果的期待。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理解 output 應該長什麼樣子。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依既定方法把定義好的問題做好。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及早提交 MVP，正確使用 logs 與 templates。</w:t>
      </w:r>
    </w:p>
    <w:p>
      <w:pPr>
        <w:pStyle w:val="Heading3"/>
      </w:pPr>
      <w:r>
        <w:rPr>
          <w:rFonts w:ascii="Microsoft JhengHei" w:hAnsi="Microsoft JhengHei" w:eastAsia="Microsoft JhengHei"/>
          <w:b/>
          <w:color w:val="000000"/>
        </w:rPr>
        <w:t>2.x expected behavior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自己辨識需要確認的問題。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提出方法、alternatives與 trade-offs。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形成 preliminary judgement 與 recommendation。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先完成一版可用成果，再由 Zac / Project Lead 站在客戶角度 review。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對 market conduct、commercial implication與 downstream handoff 負責。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</w:rPr>
        <w:t>Quality ladder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Level</w:t>
            </w:r>
          </w:p>
        </w:tc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Behavior</w:t>
            </w:r>
          </w:p>
        </w:tc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Review focus</w:t>
            </w:r>
          </w:p>
        </w:tc>
      </w:tr>
      <w:tr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L1 Structured executor</w:t>
            </w:r>
          </w:p>
        </w:tc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依 brief 完成 sample，問題明確</w:t>
            </w:r>
          </w:p>
        </w:tc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accuracy、format、follow-through</w:t>
            </w:r>
          </w:p>
        </w:tc>
      </w:tr>
      <w:tr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L2 Reliable analyst</w:t>
            </w:r>
          </w:p>
        </w:tc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連接 inputs、logic、output、unknowns</w:t>
            </w:r>
          </w:p>
        </w:tc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judgement quality、traceability</w:t>
            </w:r>
          </w:p>
        </w:tc>
      </w:tr>
      <w:tr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L3 Independent analyst</w:t>
            </w:r>
          </w:p>
        </w:tc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主動定義問題、方法、preliminary recommendation</w:t>
            </w:r>
          </w:p>
        </w:tc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client use、trade-off、risk</w:t>
            </w:r>
          </w:p>
        </w:tc>
      </w:tr>
      <w:tr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L4 Workstream owner</w:t>
            </w:r>
          </w:p>
        </w:tc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管理 stakeholder、decision gates、cross-workstream handoff</w:t>
            </w:r>
          </w:p>
        </w:tc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outcome、commercial / relationship judgement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</w:rPr>
        <w:t>Stop and escalate</w:t>
      </w:r>
    </w:p>
    <w:p>
      <w:r>
        <w:rPr>
          <w:rFonts w:ascii="Microsoft JhengHei" w:hAnsi="Microsoft JhengHei" w:eastAsia="Microsoft JhengHei"/>
        </w:rPr>
        <w:t>遇到 client data accidental disclosure、未授權 market disclosure、supplier conflict concern、重大 formula / source error、可能改變 client decision 的新 evidence 時：停止外發、保存 evidence、通知 Project Lead、協助 contain、記錄 incident / issue。不要先自行淡化或修飾問題。</w:t>
      </w:r>
    </w:p>
    <w:sectPr w:rsidR="00FC693F" w:rsidRPr="0006063C" w:rsidSect="00034616">
      <w:footerReference w:type="default" r:id="rId9"/>
      <w:pgSz w:w="12240" w:h="15840"/>
      <w:pgMar w:top="1037" w:right="1123" w:bottom="1008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JhengHei" w:hAnsi="Microsoft JhengHei" w:eastAsia="Microsoft JhengHei"/>
        <w:color w:val="666666"/>
        <w:sz w:val="1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60" w:line="240" w:lineRule="auto" w:before="32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 w:val="0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JhengHei" w:hAnsi="Microsoft JhengHei" w:eastAsia="Microsoft JhengHei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JhengHei" w:hAnsi="Microsoft JhengHei" w:eastAsia="Microsoft JhengHei"/>
      <w:color w:val="00000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New Hire Delivery Guide</dc:title>
  <dc:subject>AMAT Pre-delivery Repository v0.1</dc:subject>
  <dc:creator>Optimum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