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/>
          <w:b w:val="0"/>
          <w:color w:val="000000"/>
          <w:sz w:val="50"/>
        </w:rPr>
        <w:t>Negotiation &amp; Internal Decision Memo v0.1</w:t>
      </w:r>
    </w:p>
    <w:p>
      <w:r>
        <w:rPr>
          <w:rFonts w:ascii="Microsoft JhengHei" w:hAnsi="Microsoft JhengHei" w:eastAsia="Microsoft JhengHei"/>
        </w:rPr>
        <w:t xml:space="preserve">&gt; </w:t>
      </w:r>
      <w:r>
        <w:rPr>
          <w:rFonts w:ascii="Consolas" w:hAnsi="Consolas" w:eastAsia="Consolas"/>
          <w:sz w:val="19"/>
        </w:rPr>
        <w:t>PRE-DECISION STRUCTURE DRAFT</w:t>
      </w:r>
      <w:r>
        <w:rPr>
          <w:rFonts w:ascii="Microsoft JhengHei" w:hAnsi="Microsoft JhengHei" w:eastAsia="Microsoft JhengHei"/>
        </w:rPr>
        <w:t xml:space="preserve">。所有supplier、terms、numbers、options與recommendation皆為 </w:t>
      </w:r>
      <w:r>
        <w:rPr>
          <w:rFonts w:ascii="Consolas" w:hAnsi="Consolas" w:eastAsia="Consolas"/>
          <w:sz w:val="19"/>
        </w:rPr>
        <w:t>SYNTHETIC / DEMO DATA</w:t>
      </w:r>
      <w:r>
        <w:rPr>
          <w:rFonts w:ascii="Microsoft JhengHei" w:hAnsi="Microsoft JhengHei" w:eastAsia="Microsoft JhengHei"/>
        </w:rPr>
        <w:t xml:space="preserve"> 或 </w:t>
      </w:r>
      <w:r>
        <w:rPr>
          <w:rFonts w:ascii="Consolas" w:hAnsi="Consolas" w:eastAsia="Consolas"/>
          <w:sz w:val="19"/>
        </w:rPr>
        <w:t>TBD WITH CLIENT</w:t>
      </w:r>
      <w:r>
        <w:rPr>
          <w:rFonts w:ascii="Microsoft JhengHei" w:hAnsi="Microsoft JhengHei" w:eastAsia="Microsoft JhengHei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Decision requested</w:t>
      </w:r>
    </w:p>
    <w:p>
      <w:r>
        <w:rPr>
          <w:rFonts w:ascii="Microsoft JhengHei" w:hAnsi="Microsoft JhengHei" w:eastAsia="Microsoft JhengHei"/>
        </w:rPr>
        <w:t>選擇：</w:t>
      </w:r>
      <w:r>
        <w:rPr>
          <w:rFonts w:ascii="Consolas" w:hAnsi="Consolas" w:eastAsia="Consolas"/>
          <w:sz w:val="19"/>
        </w:rPr>
        <w:t>ACCEPT SUBJECT TO DOCUMENTS</w:t>
      </w:r>
      <w:r>
        <w:rPr>
          <w:rFonts w:ascii="Microsoft JhengHei" w:hAnsi="Microsoft JhengHei" w:eastAsia="Microsoft JhengHei"/>
        </w:rPr>
        <w:t>、</w:t>
      </w:r>
      <w:r>
        <w:rPr>
          <w:rFonts w:ascii="Consolas" w:hAnsi="Consolas" w:eastAsia="Consolas"/>
          <w:sz w:val="19"/>
        </w:rPr>
        <w:t>COUNTER WITH MANDATE</w:t>
      </w:r>
      <w:r>
        <w:rPr>
          <w:rFonts w:ascii="Microsoft JhengHei" w:hAnsi="Microsoft JhengHei" w:eastAsia="Microsoft JhengHei"/>
        </w:rPr>
        <w:t>、</w:t>
      </w:r>
      <w:r>
        <w:rPr>
          <w:rFonts w:ascii="Consolas" w:hAnsi="Consolas" w:eastAsia="Consolas"/>
          <w:sz w:val="19"/>
        </w:rPr>
        <w:t>CONTINUE CLARIFICATION</w:t>
      </w:r>
      <w:r>
        <w:rPr>
          <w:rFonts w:ascii="Microsoft JhengHei" w:hAnsi="Microsoft JhengHei" w:eastAsia="Microsoft JhengHei"/>
        </w:rPr>
        <w:t>、</w:t>
      </w:r>
      <w:r>
        <w:rPr>
          <w:rFonts w:ascii="Consolas" w:hAnsi="Consolas" w:eastAsia="Consolas"/>
          <w:sz w:val="19"/>
        </w:rPr>
        <w:t>SWITCH / ACTIVATE FALLBACK</w:t>
      </w:r>
      <w:r>
        <w:rPr>
          <w:rFonts w:ascii="Microsoft JhengHei" w:hAnsi="Microsoft JhengHei" w:eastAsia="Microsoft JhengHei"/>
        </w:rPr>
        <w:t>、</w:t>
      </w:r>
      <w:r>
        <w:rPr>
          <w:rFonts w:ascii="Consolas" w:hAnsi="Consolas" w:eastAsia="Consolas"/>
          <w:sz w:val="19"/>
        </w:rPr>
        <w:t>PAUSE</w:t>
      </w:r>
      <w:r>
        <w:rPr>
          <w:rFonts w:ascii="Microsoft JhengHei" w:hAnsi="Microsoft JhengHei" w:eastAsia="Microsoft JhengHei"/>
        </w:rPr>
        <w:t xml:space="preserve"> 或 </w:t>
      </w:r>
      <w:r>
        <w:rPr>
          <w:rFonts w:ascii="Consolas" w:hAnsi="Consolas" w:eastAsia="Consolas"/>
          <w:sz w:val="19"/>
        </w:rPr>
        <w:t>STOP</w:t>
      </w:r>
      <w:r>
        <w:rPr>
          <w:rFonts w:ascii="Microsoft JhengHei" w:hAnsi="Microsoft JhengHei" w:eastAsia="Microsoft JhengHei"/>
        </w:rPr>
        <w:t>；同時核准residual risks、conditions、owner / date與external communication。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What changed</w:t>
      </w:r>
    </w:p>
    <w:p>
      <w:r>
        <w:rPr>
          <w:rFonts w:ascii="Microsoft JhengHei" w:hAnsi="Microsoft JhengHei" w:eastAsia="Microsoft JhengHei"/>
        </w:rPr>
        <w:t>從上次G8 / round-1 baseline只呈現material deltas：volume / timing、price / index / settlement、COD / shortfall、wheeling / certificate、credit / security、default / termination、implementation / data。每項引用term / issue ID與controlled document version。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Decision scenarios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1.  </w:t>
      </w:r>
      <w:r>
        <w:rPr>
          <w:rFonts w:ascii="Microsoft JhengHei" w:hAnsi="Microsoft JhengHei" w:eastAsia="Microsoft JhengHei"/>
          <w:b/>
        </w:rPr>
        <w:t>Preferred package</w:t>
      </w:r>
      <w:r>
        <w:rPr>
          <w:rFonts w:ascii="Microsoft JhengHei" w:hAnsi="Microsoft JhengHei" w:eastAsia="Microsoft JhengHei"/>
        </w:rPr>
        <w:t>：best current integrated terms + unresolved conditions；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2.  </w:t>
      </w:r>
      <w:r>
        <w:rPr>
          <w:rFonts w:ascii="Microsoft JhengHei" w:hAnsi="Microsoft JhengHei" w:eastAsia="Microsoft JhengHei"/>
          <w:b/>
        </w:rPr>
        <w:t>Counter package</w:t>
      </w:r>
      <w:r>
        <w:rPr>
          <w:rFonts w:ascii="Microsoft JhengHei" w:hAnsi="Microsoft JhengHei" w:eastAsia="Microsoft JhengHei"/>
        </w:rPr>
        <w:t>：specified trade / authority / expiry；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3.  </w:t>
      </w:r>
      <w:r>
        <w:rPr>
          <w:rFonts w:ascii="Microsoft JhengHei" w:hAnsi="Microsoft JhengHei" w:eastAsia="Microsoft JhengHei"/>
          <w:b/>
        </w:rPr>
        <w:t>Fallback</w:t>
      </w:r>
      <w:r>
        <w:rPr>
          <w:rFonts w:ascii="Microsoft JhengHei" w:hAnsi="Microsoft JhengHei" w:eastAsia="Microsoft JhengHei"/>
        </w:rPr>
        <w:t>：reserve bidder / structure / bridge / reduced volume；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4.  </w:t>
      </w:r>
      <w:r>
        <w:rPr>
          <w:rFonts w:ascii="Microsoft JhengHei" w:hAnsi="Microsoft JhengHei" w:eastAsia="Microsoft JhengHei"/>
          <w:b/>
        </w:rPr>
        <w:t>No-deal / delay</w:t>
      </w:r>
      <w:r>
        <w:rPr>
          <w:rFonts w:ascii="Microsoft JhengHei" w:hAnsi="Microsoft JhengHei" w:eastAsia="Microsoft JhengHei"/>
        </w:rPr>
        <w:t>：gap、budget、deadline、resource與relationship effect。</w:t>
      </w:r>
    </w:p>
    <w:p>
      <w:r>
        <w:rPr>
          <w:rFonts w:ascii="Microsoft JhengHei" w:hAnsi="Microsoft JhengHei" w:eastAsia="Microsoft JhengHei"/>
        </w:rPr>
        <w:t>比較 normalized cost / exposure、coverage / timing、execution confidence、certificate / claim、credit、contract residual risk、internal readiness與option value。若不能量化，用range + reason + confidence。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Risk acceptance</w:t>
      </w:r>
    </w:p>
    <w:p>
      <w:r>
        <w:rPr>
          <w:rFonts w:ascii="Microsoft JhengHei" w:hAnsi="Microsoft JhengHei" w:eastAsia="Microsoft JhengHei"/>
        </w:rPr>
        <w:t>每項residual risk列 event、downside、likelihood / impact definition、current allocation、mitigation、counsel / specialist view、risk acceptor、decision。沉默不等於接受；條件式接受需具體condition與deadline。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Preliminary judgement</w:t>
      </w:r>
    </w:p>
    <w:p>
      <w:r>
        <w:rPr>
          <w:rFonts w:ascii="Consolas" w:hAnsi="Consolas" w:eastAsia="Consolas"/>
          <w:sz w:val="19"/>
        </w:rPr>
        <w:t>HYPOTHESIS</w:t>
      </w:r>
      <w:r>
        <w:rPr>
          <w:rFonts w:ascii="Microsoft JhengHei" w:hAnsi="Microsoft JhengHei" w:eastAsia="Microsoft JhengHei"/>
        </w:rPr>
        <w:t>：只有當remaining P0 / P1 issues已有accepted allocation或可在signing前以明確condition關閉，才適合進3.5；否則應維持counter / fallback，不用進度壓力取代decision。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Decision record</w:t>
      </w:r>
    </w:p>
    <w:p>
      <w:r>
        <w:rPr>
          <w:rFonts w:ascii="Microsoft JhengHei" w:hAnsi="Microsoft JhengHei" w:eastAsia="Microsoft JhengHei"/>
        </w:rPr>
        <w:t>記錄chosen option、reason、rejected alternatives、assumptions、dissent、conditions、authorized message、next document owner、validity / expiry與next gate。Supporting methodology與完整redlines留在tracker / counsel workspace，不塞進executive deck。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Negotiation &amp; Internal Decision Memo v0.1</dc:title>
  <dc:subject>AMAT Pre-delivery Repository v0.1</dc:subject>
  <dc:creator>Optimum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