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C1AE" w14:textId="77777777" w:rsidR="00DE1E75" w:rsidRDefault="00694CD4">
      <w:pPr>
        <w:rPr>
          <w:noProof/>
        </w:rPr>
      </w:pPr>
      <w:r w:rsidRPr="00BE2844">
        <w:rPr>
          <w:noProof/>
        </w:rPr>
        <w:pict w14:anchorId="033E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linked list 15-33-50.jpg" style="width:7in;height:721.25pt;visibility:visible">
            <v:imagedata r:id="rId5" o:title="linked list 15-33-50" cropbottom="3534f" cropleft="4410f" cropright="2283f"/>
          </v:shape>
        </w:pict>
      </w:r>
    </w:p>
    <w:p w14:paraId="02B20A34" w14:textId="77777777" w:rsidR="00343A52" w:rsidRDefault="00FA2FCC" w:rsidP="00FA2FCC">
      <w:r>
        <w:rPr>
          <w:noProof/>
        </w:rPr>
        <w:lastRenderedPageBreak/>
        <w:pict w14:anchorId="0249DDDE">
          <v:shape id="_x0000_i1026" type="#_x0000_t75" style="width:557.2pt;height:695.6pt">
            <v:imagedata r:id="rId6" o:title="ListNode13-33-502" cropbottom="9774f" cropleft="5241f"/>
          </v:shape>
        </w:pict>
      </w:r>
    </w:p>
    <w:sectPr w:rsidR="00343A52" w:rsidSect="00694CD4">
      <w:pgSz w:w="12240" w:h="15840"/>
      <w:pgMar w:top="540" w:right="36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CD4"/>
    <w:rsid w:val="0025170B"/>
    <w:rsid w:val="002A3511"/>
    <w:rsid w:val="00343A52"/>
    <w:rsid w:val="00385509"/>
    <w:rsid w:val="00694CD4"/>
    <w:rsid w:val="00A11E74"/>
    <w:rsid w:val="00A7005E"/>
    <w:rsid w:val="00CC4D14"/>
    <w:rsid w:val="00DE1E75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8DB75C"/>
  <w15:chartTrackingRefBased/>
  <w15:docId w15:val="{68235FD1-94DB-4A84-A020-7BE766A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6863-1D77-4663-B9F3-236E96C3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FCPS</dc:creator>
  <cp:keywords/>
  <dc:description/>
  <cp:lastModifiedBy>Billington, Marion L</cp:lastModifiedBy>
  <cp:revision>2</cp:revision>
  <cp:lastPrinted>2010-12-02T19:49:00Z</cp:lastPrinted>
  <dcterms:created xsi:type="dcterms:W3CDTF">2021-10-29T18:56:00Z</dcterms:created>
  <dcterms:modified xsi:type="dcterms:W3CDTF">2021-10-29T18:56:00Z</dcterms:modified>
</cp:coreProperties>
</file>