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FC31D" w14:textId="77777777" w:rsidR="009167D3" w:rsidRDefault="00CA07DD" w:rsidP="00F86413">
      <w:pPr>
        <w:jc w:val="center"/>
        <w:rPr>
          <w:b/>
          <w:sz w:val="32"/>
          <w:szCs w:val="32"/>
        </w:rPr>
      </w:pPr>
      <w:r>
        <w:rPr>
          <w:b/>
          <w:sz w:val="32"/>
          <w:szCs w:val="32"/>
        </w:rPr>
        <w:t>Jugs</w:t>
      </w:r>
    </w:p>
    <w:p w14:paraId="279CFF1C" w14:textId="77777777" w:rsidR="00BA769E" w:rsidRDefault="00BA769E" w:rsidP="00CA07DD">
      <w:pPr>
        <w:jc w:val="center"/>
      </w:pPr>
    </w:p>
    <w:p w14:paraId="4CF3AB44" w14:textId="77777777" w:rsidR="00CA07DD" w:rsidRDefault="00E53F75" w:rsidP="00CA07DD">
      <w:pPr>
        <w:jc w:val="center"/>
      </w:pPr>
      <w:r>
        <w:rPr>
          <w:noProof/>
        </w:rPr>
        <w:pict w14:anchorId="6B166FF9">
          <v:shapetype id="_x0000_t202" coordsize="21600,21600" o:spt="202" path="m,l,21600r21600,l21600,xe">
            <v:stroke joinstyle="miter"/>
            <v:path gradientshapeok="t" o:connecttype="rect"/>
          </v:shapetype>
          <v:shape id="Text Box 2" o:spid="_x0000_s1161" type="#_x0000_t202" style="position:absolute;left:0;text-align:left;margin-left:152.25pt;margin-top:3.8pt;width:195.75pt;height:51.7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14:paraId="56D2884F" w14:textId="77777777" w:rsidR="00CA07DD" w:rsidRPr="004F5DDA" w:rsidRDefault="00CA07DD" w:rsidP="00CA07DD">
                  <w:r w:rsidRPr="004F5DDA">
                    <w:rPr>
                      <w:bCs/>
                    </w:rPr>
                    <w:t>1997 ACM South Central USA</w:t>
                  </w:r>
                </w:p>
                <w:p w14:paraId="65C42B6B" w14:textId="77777777" w:rsidR="00CA07DD" w:rsidRPr="004F5DDA" w:rsidRDefault="00CA07DD" w:rsidP="00CA07DD">
                  <w:r w:rsidRPr="004F5DDA">
                    <w:rPr>
                      <w:bCs/>
                    </w:rPr>
                    <w:t>Programming Contest</w:t>
                  </w:r>
                </w:p>
                <w:p w14:paraId="31C29737" w14:textId="77777777" w:rsidR="00CA07DD" w:rsidRPr="004F5DDA" w:rsidRDefault="00CA07DD" w:rsidP="00CA07DD">
                  <w:r w:rsidRPr="004F5DDA">
                    <w:rPr>
                      <w:bCs/>
                    </w:rPr>
                    <w:t>Problem #7:</w:t>
                  </w:r>
                  <w:r w:rsidRPr="004F5DDA">
                    <w:rPr>
                      <w:b/>
                      <w:bCs/>
                    </w:rPr>
                    <w:t xml:space="preserve"> Jugs</w:t>
                  </w:r>
                </w:p>
                <w:p w14:paraId="112FEFAD" w14:textId="77777777" w:rsidR="00CA07DD" w:rsidRDefault="00CA07DD"/>
              </w:txbxContent>
            </v:textbox>
          </v:shape>
        </w:pict>
      </w:r>
    </w:p>
    <w:p w14:paraId="3AFE1E3B" w14:textId="77777777" w:rsidR="00CA07DD" w:rsidRDefault="00CA07DD" w:rsidP="00CA07DD">
      <w:pPr>
        <w:jc w:val="center"/>
      </w:pPr>
    </w:p>
    <w:p w14:paraId="41DA7EB2" w14:textId="77777777" w:rsidR="00CA07DD" w:rsidRPr="004F5DDA" w:rsidRDefault="00CA07DD" w:rsidP="00CA07DD">
      <w:pPr>
        <w:jc w:val="center"/>
      </w:pPr>
    </w:p>
    <w:p w14:paraId="763B5484" w14:textId="77777777" w:rsidR="00CA07DD" w:rsidRDefault="00BA769E" w:rsidP="00CA07DD">
      <w:pPr>
        <w:jc w:val="center"/>
        <w:rPr>
          <w:b/>
          <w:bCs/>
        </w:rPr>
      </w:pPr>
      <w:r w:rsidRPr="004F5DDA">
        <w:rPr>
          <w:b/>
          <w:bCs/>
        </w:rPr>
        <w:t> </w:t>
      </w:r>
    </w:p>
    <w:p w14:paraId="5D2654B2" w14:textId="77777777" w:rsidR="00CA07DD" w:rsidRDefault="00CA07DD" w:rsidP="00CA07DD"/>
    <w:p w14:paraId="228C1D89" w14:textId="77777777" w:rsidR="00BA769E" w:rsidRPr="004F5DDA" w:rsidRDefault="00BA769E" w:rsidP="00CA07DD">
      <w:r w:rsidRPr="004F5DDA">
        <w:t xml:space="preserve">In the movie "Die Hard 3", Bruce Willis and Samuel L. Jackson were confronted with the following puzzle. They were given a 3-gallon jug and a 5-gallon jug and were asked to fill the 5-gallon jug with exactly 4 gallons. This problem generalizes that puzzle. </w:t>
      </w:r>
    </w:p>
    <w:p w14:paraId="7455E7AF" w14:textId="77777777" w:rsidR="00BA769E" w:rsidRPr="004F5DDA" w:rsidRDefault="00BA769E" w:rsidP="00BA769E">
      <w:pPr>
        <w:spacing w:before="100" w:beforeAutospacing="1" w:after="100" w:afterAutospacing="1"/>
      </w:pPr>
      <w:r w:rsidRPr="004F5DDA">
        <w:t xml:space="preserve">You have two jugs, A and B, and an infinite supply of water. There are three types of actions that you can use: (1) you can fill a jug, (2) you can empty a jug, and (3) you can pour from one jug to the other. Pouring from one jug to the other stops when the first jug is empty or the second jug is full, whichever comes first. For example, if A has 5 gallons and B has 6 gallons and a capacity of 8, then pouring from A to B leaves B full and 3 gallons in A. </w:t>
      </w:r>
    </w:p>
    <w:p w14:paraId="1EA61964" w14:textId="77777777" w:rsidR="00BA769E" w:rsidRPr="004F5DDA" w:rsidRDefault="00BA769E" w:rsidP="00BA769E">
      <w:pPr>
        <w:spacing w:before="100" w:beforeAutospacing="1" w:after="100" w:afterAutospacing="1"/>
      </w:pPr>
      <w:r w:rsidRPr="004F5DDA">
        <w:t xml:space="preserve">A problem is </w:t>
      </w:r>
      <w:r w:rsidR="00856297">
        <w:t>defined</w:t>
      </w:r>
      <w:r w:rsidRPr="004F5DDA">
        <w:t xml:space="preserve"> by a triple (C</w:t>
      </w:r>
      <w:r w:rsidRPr="00833556">
        <w:rPr>
          <w:vertAlign w:val="subscript"/>
        </w:rPr>
        <w:t>a</w:t>
      </w:r>
      <w:r w:rsidRPr="004F5DDA">
        <w:t>,</w:t>
      </w:r>
      <w:r w:rsidR="00833556">
        <w:t xml:space="preserve"> </w:t>
      </w:r>
      <w:proofErr w:type="spellStart"/>
      <w:r w:rsidRPr="004F5DDA">
        <w:t>C</w:t>
      </w:r>
      <w:r w:rsidRPr="00833556">
        <w:rPr>
          <w:vertAlign w:val="subscript"/>
        </w:rPr>
        <w:t>b</w:t>
      </w:r>
      <w:proofErr w:type="spellEnd"/>
      <w:r w:rsidRPr="004F5DDA">
        <w:t>,</w:t>
      </w:r>
      <w:r w:rsidR="00833556">
        <w:t xml:space="preserve"> </w:t>
      </w:r>
      <w:r w:rsidRPr="004F5DDA">
        <w:t>N), where C</w:t>
      </w:r>
      <w:r w:rsidRPr="00833556">
        <w:rPr>
          <w:vertAlign w:val="subscript"/>
        </w:rPr>
        <w:t>a</w:t>
      </w:r>
      <w:r w:rsidRPr="004F5DDA">
        <w:t xml:space="preserve"> and </w:t>
      </w:r>
      <w:proofErr w:type="spellStart"/>
      <w:r w:rsidRPr="004F5DDA">
        <w:t>C</w:t>
      </w:r>
      <w:r w:rsidRPr="00833556">
        <w:rPr>
          <w:vertAlign w:val="subscript"/>
        </w:rPr>
        <w:t>b</w:t>
      </w:r>
      <w:proofErr w:type="spellEnd"/>
      <w:r w:rsidRPr="004F5DDA">
        <w:t xml:space="preserve"> are the capacities of the jugs A and B, respectively, and N is the goal. A solution is a sequence of steps that leaves exactly N gallons in jug B. The possible steps are </w:t>
      </w:r>
    </w:p>
    <w:p w14:paraId="6528CBB2" w14:textId="77777777" w:rsidR="00BA769E" w:rsidRPr="004F5DDA" w:rsidRDefault="00BA769E" w:rsidP="00BA769E">
      <w:pPr>
        <w:spacing w:before="100" w:beforeAutospacing="1" w:after="100" w:afterAutospacing="1"/>
        <w:ind w:left="540"/>
      </w:pPr>
      <w:r w:rsidRPr="004F5DDA">
        <w:t xml:space="preserve">fill A </w:t>
      </w:r>
      <w:r w:rsidRPr="004F5DDA">
        <w:br/>
        <w:t xml:space="preserve">fill B </w:t>
      </w:r>
      <w:r w:rsidRPr="004F5DDA">
        <w:br/>
        <w:t xml:space="preserve">empty </w:t>
      </w:r>
      <w:proofErr w:type="spellStart"/>
      <w:r w:rsidRPr="004F5DDA">
        <w:t>A</w:t>
      </w:r>
      <w:proofErr w:type="spellEnd"/>
      <w:r w:rsidRPr="004F5DDA">
        <w:t xml:space="preserve"> </w:t>
      </w:r>
      <w:r w:rsidRPr="004F5DDA">
        <w:br/>
        <w:t xml:space="preserve">empty B </w:t>
      </w:r>
      <w:r w:rsidRPr="004F5DDA">
        <w:br/>
        <w:t xml:space="preserve">pour A B </w:t>
      </w:r>
      <w:r w:rsidRPr="004F5DDA">
        <w:br/>
        <w:t xml:space="preserve">pour B A </w:t>
      </w:r>
      <w:r w:rsidRPr="004F5DDA">
        <w:br/>
        <w:t xml:space="preserve">success </w:t>
      </w:r>
    </w:p>
    <w:p w14:paraId="691B589C" w14:textId="77777777" w:rsidR="00BA769E" w:rsidRPr="004F5DDA" w:rsidRDefault="00BA769E" w:rsidP="00BA769E">
      <w:pPr>
        <w:spacing w:before="100" w:beforeAutospacing="1" w:after="100" w:afterAutospacing="1"/>
      </w:pPr>
      <w:r w:rsidRPr="004F5DDA">
        <w:t xml:space="preserve">where "pour A B" means "pour the contents of jug A into jug B", and "success" means that the goal has been accomplished. </w:t>
      </w:r>
    </w:p>
    <w:p w14:paraId="5923368E" w14:textId="77777777" w:rsidR="00BA769E" w:rsidRPr="004F5DDA" w:rsidRDefault="00BA769E" w:rsidP="00BA769E">
      <w:pPr>
        <w:spacing w:before="100" w:beforeAutospacing="1" w:after="100" w:afterAutospacing="1"/>
      </w:pPr>
      <w:r w:rsidRPr="004F5DDA">
        <w:t xml:space="preserve">You may assume that the input you are given does have a solution. </w:t>
      </w:r>
    </w:p>
    <w:p w14:paraId="36F0D647" w14:textId="77777777" w:rsidR="00BA769E" w:rsidRPr="004F5DDA" w:rsidRDefault="00BA769E" w:rsidP="00BA769E">
      <w:r w:rsidRPr="004F5DDA">
        <w:rPr>
          <w:b/>
          <w:bCs/>
        </w:rPr>
        <w:t>Input Format</w:t>
      </w:r>
      <w:r w:rsidRPr="004F5DDA">
        <w:t xml:space="preserve"> </w:t>
      </w:r>
    </w:p>
    <w:p w14:paraId="505942D3" w14:textId="77777777" w:rsidR="00BA769E" w:rsidRPr="004F5DDA" w:rsidRDefault="00BA769E" w:rsidP="00BA769E">
      <w:r w:rsidRPr="004F5DDA">
        <w:t>Input to your program consists of a series of input lines each defining one puzzle. Input for each puzzle is a single line of three positive integers: C</w:t>
      </w:r>
      <w:r w:rsidRPr="00DD5886">
        <w:rPr>
          <w:vertAlign w:val="subscript"/>
        </w:rPr>
        <w:t>a</w:t>
      </w:r>
      <w:r w:rsidRPr="004F5DDA">
        <w:t xml:space="preserve">, </w:t>
      </w:r>
      <w:proofErr w:type="spellStart"/>
      <w:r w:rsidRPr="004F5DDA">
        <w:t>C</w:t>
      </w:r>
      <w:r w:rsidRPr="00DD5886">
        <w:rPr>
          <w:vertAlign w:val="subscript"/>
        </w:rPr>
        <w:t>b</w:t>
      </w:r>
      <w:proofErr w:type="spellEnd"/>
      <w:r w:rsidR="00DD5886">
        <w:t xml:space="preserve">, and N, where </w:t>
      </w:r>
      <w:r w:rsidRPr="004F5DDA">
        <w:t>C</w:t>
      </w:r>
      <w:r w:rsidRPr="00DD5886">
        <w:rPr>
          <w:vertAlign w:val="subscript"/>
        </w:rPr>
        <w:t>a</w:t>
      </w:r>
      <w:r w:rsidRPr="004F5DDA">
        <w:t xml:space="preserve"> and </w:t>
      </w:r>
      <w:proofErr w:type="spellStart"/>
      <w:r w:rsidRPr="004F5DDA">
        <w:t>C</w:t>
      </w:r>
      <w:r w:rsidRPr="00DD5886">
        <w:rPr>
          <w:vertAlign w:val="subscript"/>
        </w:rPr>
        <w:t>b</w:t>
      </w:r>
      <w:proofErr w:type="spellEnd"/>
      <w:r w:rsidRPr="004F5DDA">
        <w:t xml:space="preserve"> are the capacities of jugs A and B, and N is the goal. You can assume 0 &lt; C</w:t>
      </w:r>
      <w:r w:rsidRPr="00DD5886">
        <w:rPr>
          <w:vertAlign w:val="subscript"/>
        </w:rPr>
        <w:t>a</w:t>
      </w:r>
      <w:r w:rsidRPr="004F5DDA">
        <w:t xml:space="preserve"> &lt;= </w:t>
      </w:r>
      <w:proofErr w:type="spellStart"/>
      <w:r w:rsidRPr="004F5DDA">
        <w:t>C</w:t>
      </w:r>
      <w:r w:rsidRPr="00DD5886">
        <w:rPr>
          <w:vertAlign w:val="subscript"/>
        </w:rPr>
        <w:t>b</w:t>
      </w:r>
      <w:proofErr w:type="spellEnd"/>
      <w:r w:rsidRPr="004F5DDA">
        <w:t xml:space="preserve"> and N &lt;= </w:t>
      </w:r>
      <w:proofErr w:type="spellStart"/>
      <w:r w:rsidRPr="004F5DDA">
        <w:t>C</w:t>
      </w:r>
      <w:r w:rsidRPr="00DD5886">
        <w:rPr>
          <w:vertAlign w:val="subscript"/>
        </w:rPr>
        <w:t>b</w:t>
      </w:r>
      <w:proofErr w:type="spellEnd"/>
      <w:r w:rsidRPr="004F5DDA">
        <w:t xml:space="preserve"> &lt;=1000 and that A and B are relatively prime to one another. </w:t>
      </w:r>
    </w:p>
    <w:p w14:paraId="0B657B1D" w14:textId="77777777" w:rsidR="00BA769E" w:rsidRDefault="00BA769E" w:rsidP="00BA769E">
      <w:pPr>
        <w:rPr>
          <w:b/>
          <w:bCs/>
        </w:rPr>
      </w:pPr>
    </w:p>
    <w:p w14:paraId="4F30AE92" w14:textId="77777777" w:rsidR="00BA769E" w:rsidRPr="004F5DDA" w:rsidRDefault="00BA769E" w:rsidP="00BA769E">
      <w:r w:rsidRPr="004F5DDA">
        <w:rPr>
          <w:b/>
          <w:bCs/>
        </w:rPr>
        <w:t>Required Output Format</w:t>
      </w:r>
      <w:r w:rsidRPr="004F5DDA">
        <w:t xml:space="preserve"> </w:t>
      </w:r>
    </w:p>
    <w:p w14:paraId="19A6093C" w14:textId="77777777" w:rsidR="00BA769E" w:rsidRDefault="00BA769E" w:rsidP="00BA769E">
      <w:r w:rsidRPr="004F5DDA">
        <w:t xml:space="preserve">Output from your program will consist of </w:t>
      </w:r>
      <w:r w:rsidR="00DD5886">
        <w:t>lines</w:t>
      </w:r>
      <w:r w:rsidRPr="004F5DDA">
        <w:t xml:space="preserve"> of instructions which will result in </w:t>
      </w:r>
      <w:r w:rsidR="00DD5886">
        <w:t>the B</w:t>
      </w:r>
      <w:r w:rsidRPr="004F5DDA">
        <w:t xml:space="preserve"> jug containing exactly N gallons of water. The last line of output for each puzzle should be the line "success</w:t>
      </w:r>
      <w:r w:rsidR="00DD5886">
        <w:t>".</w:t>
      </w:r>
    </w:p>
    <w:p w14:paraId="11BCEF62" w14:textId="77777777" w:rsidR="00DD5886" w:rsidRDefault="00DD5886" w:rsidP="00BA769E"/>
    <w:p w14:paraId="18383901" w14:textId="77777777" w:rsidR="00DD5886" w:rsidRDefault="00DD5886" w:rsidP="00BA769E"/>
    <w:p w14:paraId="3FEF89E5" w14:textId="77777777" w:rsidR="00BA769E" w:rsidRDefault="00BA769E" w:rsidP="00BA769E"/>
    <w:p w14:paraId="6389E850" w14:textId="77777777" w:rsidR="00BA769E" w:rsidRDefault="00BA769E" w:rsidP="00BA769E"/>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4"/>
        <w:gridCol w:w="836"/>
        <w:gridCol w:w="3420"/>
        <w:gridCol w:w="2628"/>
      </w:tblGrid>
      <w:tr w:rsidR="00BA769E" w:rsidRPr="004F5DDA" w14:paraId="75FF6E2B" w14:textId="77777777" w:rsidTr="00CA07DD">
        <w:tc>
          <w:tcPr>
            <w:tcW w:w="2944" w:type="dxa"/>
            <w:tcBorders>
              <w:right w:val="single" w:sz="4" w:space="0" w:color="auto"/>
            </w:tcBorders>
          </w:tcPr>
          <w:p w14:paraId="3CA221E6" w14:textId="77777777" w:rsidR="00BA769E" w:rsidRDefault="00BA769E" w:rsidP="007664E1">
            <w:pPr>
              <w:rPr>
                <w:bCs/>
              </w:rPr>
            </w:pPr>
            <w:r w:rsidRPr="004F5DDA">
              <w:rPr>
                <w:b/>
                <w:bCs/>
              </w:rPr>
              <w:lastRenderedPageBreak/>
              <w:t>Input</w:t>
            </w:r>
            <w:r w:rsidRPr="004F5DDA">
              <w:t xml:space="preserve"> </w:t>
            </w:r>
            <w:r>
              <w:t xml:space="preserve"> </w:t>
            </w:r>
            <w:r w:rsidRPr="004F5DDA">
              <w:rPr>
                <w:bCs/>
              </w:rPr>
              <w:t>jugs</w:t>
            </w:r>
            <w:r>
              <w:rPr>
                <w:bCs/>
              </w:rPr>
              <w:t>1.txt</w:t>
            </w:r>
          </w:p>
          <w:p w14:paraId="32FB506B" w14:textId="77777777" w:rsidR="00BA769E" w:rsidRPr="004F5DDA" w:rsidRDefault="00BA769E" w:rsidP="007664E1">
            <w:r w:rsidRPr="004F5DDA">
              <w:rPr>
                <w:rFonts w:ascii="Courier New" w:hAnsi="Courier New" w:cs="Courier New"/>
                <w:sz w:val="20"/>
              </w:rPr>
              <w:t>3 5 4</w:t>
            </w:r>
            <w:r w:rsidRPr="004F5DDA">
              <w:br/>
            </w:r>
          </w:p>
          <w:p w14:paraId="6E48E6DE" w14:textId="77777777" w:rsidR="00BA769E" w:rsidRPr="004F5DDA" w:rsidRDefault="00BA769E" w:rsidP="007664E1"/>
        </w:tc>
        <w:tc>
          <w:tcPr>
            <w:tcW w:w="836" w:type="dxa"/>
            <w:tcBorders>
              <w:top w:val="nil"/>
              <w:left w:val="single" w:sz="4" w:space="0" w:color="auto"/>
              <w:bottom w:val="nil"/>
              <w:right w:val="single" w:sz="4" w:space="0" w:color="auto"/>
            </w:tcBorders>
          </w:tcPr>
          <w:p w14:paraId="7DCDD638" w14:textId="77777777" w:rsidR="00BA769E" w:rsidRDefault="00BA769E" w:rsidP="007664E1">
            <w:pPr>
              <w:rPr>
                <w:b/>
                <w:bCs/>
              </w:rPr>
            </w:pPr>
          </w:p>
        </w:tc>
        <w:tc>
          <w:tcPr>
            <w:tcW w:w="3420" w:type="dxa"/>
            <w:tcBorders>
              <w:left w:val="single" w:sz="4" w:space="0" w:color="auto"/>
              <w:right w:val="single" w:sz="4" w:space="0" w:color="auto"/>
            </w:tcBorders>
          </w:tcPr>
          <w:p w14:paraId="5CA0210C" w14:textId="77777777" w:rsidR="00BA769E" w:rsidRDefault="00BA769E" w:rsidP="007664E1">
            <w:r w:rsidRPr="004F5DDA">
              <w:rPr>
                <w:b/>
                <w:bCs/>
              </w:rPr>
              <w:t>Input</w:t>
            </w:r>
            <w:r w:rsidRPr="004F5DDA">
              <w:t xml:space="preserve"> </w:t>
            </w:r>
            <w:r>
              <w:t xml:space="preserve">  jugs2.txt</w:t>
            </w:r>
          </w:p>
          <w:p w14:paraId="0620A932" w14:textId="77777777" w:rsidR="00BA769E" w:rsidRPr="004F5DDA" w:rsidRDefault="00BA769E" w:rsidP="00DD5886">
            <w:r w:rsidRPr="004F5DDA">
              <w:rPr>
                <w:rFonts w:ascii="Courier New" w:hAnsi="Courier New" w:cs="Courier New"/>
                <w:sz w:val="20"/>
              </w:rPr>
              <w:t>3 5 4</w:t>
            </w:r>
            <w:r w:rsidRPr="004F5DDA">
              <w:br/>
            </w:r>
            <w:r w:rsidRPr="004F5DDA">
              <w:rPr>
                <w:rFonts w:ascii="Courier New" w:hAnsi="Courier New" w:cs="Courier New"/>
                <w:sz w:val="20"/>
              </w:rPr>
              <w:t>5 7 3</w:t>
            </w:r>
            <w:r w:rsidRPr="004F5DDA">
              <w:t xml:space="preserve"> </w:t>
            </w:r>
            <w:r w:rsidRPr="004F5DDA">
              <w:br/>
            </w:r>
            <w:r w:rsidRPr="004F5DDA">
              <w:rPr>
                <w:rFonts w:ascii="Courier New" w:hAnsi="Courier New" w:cs="Courier New"/>
                <w:sz w:val="20"/>
              </w:rPr>
              <w:t>11 13 9</w:t>
            </w:r>
            <w:r w:rsidRPr="004F5DDA">
              <w:br/>
            </w:r>
            <w:r w:rsidRPr="004F5DDA">
              <w:rPr>
                <w:rFonts w:ascii="Courier New" w:hAnsi="Courier New" w:cs="Courier New"/>
                <w:sz w:val="20"/>
              </w:rPr>
              <w:t>27 59 17</w:t>
            </w:r>
            <w:r w:rsidRPr="004F5DDA">
              <w:br/>
            </w:r>
            <w:r w:rsidRPr="004F5DDA">
              <w:rPr>
                <w:rFonts w:ascii="Courier New" w:hAnsi="Courier New" w:cs="Courier New"/>
                <w:sz w:val="20"/>
              </w:rPr>
              <w:t>19 37 1</w:t>
            </w:r>
            <w:r w:rsidRPr="004F5DDA">
              <w:br/>
            </w:r>
            <w:r w:rsidRPr="004F5DDA">
              <w:rPr>
                <w:rFonts w:ascii="Courier New" w:hAnsi="Courier New" w:cs="Courier New"/>
                <w:sz w:val="20"/>
              </w:rPr>
              <w:t>67 91 19</w:t>
            </w:r>
            <w:r w:rsidRPr="004F5DDA">
              <w:br/>
            </w:r>
            <w:r w:rsidRPr="004F5DDA">
              <w:rPr>
                <w:rFonts w:ascii="Courier New" w:hAnsi="Courier New" w:cs="Courier New"/>
                <w:sz w:val="20"/>
              </w:rPr>
              <w:t>1 1 1</w:t>
            </w:r>
          </w:p>
        </w:tc>
        <w:tc>
          <w:tcPr>
            <w:tcW w:w="2628" w:type="dxa"/>
            <w:tcBorders>
              <w:top w:val="nil"/>
              <w:left w:val="single" w:sz="4" w:space="0" w:color="auto"/>
              <w:bottom w:val="single" w:sz="4" w:space="0" w:color="auto"/>
              <w:right w:val="nil"/>
            </w:tcBorders>
          </w:tcPr>
          <w:p w14:paraId="2E07A2DB" w14:textId="77777777" w:rsidR="00BA769E" w:rsidRPr="004F5DDA" w:rsidRDefault="00BA769E" w:rsidP="007664E1"/>
        </w:tc>
      </w:tr>
      <w:tr w:rsidR="00BA769E" w:rsidRPr="004F5DDA" w14:paraId="157BF26E" w14:textId="77777777" w:rsidTr="00154214">
        <w:trPr>
          <w:trHeight w:val="6650"/>
        </w:trPr>
        <w:tc>
          <w:tcPr>
            <w:tcW w:w="2944" w:type="dxa"/>
            <w:tcBorders>
              <w:right w:val="single" w:sz="4" w:space="0" w:color="auto"/>
            </w:tcBorders>
          </w:tcPr>
          <w:p w14:paraId="633253D1" w14:textId="77777777" w:rsidR="00BA769E" w:rsidRDefault="00BA769E" w:rsidP="007664E1">
            <w:pPr>
              <w:rPr>
                <w:bCs/>
              </w:rPr>
            </w:pPr>
            <w:r w:rsidRPr="004F5DDA">
              <w:rPr>
                <w:b/>
                <w:bCs/>
              </w:rPr>
              <w:t>Output</w:t>
            </w:r>
            <w:r w:rsidRPr="004F5DDA">
              <w:t xml:space="preserve"> </w:t>
            </w:r>
            <w:r>
              <w:t xml:space="preserve">  </w:t>
            </w:r>
            <w:r w:rsidRPr="004F5DDA">
              <w:rPr>
                <w:bCs/>
              </w:rPr>
              <w:t>jugs</w:t>
            </w:r>
            <w:r>
              <w:rPr>
                <w:bCs/>
              </w:rPr>
              <w:t>1</w:t>
            </w:r>
            <w:r w:rsidRPr="004F5DDA">
              <w:rPr>
                <w:bCs/>
              </w:rPr>
              <w:t>.out</w:t>
            </w:r>
          </w:p>
          <w:p w14:paraId="1CC65DDB" w14:textId="77777777" w:rsidR="00BA769E" w:rsidRPr="004F5DDA" w:rsidRDefault="00BA769E" w:rsidP="002C0381">
            <w:r w:rsidRPr="004F5DDA">
              <w:rPr>
                <w:rFonts w:ascii="Courier New" w:hAnsi="Courier New" w:cs="Courier New"/>
                <w:sz w:val="20"/>
              </w:rPr>
              <w:t>fill B</w:t>
            </w:r>
            <w:r w:rsidRPr="004F5DDA">
              <w:br/>
            </w:r>
            <w:r w:rsidRPr="004F5DDA">
              <w:rPr>
                <w:rFonts w:ascii="Courier New" w:hAnsi="Courier New" w:cs="Courier New"/>
                <w:sz w:val="20"/>
              </w:rPr>
              <w:t xml:space="preserve">pour B </w:t>
            </w:r>
            <w:proofErr w:type="spellStart"/>
            <w:r w:rsidRPr="004F5DDA">
              <w:rPr>
                <w:rFonts w:ascii="Courier New" w:hAnsi="Courier New" w:cs="Courier New"/>
                <w:sz w:val="20"/>
              </w:rPr>
              <w:t>A</w:t>
            </w:r>
            <w:proofErr w:type="spellEnd"/>
            <w:r w:rsidRPr="004F5DDA">
              <w:br/>
            </w:r>
            <w:r w:rsidRPr="004F5DDA">
              <w:rPr>
                <w:rFonts w:ascii="Courier New" w:hAnsi="Courier New" w:cs="Courier New"/>
                <w:sz w:val="20"/>
              </w:rPr>
              <w:t>empty A</w:t>
            </w:r>
            <w:r w:rsidRPr="004F5DDA">
              <w:br/>
            </w:r>
            <w:r w:rsidRPr="004F5DDA">
              <w:rPr>
                <w:rFonts w:ascii="Courier New" w:hAnsi="Courier New" w:cs="Courier New"/>
                <w:sz w:val="20"/>
              </w:rPr>
              <w:t>pour B A</w:t>
            </w:r>
            <w:r w:rsidRPr="004F5DDA">
              <w:br/>
            </w:r>
            <w:r w:rsidRPr="004F5DDA">
              <w:rPr>
                <w:rFonts w:ascii="Courier New" w:hAnsi="Courier New" w:cs="Courier New"/>
                <w:sz w:val="20"/>
              </w:rPr>
              <w:t>fill B</w:t>
            </w:r>
            <w:r w:rsidRPr="004F5DDA">
              <w:br/>
            </w:r>
            <w:r w:rsidRPr="004F5DDA">
              <w:rPr>
                <w:rFonts w:ascii="Courier New" w:hAnsi="Courier New" w:cs="Courier New"/>
                <w:sz w:val="20"/>
              </w:rPr>
              <w:t>pour B A</w:t>
            </w:r>
            <w:r w:rsidRPr="004F5DDA">
              <w:br/>
            </w:r>
            <w:r w:rsidRPr="004F5DDA">
              <w:rPr>
                <w:rFonts w:ascii="Courier New" w:hAnsi="Courier New" w:cs="Courier New"/>
                <w:sz w:val="20"/>
              </w:rPr>
              <w:t>success</w:t>
            </w:r>
            <w:r w:rsidRPr="004F5DDA">
              <w:br/>
            </w:r>
          </w:p>
        </w:tc>
        <w:tc>
          <w:tcPr>
            <w:tcW w:w="836" w:type="dxa"/>
            <w:tcBorders>
              <w:top w:val="nil"/>
              <w:left w:val="single" w:sz="4" w:space="0" w:color="auto"/>
              <w:bottom w:val="nil"/>
              <w:right w:val="single" w:sz="4" w:space="0" w:color="auto"/>
            </w:tcBorders>
          </w:tcPr>
          <w:p w14:paraId="010B67BD" w14:textId="77777777" w:rsidR="00BA769E" w:rsidRDefault="00BA769E" w:rsidP="007664E1">
            <w:pPr>
              <w:rPr>
                <w:b/>
                <w:bCs/>
              </w:rPr>
            </w:pPr>
          </w:p>
        </w:tc>
        <w:tc>
          <w:tcPr>
            <w:tcW w:w="3420" w:type="dxa"/>
            <w:tcBorders>
              <w:left w:val="single" w:sz="4" w:space="0" w:color="auto"/>
            </w:tcBorders>
          </w:tcPr>
          <w:p w14:paraId="2D977496" w14:textId="77777777" w:rsidR="00BA769E" w:rsidRDefault="00BA769E" w:rsidP="007664E1">
            <w:pPr>
              <w:rPr>
                <w:bCs/>
              </w:rPr>
            </w:pPr>
            <w:r w:rsidRPr="004F5DDA">
              <w:rPr>
                <w:b/>
                <w:bCs/>
              </w:rPr>
              <w:t>Output</w:t>
            </w:r>
            <w:r w:rsidRPr="004F5DDA">
              <w:t xml:space="preserve"> </w:t>
            </w:r>
            <w:r>
              <w:t xml:space="preserve"> </w:t>
            </w:r>
            <w:r w:rsidRPr="004F5DDA">
              <w:rPr>
                <w:bCs/>
              </w:rPr>
              <w:t>jugs</w:t>
            </w:r>
            <w:r>
              <w:rPr>
                <w:bCs/>
              </w:rPr>
              <w:t>2</w:t>
            </w:r>
            <w:r w:rsidRPr="004F5DDA">
              <w:rPr>
                <w:bCs/>
              </w:rPr>
              <w:t>.out</w:t>
            </w:r>
          </w:p>
          <w:p w14:paraId="26605771" w14:textId="77777777" w:rsidR="00BA769E" w:rsidRPr="004F5DDA" w:rsidRDefault="00BA769E" w:rsidP="00154214">
            <w:r w:rsidRPr="004F5DDA">
              <w:rPr>
                <w:rFonts w:ascii="Courier New" w:hAnsi="Courier New" w:cs="Courier New"/>
                <w:sz w:val="20"/>
              </w:rPr>
              <w:t>fill B</w:t>
            </w:r>
            <w:r w:rsidRPr="004F5DDA">
              <w:t xml:space="preserve"> </w:t>
            </w:r>
            <w:r w:rsidRPr="004F5DDA">
              <w:br/>
            </w:r>
            <w:r w:rsidRPr="004F5DDA">
              <w:rPr>
                <w:rFonts w:ascii="Courier New" w:hAnsi="Courier New" w:cs="Courier New"/>
                <w:sz w:val="20"/>
              </w:rPr>
              <w:t xml:space="preserve">pour B </w:t>
            </w:r>
            <w:proofErr w:type="spellStart"/>
            <w:r w:rsidRPr="004F5DDA">
              <w:rPr>
                <w:rFonts w:ascii="Courier New" w:hAnsi="Courier New" w:cs="Courier New"/>
                <w:sz w:val="20"/>
              </w:rPr>
              <w:t>A</w:t>
            </w:r>
            <w:proofErr w:type="spellEnd"/>
            <w:r w:rsidRPr="004F5DDA">
              <w:t xml:space="preserve"> </w:t>
            </w:r>
            <w:r w:rsidRPr="004F5DDA">
              <w:br/>
            </w:r>
            <w:r w:rsidRPr="004F5DDA">
              <w:rPr>
                <w:rFonts w:ascii="Courier New" w:hAnsi="Courier New" w:cs="Courier New"/>
                <w:sz w:val="20"/>
              </w:rPr>
              <w:t>empty A</w:t>
            </w:r>
            <w:r w:rsidRPr="004F5DDA">
              <w:t xml:space="preserve"> </w:t>
            </w:r>
            <w:r w:rsidRPr="004F5DDA">
              <w:br/>
            </w:r>
            <w:r w:rsidRPr="004F5DDA">
              <w:rPr>
                <w:rFonts w:ascii="Courier New" w:hAnsi="Courier New" w:cs="Courier New"/>
                <w:sz w:val="20"/>
              </w:rPr>
              <w:t>pour B A</w:t>
            </w:r>
            <w:r w:rsidRPr="004F5DDA">
              <w:t xml:space="preserve"> </w:t>
            </w:r>
            <w:r w:rsidRPr="004F5DDA">
              <w:br/>
            </w:r>
            <w:r w:rsidRPr="004F5DDA">
              <w:rPr>
                <w:rFonts w:ascii="Courier New" w:hAnsi="Courier New" w:cs="Courier New"/>
                <w:sz w:val="20"/>
              </w:rPr>
              <w:t>fill B</w:t>
            </w:r>
            <w:r w:rsidRPr="004F5DDA">
              <w:t xml:space="preserve"> </w:t>
            </w:r>
            <w:r w:rsidRPr="004F5DDA">
              <w:br/>
            </w:r>
            <w:r w:rsidRPr="004F5DDA">
              <w:rPr>
                <w:rFonts w:ascii="Courier New" w:hAnsi="Courier New" w:cs="Courier New"/>
                <w:sz w:val="20"/>
              </w:rPr>
              <w:t>pour B A</w:t>
            </w:r>
            <w:r w:rsidRPr="004F5DDA">
              <w:t xml:space="preserve"> </w:t>
            </w:r>
            <w:r w:rsidRPr="004F5DDA">
              <w:br/>
            </w:r>
            <w:r w:rsidRPr="004F5DDA">
              <w:rPr>
                <w:rFonts w:ascii="Courier New" w:hAnsi="Courier New" w:cs="Courier New"/>
                <w:sz w:val="20"/>
              </w:rPr>
              <w:t>success</w:t>
            </w:r>
            <w:r w:rsidRPr="004F5DDA">
              <w:t xml:space="preserve"> </w:t>
            </w:r>
            <w:r w:rsidRPr="004F5DDA">
              <w:br/>
            </w:r>
            <w:r w:rsidRPr="004F5DDA">
              <w:rPr>
                <w:rFonts w:ascii="Courier New" w:hAnsi="Courier New" w:cs="Courier New"/>
                <w:sz w:val="20"/>
              </w:rPr>
              <w:t>fill A</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fill A</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empty B</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success</w:t>
            </w:r>
            <w:r w:rsidRPr="004F5DDA">
              <w:t xml:space="preserve"> </w:t>
            </w:r>
            <w:r w:rsidRPr="004F5DDA">
              <w:br/>
            </w:r>
            <w:r w:rsidRPr="004F5DDA">
              <w:rPr>
                <w:rFonts w:ascii="Courier New" w:hAnsi="Courier New" w:cs="Courier New"/>
                <w:sz w:val="20"/>
              </w:rPr>
              <w:t>fill A</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fill A</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empty B</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success</w:t>
            </w:r>
            <w:r w:rsidRPr="004F5DDA">
              <w:t xml:space="preserve"> </w:t>
            </w:r>
            <w:r w:rsidRPr="004F5DDA">
              <w:br/>
            </w:r>
            <w:r w:rsidRPr="004F5DDA">
              <w:rPr>
                <w:rFonts w:ascii="Courier New" w:hAnsi="Courier New" w:cs="Courier New"/>
                <w:sz w:val="20"/>
              </w:rPr>
              <w:t>fill A</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fill A</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fill A</w:t>
            </w:r>
            <w:r w:rsidRPr="004F5DDA">
              <w:t xml:space="preserve"> </w:t>
            </w:r>
            <w:r w:rsidRPr="004F5DDA">
              <w:br/>
            </w:r>
            <w:r w:rsidRPr="004F5DDA">
              <w:rPr>
                <w:rFonts w:ascii="Courier New" w:hAnsi="Courier New" w:cs="Courier New"/>
                <w:sz w:val="20"/>
              </w:rPr>
              <w:t>pour A B</w:t>
            </w:r>
            <w:r w:rsidRPr="004F5DDA">
              <w:t xml:space="preserve"> </w:t>
            </w:r>
          </w:p>
        </w:tc>
        <w:tc>
          <w:tcPr>
            <w:tcW w:w="2628" w:type="dxa"/>
            <w:tcBorders>
              <w:top w:val="single" w:sz="4" w:space="0" w:color="auto"/>
            </w:tcBorders>
          </w:tcPr>
          <w:p w14:paraId="59074AD3" w14:textId="77777777" w:rsidR="00154214" w:rsidRDefault="00154214" w:rsidP="007664E1">
            <w:r w:rsidRPr="004F5DDA">
              <w:rPr>
                <w:rFonts w:ascii="Courier New" w:hAnsi="Courier New" w:cs="Courier New"/>
                <w:sz w:val="20"/>
              </w:rPr>
              <w:t>empty B</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fill A</w:t>
            </w:r>
            <w:r w:rsidRPr="004F5DDA">
              <w:t xml:space="preserve"> </w:t>
            </w:r>
            <w:r w:rsidRPr="004F5DDA">
              <w:br/>
            </w:r>
            <w:r w:rsidRPr="004F5DDA">
              <w:rPr>
                <w:rFonts w:ascii="Courier New" w:hAnsi="Courier New" w:cs="Courier New"/>
                <w:sz w:val="20"/>
              </w:rPr>
              <w:t>pour A B</w:t>
            </w:r>
            <w:r w:rsidRPr="004F5DDA">
              <w:t xml:space="preserve"> </w:t>
            </w:r>
          </w:p>
          <w:p w14:paraId="07CE6EC3" w14:textId="77777777" w:rsidR="00BA769E" w:rsidRPr="004F5DDA" w:rsidRDefault="00BA769E" w:rsidP="007664E1">
            <w:r w:rsidRPr="004F5DDA">
              <w:rPr>
                <w:rFonts w:ascii="Courier New" w:hAnsi="Courier New" w:cs="Courier New"/>
                <w:sz w:val="20"/>
              </w:rPr>
              <w:t>fill A</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empty B</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success</w:t>
            </w:r>
            <w:r w:rsidRPr="004F5DDA">
              <w:t xml:space="preserve"> </w:t>
            </w:r>
            <w:r w:rsidRPr="004F5DDA">
              <w:br/>
            </w:r>
            <w:r w:rsidRPr="004F5DDA">
              <w:rPr>
                <w:rFonts w:ascii="Courier New" w:hAnsi="Courier New" w:cs="Courier New"/>
                <w:sz w:val="20"/>
              </w:rPr>
              <w:t>fill A</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fill A</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empty B</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success</w:t>
            </w:r>
            <w:r w:rsidRPr="004F5DDA">
              <w:t xml:space="preserve"> </w:t>
            </w:r>
            <w:r w:rsidRPr="004F5DDA">
              <w:br/>
            </w:r>
            <w:r w:rsidRPr="004F5DDA">
              <w:rPr>
                <w:rFonts w:ascii="Courier New" w:hAnsi="Courier New" w:cs="Courier New"/>
                <w:sz w:val="20"/>
              </w:rPr>
              <w:t>fill A</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fill A</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empty B</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fill A</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empty B</w:t>
            </w:r>
            <w:r w:rsidRPr="004F5DDA">
              <w:t xml:space="preserve"> </w:t>
            </w:r>
            <w:r w:rsidRPr="004F5DDA">
              <w:br/>
            </w:r>
            <w:r w:rsidRPr="004F5DDA">
              <w:rPr>
                <w:rFonts w:ascii="Courier New" w:hAnsi="Courier New" w:cs="Courier New"/>
                <w:sz w:val="20"/>
              </w:rPr>
              <w:t>pour A B</w:t>
            </w:r>
            <w:r w:rsidRPr="004F5DDA">
              <w:t xml:space="preserve"> </w:t>
            </w:r>
            <w:r w:rsidRPr="004F5DDA">
              <w:br/>
            </w:r>
            <w:r w:rsidRPr="004F5DDA">
              <w:rPr>
                <w:rFonts w:ascii="Courier New" w:hAnsi="Courier New" w:cs="Courier New"/>
                <w:sz w:val="20"/>
              </w:rPr>
              <w:t>success</w:t>
            </w:r>
            <w:r w:rsidRPr="004F5DDA">
              <w:t xml:space="preserve"> </w:t>
            </w:r>
            <w:r w:rsidRPr="004F5DDA">
              <w:br/>
            </w:r>
            <w:r w:rsidRPr="004F5DDA">
              <w:rPr>
                <w:rFonts w:ascii="Courier New" w:hAnsi="Courier New" w:cs="Courier New"/>
                <w:sz w:val="20"/>
              </w:rPr>
              <w:t>fill B</w:t>
            </w:r>
            <w:r w:rsidRPr="004F5DDA">
              <w:t xml:space="preserve"> </w:t>
            </w:r>
            <w:r w:rsidRPr="004F5DDA">
              <w:br/>
            </w:r>
            <w:r w:rsidRPr="004F5DDA">
              <w:rPr>
                <w:rFonts w:ascii="Courier New" w:hAnsi="Courier New" w:cs="Courier New"/>
                <w:sz w:val="20"/>
              </w:rPr>
              <w:t>success</w:t>
            </w:r>
          </w:p>
        </w:tc>
      </w:tr>
    </w:tbl>
    <w:p w14:paraId="4F10134B" w14:textId="77777777" w:rsidR="00BA769E" w:rsidRDefault="00BA769E" w:rsidP="00BA769E">
      <w:pPr>
        <w:rPr>
          <w:b/>
          <w:bCs/>
        </w:rPr>
      </w:pPr>
      <w:bookmarkStart w:id="0" w:name="Input"/>
      <w:bookmarkStart w:id="1" w:name="Output"/>
      <w:bookmarkStart w:id="2" w:name="Solution"/>
      <w:bookmarkStart w:id="3" w:name="Comment"/>
      <w:bookmarkEnd w:id="0"/>
      <w:bookmarkEnd w:id="1"/>
      <w:bookmarkEnd w:id="2"/>
      <w:bookmarkEnd w:id="3"/>
    </w:p>
    <w:p w14:paraId="36C0F9F7" w14:textId="77777777" w:rsidR="00BA769E" w:rsidRPr="004F5DDA" w:rsidRDefault="00BA769E" w:rsidP="00BA769E">
      <w:r w:rsidRPr="004F5DDA">
        <w:rPr>
          <w:b/>
          <w:bCs/>
        </w:rPr>
        <w:t>Comment</w:t>
      </w:r>
      <w:r w:rsidRPr="004F5DDA">
        <w:t xml:space="preserve"> </w:t>
      </w:r>
    </w:p>
    <w:p w14:paraId="24424AC7" w14:textId="77777777" w:rsidR="002D24CB" w:rsidRDefault="00BA769E" w:rsidP="00CA07DD">
      <w:r w:rsidRPr="004F5DDA">
        <w:t xml:space="preserve">The solution views the set of jug content pairs as vertices in a graph, with an edge from one pair/vertex to another if and only if one of the </w:t>
      </w:r>
      <w:r w:rsidR="00195C80">
        <w:t>fill/empty/pour actions</w:t>
      </w:r>
      <w:r w:rsidRPr="004F5DDA">
        <w:t xml:space="preserve"> gets you from one configuration to the other.  </w:t>
      </w:r>
      <w:r w:rsidR="0060008B">
        <w:t xml:space="preserve">After the graph is built, the solution </w:t>
      </w:r>
      <w:r w:rsidRPr="004F5DDA">
        <w:t>is just a breadth-first search of the graph</w:t>
      </w:r>
      <w:r w:rsidRPr="00AB0379">
        <w:rPr>
          <w:color w:val="000000"/>
        </w:rPr>
        <w:t xml:space="preserve">.  </w:t>
      </w:r>
      <w:r w:rsidR="002C7814" w:rsidRPr="00AB0379">
        <w:rPr>
          <w:color w:val="000000"/>
        </w:rPr>
        <w:t xml:space="preserve">Instead of returning a list of reachable vertices, you build and return a string of </w:t>
      </w:r>
      <w:r w:rsidR="002A5A9B">
        <w:rPr>
          <w:color w:val="000000"/>
        </w:rPr>
        <w:t>actions</w:t>
      </w:r>
      <w:r w:rsidR="002C7814" w:rsidRPr="00AB0379">
        <w:rPr>
          <w:color w:val="000000"/>
        </w:rPr>
        <w:t>.</w:t>
      </w:r>
      <w:r w:rsidR="002C7814" w:rsidRPr="00AB0379">
        <w:rPr>
          <w:rFonts w:ascii="Courier New" w:hAnsi="Courier New" w:cs="Courier New"/>
          <w:color w:val="000000"/>
        </w:rPr>
        <w:t xml:space="preserve"> (</w:t>
      </w:r>
      <w:r w:rsidRPr="004F5DDA">
        <w:t xml:space="preserve">A depth-first search </w:t>
      </w:r>
      <w:r w:rsidR="002C7814">
        <w:t>would also find the solution</w:t>
      </w:r>
      <w:r w:rsidRPr="004F5DDA">
        <w:t xml:space="preserve">, and perhaps </w:t>
      </w:r>
      <w:r w:rsidR="002C7814">
        <w:t>be simpler with recursion, but the</w:t>
      </w:r>
      <w:r w:rsidRPr="004F5DDA">
        <w:t xml:space="preserve"> breadth-first </w:t>
      </w:r>
      <w:r w:rsidR="002C7814">
        <w:t>search</w:t>
      </w:r>
      <w:r w:rsidRPr="004F5DDA">
        <w:t xml:space="preserve"> gives the shortest sequence of jug </w:t>
      </w:r>
      <w:r w:rsidR="00195C80">
        <w:t>actions</w:t>
      </w:r>
      <w:r w:rsidR="002C7814">
        <w:t xml:space="preserve"> to achieve </w:t>
      </w:r>
      <w:r w:rsidR="00500B8B">
        <w:t>the desired</w:t>
      </w:r>
      <w:r w:rsidR="002C7814">
        <w:t xml:space="preserve"> result.)</w:t>
      </w:r>
      <w:r w:rsidR="00E535DD">
        <w:br/>
      </w:r>
    </w:p>
    <w:p w14:paraId="1E3B8A2A" w14:textId="77777777" w:rsidR="00E535DD" w:rsidRPr="00E535DD" w:rsidRDefault="00E535DD" w:rsidP="00CA07DD">
      <w:pPr>
        <w:rPr>
          <w:b/>
        </w:rPr>
      </w:pPr>
      <w:r w:rsidRPr="00E535DD">
        <w:rPr>
          <w:b/>
        </w:rPr>
        <w:t>Help</w:t>
      </w:r>
    </w:p>
    <w:p w14:paraId="6D3026E0" w14:textId="77777777" w:rsidR="00E535DD" w:rsidRDefault="00E535DD" w:rsidP="00E535DD">
      <w:pPr>
        <w:numPr>
          <w:ilvl w:val="0"/>
          <w:numId w:val="2"/>
        </w:numPr>
        <w:rPr>
          <w:sz w:val="22"/>
          <w:szCs w:val="22"/>
        </w:rPr>
      </w:pPr>
      <w:r>
        <w:rPr>
          <w:sz w:val="22"/>
          <w:szCs w:val="22"/>
        </w:rPr>
        <w:t xml:space="preserve">Which algorithm </w:t>
      </w:r>
      <w:r w:rsidR="00FC530A">
        <w:rPr>
          <w:sz w:val="22"/>
          <w:szCs w:val="22"/>
        </w:rPr>
        <w:t>will solve this problem?</w:t>
      </w:r>
    </w:p>
    <w:p w14:paraId="6B50535D" w14:textId="77777777" w:rsidR="00C41A03" w:rsidRDefault="00C41A03" w:rsidP="00E535DD">
      <w:pPr>
        <w:numPr>
          <w:ilvl w:val="0"/>
          <w:numId w:val="2"/>
        </w:numPr>
        <w:rPr>
          <w:sz w:val="22"/>
          <w:szCs w:val="22"/>
        </w:rPr>
      </w:pPr>
      <w:r>
        <w:rPr>
          <w:sz w:val="22"/>
          <w:szCs w:val="22"/>
        </w:rPr>
        <w:t xml:space="preserve">Draw the path through the Jugs graph to reach (3, 5, 4).   </w:t>
      </w:r>
    </w:p>
    <w:p w14:paraId="039AF786" w14:textId="77777777" w:rsidR="00E535DD" w:rsidRPr="006677FC" w:rsidRDefault="00E535DD" w:rsidP="00E535DD">
      <w:pPr>
        <w:numPr>
          <w:ilvl w:val="0"/>
          <w:numId w:val="2"/>
        </w:numPr>
        <w:rPr>
          <w:sz w:val="22"/>
          <w:szCs w:val="22"/>
        </w:rPr>
      </w:pPr>
      <w:r>
        <w:rPr>
          <w:sz w:val="22"/>
          <w:szCs w:val="22"/>
        </w:rPr>
        <w:t>What does the Jug class need to do?</w:t>
      </w:r>
    </w:p>
    <w:sectPr w:rsidR="00E535DD" w:rsidRPr="006677FC" w:rsidSect="00CA07DD">
      <w:pgSz w:w="12240" w:h="15840"/>
      <w:pgMar w:top="1170" w:right="720" w:bottom="135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B62FB"/>
    <w:multiLevelType w:val="hybridMultilevel"/>
    <w:tmpl w:val="D7686A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9574355"/>
    <w:multiLevelType w:val="hybridMultilevel"/>
    <w:tmpl w:val="BE26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1BD4"/>
    <w:rsid w:val="00007D6C"/>
    <w:rsid w:val="0001582D"/>
    <w:rsid w:val="00030866"/>
    <w:rsid w:val="00041F07"/>
    <w:rsid w:val="0004342F"/>
    <w:rsid w:val="00052F27"/>
    <w:rsid w:val="00062115"/>
    <w:rsid w:val="000654FE"/>
    <w:rsid w:val="00073C98"/>
    <w:rsid w:val="00075A15"/>
    <w:rsid w:val="00081393"/>
    <w:rsid w:val="000814C4"/>
    <w:rsid w:val="000914EE"/>
    <w:rsid w:val="000A2546"/>
    <w:rsid w:val="000A404C"/>
    <w:rsid w:val="000C60F4"/>
    <w:rsid w:val="000D0DD0"/>
    <w:rsid w:val="000D45D7"/>
    <w:rsid w:val="000F2498"/>
    <w:rsid w:val="001112FB"/>
    <w:rsid w:val="00121DAD"/>
    <w:rsid w:val="00141D4B"/>
    <w:rsid w:val="00144936"/>
    <w:rsid w:val="00150749"/>
    <w:rsid w:val="00154214"/>
    <w:rsid w:val="001647EF"/>
    <w:rsid w:val="001701B2"/>
    <w:rsid w:val="001708AE"/>
    <w:rsid w:val="00176B0C"/>
    <w:rsid w:val="0017703A"/>
    <w:rsid w:val="001826BC"/>
    <w:rsid w:val="00186323"/>
    <w:rsid w:val="00186FB2"/>
    <w:rsid w:val="0019491E"/>
    <w:rsid w:val="00195885"/>
    <w:rsid w:val="00195C80"/>
    <w:rsid w:val="001A2243"/>
    <w:rsid w:val="001B6275"/>
    <w:rsid w:val="001B6610"/>
    <w:rsid w:val="001C4A4D"/>
    <w:rsid w:val="001C5747"/>
    <w:rsid w:val="001D2AAE"/>
    <w:rsid w:val="001D3A87"/>
    <w:rsid w:val="001D58B6"/>
    <w:rsid w:val="001E13E5"/>
    <w:rsid w:val="001E58A9"/>
    <w:rsid w:val="0020011A"/>
    <w:rsid w:val="00201099"/>
    <w:rsid w:val="002034AE"/>
    <w:rsid w:val="00204D72"/>
    <w:rsid w:val="0021524A"/>
    <w:rsid w:val="00220411"/>
    <w:rsid w:val="00233DF7"/>
    <w:rsid w:val="0024440C"/>
    <w:rsid w:val="00246B96"/>
    <w:rsid w:val="0026282A"/>
    <w:rsid w:val="00266739"/>
    <w:rsid w:val="002762B1"/>
    <w:rsid w:val="00281D4F"/>
    <w:rsid w:val="00283110"/>
    <w:rsid w:val="002873DC"/>
    <w:rsid w:val="002879E7"/>
    <w:rsid w:val="002A5A9B"/>
    <w:rsid w:val="002A61A4"/>
    <w:rsid w:val="002A733E"/>
    <w:rsid w:val="002C0381"/>
    <w:rsid w:val="002C2921"/>
    <w:rsid w:val="002C2E09"/>
    <w:rsid w:val="002C2E3E"/>
    <w:rsid w:val="002C36E9"/>
    <w:rsid w:val="002C6233"/>
    <w:rsid w:val="002C7814"/>
    <w:rsid w:val="002D24CB"/>
    <w:rsid w:val="002D3AEA"/>
    <w:rsid w:val="002D7903"/>
    <w:rsid w:val="002E60C0"/>
    <w:rsid w:val="002F03AB"/>
    <w:rsid w:val="002F3A96"/>
    <w:rsid w:val="002F4EEE"/>
    <w:rsid w:val="0030428E"/>
    <w:rsid w:val="003107E1"/>
    <w:rsid w:val="003120D3"/>
    <w:rsid w:val="00330835"/>
    <w:rsid w:val="00331D8D"/>
    <w:rsid w:val="003321CC"/>
    <w:rsid w:val="003422CA"/>
    <w:rsid w:val="003437C6"/>
    <w:rsid w:val="00346FF8"/>
    <w:rsid w:val="00352277"/>
    <w:rsid w:val="003522D8"/>
    <w:rsid w:val="00365012"/>
    <w:rsid w:val="003672E9"/>
    <w:rsid w:val="00370A83"/>
    <w:rsid w:val="00375AE2"/>
    <w:rsid w:val="00380167"/>
    <w:rsid w:val="003A43DC"/>
    <w:rsid w:val="003A49DA"/>
    <w:rsid w:val="003B0355"/>
    <w:rsid w:val="003E24F8"/>
    <w:rsid w:val="003F1FEC"/>
    <w:rsid w:val="003F3DDB"/>
    <w:rsid w:val="003F5018"/>
    <w:rsid w:val="00401ED8"/>
    <w:rsid w:val="00402D0F"/>
    <w:rsid w:val="0041091E"/>
    <w:rsid w:val="0042371D"/>
    <w:rsid w:val="00433FC6"/>
    <w:rsid w:val="0044286A"/>
    <w:rsid w:val="00446DAF"/>
    <w:rsid w:val="00447B29"/>
    <w:rsid w:val="00451010"/>
    <w:rsid w:val="00464FC3"/>
    <w:rsid w:val="00465595"/>
    <w:rsid w:val="004727D2"/>
    <w:rsid w:val="0047341D"/>
    <w:rsid w:val="004813A1"/>
    <w:rsid w:val="00485E24"/>
    <w:rsid w:val="00494B14"/>
    <w:rsid w:val="00494FE4"/>
    <w:rsid w:val="004A0580"/>
    <w:rsid w:val="004B25B4"/>
    <w:rsid w:val="004C7BC0"/>
    <w:rsid w:val="004D3487"/>
    <w:rsid w:val="004D6A35"/>
    <w:rsid w:val="004D7017"/>
    <w:rsid w:val="004E6499"/>
    <w:rsid w:val="004F3096"/>
    <w:rsid w:val="004F369E"/>
    <w:rsid w:val="004F4D5F"/>
    <w:rsid w:val="00500B8B"/>
    <w:rsid w:val="00503D7D"/>
    <w:rsid w:val="00507538"/>
    <w:rsid w:val="0052526D"/>
    <w:rsid w:val="0052682B"/>
    <w:rsid w:val="005443EE"/>
    <w:rsid w:val="005522AC"/>
    <w:rsid w:val="00553A0E"/>
    <w:rsid w:val="00566384"/>
    <w:rsid w:val="00584E42"/>
    <w:rsid w:val="00591C0B"/>
    <w:rsid w:val="00592E7B"/>
    <w:rsid w:val="005934AE"/>
    <w:rsid w:val="00593E9A"/>
    <w:rsid w:val="0059764E"/>
    <w:rsid w:val="005A2DFA"/>
    <w:rsid w:val="005A59CE"/>
    <w:rsid w:val="005C5C98"/>
    <w:rsid w:val="005D1DBC"/>
    <w:rsid w:val="005D2B13"/>
    <w:rsid w:val="005D3CD6"/>
    <w:rsid w:val="005D683C"/>
    <w:rsid w:val="005F5732"/>
    <w:rsid w:val="0060008B"/>
    <w:rsid w:val="006100F4"/>
    <w:rsid w:val="00612B36"/>
    <w:rsid w:val="0062508A"/>
    <w:rsid w:val="0062568B"/>
    <w:rsid w:val="00627B70"/>
    <w:rsid w:val="00637644"/>
    <w:rsid w:val="0064224F"/>
    <w:rsid w:val="0065604A"/>
    <w:rsid w:val="00660291"/>
    <w:rsid w:val="006677FC"/>
    <w:rsid w:val="006706BF"/>
    <w:rsid w:val="006717CD"/>
    <w:rsid w:val="00674B4E"/>
    <w:rsid w:val="00681EC4"/>
    <w:rsid w:val="006840F4"/>
    <w:rsid w:val="00692399"/>
    <w:rsid w:val="006A028D"/>
    <w:rsid w:val="006A06F9"/>
    <w:rsid w:val="006A45E5"/>
    <w:rsid w:val="006B5A09"/>
    <w:rsid w:val="006C360E"/>
    <w:rsid w:val="006F0E3A"/>
    <w:rsid w:val="006F2CC3"/>
    <w:rsid w:val="00700ABB"/>
    <w:rsid w:val="00705CCB"/>
    <w:rsid w:val="00717DAA"/>
    <w:rsid w:val="00721285"/>
    <w:rsid w:val="00725BFA"/>
    <w:rsid w:val="007314DA"/>
    <w:rsid w:val="00731A0F"/>
    <w:rsid w:val="00732D00"/>
    <w:rsid w:val="00734363"/>
    <w:rsid w:val="00741CC3"/>
    <w:rsid w:val="00750FCB"/>
    <w:rsid w:val="00752A74"/>
    <w:rsid w:val="007549CA"/>
    <w:rsid w:val="00760F74"/>
    <w:rsid w:val="00762F9C"/>
    <w:rsid w:val="007632DA"/>
    <w:rsid w:val="007664E1"/>
    <w:rsid w:val="0076703D"/>
    <w:rsid w:val="00771200"/>
    <w:rsid w:val="00774EF2"/>
    <w:rsid w:val="007931FA"/>
    <w:rsid w:val="007A150F"/>
    <w:rsid w:val="007A36B4"/>
    <w:rsid w:val="007A3749"/>
    <w:rsid w:val="007C04FC"/>
    <w:rsid w:val="007C3F2C"/>
    <w:rsid w:val="007D1222"/>
    <w:rsid w:val="007D69FF"/>
    <w:rsid w:val="007D71CD"/>
    <w:rsid w:val="007E34FF"/>
    <w:rsid w:val="007E5277"/>
    <w:rsid w:val="007E71A3"/>
    <w:rsid w:val="00817076"/>
    <w:rsid w:val="00827265"/>
    <w:rsid w:val="00830EFE"/>
    <w:rsid w:val="00833556"/>
    <w:rsid w:val="00834F23"/>
    <w:rsid w:val="00844A19"/>
    <w:rsid w:val="00847044"/>
    <w:rsid w:val="00856297"/>
    <w:rsid w:val="00880C4A"/>
    <w:rsid w:val="008A27A9"/>
    <w:rsid w:val="008A4D6C"/>
    <w:rsid w:val="008A644E"/>
    <w:rsid w:val="008B6386"/>
    <w:rsid w:val="008B694C"/>
    <w:rsid w:val="008C6F15"/>
    <w:rsid w:val="008D10CB"/>
    <w:rsid w:val="008D210E"/>
    <w:rsid w:val="008D3034"/>
    <w:rsid w:val="008D47C2"/>
    <w:rsid w:val="008E5904"/>
    <w:rsid w:val="009138F9"/>
    <w:rsid w:val="009167D3"/>
    <w:rsid w:val="00925638"/>
    <w:rsid w:val="00935E76"/>
    <w:rsid w:val="00951889"/>
    <w:rsid w:val="0098410E"/>
    <w:rsid w:val="00990570"/>
    <w:rsid w:val="009915B1"/>
    <w:rsid w:val="0099792E"/>
    <w:rsid w:val="009A745D"/>
    <w:rsid w:val="009B3806"/>
    <w:rsid w:val="009C6A47"/>
    <w:rsid w:val="009D15E7"/>
    <w:rsid w:val="009E37FE"/>
    <w:rsid w:val="009F087D"/>
    <w:rsid w:val="009F6DE3"/>
    <w:rsid w:val="00A02DFA"/>
    <w:rsid w:val="00A07423"/>
    <w:rsid w:val="00A1194B"/>
    <w:rsid w:val="00A204E9"/>
    <w:rsid w:val="00A20F91"/>
    <w:rsid w:val="00A26052"/>
    <w:rsid w:val="00A30E06"/>
    <w:rsid w:val="00A30F70"/>
    <w:rsid w:val="00A4377B"/>
    <w:rsid w:val="00A47A09"/>
    <w:rsid w:val="00A51F73"/>
    <w:rsid w:val="00A6738D"/>
    <w:rsid w:val="00A86AF8"/>
    <w:rsid w:val="00AA3495"/>
    <w:rsid w:val="00AB0348"/>
    <w:rsid w:val="00AB0379"/>
    <w:rsid w:val="00AB46E2"/>
    <w:rsid w:val="00AB65D0"/>
    <w:rsid w:val="00AB74A5"/>
    <w:rsid w:val="00AC6151"/>
    <w:rsid w:val="00AD4273"/>
    <w:rsid w:val="00AF4FF6"/>
    <w:rsid w:val="00AF66A6"/>
    <w:rsid w:val="00AF725C"/>
    <w:rsid w:val="00B00797"/>
    <w:rsid w:val="00B07C3B"/>
    <w:rsid w:val="00B11A01"/>
    <w:rsid w:val="00B14EFD"/>
    <w:rsid w:val="00B24697"/>
    <w:rsid w:val="00B35A61"/>
    <w:rsid w:val="00B62C6D"/>
    <w:rsid w:val="00B7251D"/>
    <w:rsid w:val="00B7722F"/>
    <w:rsid w:val="00BA3A4E"/>
    <w:rsid w:val="00BA769E"/>
    <w:rsid w:val="00BB37F4"/>
    <w:rsid w:val="00BC35D5"/>
    <w:rsid w:val="00BD3FD8"/>
    <w:rsid w:val="00BE3E73"/>
    <w:rsid w:val="00BF0697"/>
    <w:rsid w:val="00BF324F"/>
    <w:rsid w:val="00C10D28"/>
    <w:rsid w:val="00C36FE9"/>
    <w:rsid w:val="00C37F4D"/>
    <w:rsid w:val="00C41A03"/>
    <w:rsid w:val="00C50623"/>
    <w:rsid w:val="00C54D6C"/>
    <w:rsid w:val="00C663E2"/>
    <w:rsid w:val="00C6640A"/>
    <w:rsid w:val="00C7144A"/>
    <w:rsid w:val="00C71D32"/>
    <w:rsid w:val="00C7267B"/>
    <w:rsid w:val="00C813AE"/>
    <w:rsid w:val="00C87A92"/>
    <w:rsid w:val="00C87FF2"/>
    <w:rsid w:val="00C91EEE"/>
    <w:rsid w:val="00CA07DD"/>
    <w:rsid w:val="00CA6ADF"/>
    <w:rsid w:val="00CB2AFF"/>
    <w:rsid w:val="00CB6014"/>
    <w:rsid w:val="00CD53A2"/>
    <w:rsid w:val="00CE1C35"/>
    <w:rsid w:val="00CF3C66"/>
    <w:rsid w:val="00D2255C"/>
    <w:rsid w:val="00D22AA7"/>
    <w:rsid w:val="00D24938"/>
    <w:rsid w:val="00D253A3"/>
    <w:rsid w:val="00D25AA0"/>
    <w:rsid w:val="00D353AB"/>
    <w:rsid w:val="00D41F48"/>
    <w:rsid w:val="00D51BD4"/>
    <w:rsid w:val="00D653D9"/>
    <w:rsid w:val="00D824B9"/>
    <w:rsid w:val="00D833BA"/>
    <w:rsid w:val="00D85294"/>
    <w:rsid w:val="00D965CB"/>
    <w:rsid w:val="00DA13B5"/>
    <w:rsid w:val="00DA29C4"/>
    <w:rsid w:val="00DB64EC"/>
    <w:rsid w:val="00DC696F"/>
    <w:rsid w:val="00DC6C3F"/>
    <w:rsid w:val="00DD096A"/>
    <w:rsid w:val="00DD0CBF"/>
    <w:rsid w:val="00DD1345"/>
    <w:rsid w:val="00DD2CF8"/>
    <w:rsid w:val="00DD582C"/>
    <w:rsid w:val="00DD5886"/>
    <w:rsid w:val="00DE77D3"/>
    <w:rsid w:val="00DE7C74"/>
    <w:rsid w:val="00DF132C"/>
    <w:rsid w:val="00E10F2B"/>
    <w:rsid w:val="00E20C90"/>
    <w:rsid w:val="00E25631"/>
    <w:rsid w:val="00E25AAF"/>
    <w:rsid w:val="00E35300"/>
    <w:rsid w:val="00E36F77"/>
    <w:rsid w:val="00E44C3D"/>
    <w:rsid w:val="00E535DD"/>
    <w:rsid w:val="00E53F75"/>
    <w:rsid w:val="00E62213"/>
    <w:rsid w:val="00E644A9"/>
    <w:rsid w:val="00E70996"/>
    <w:rsid w:val="00E77871"/>
    <w:rsid w:val="00E805B2"/>
    <w:rsid w:val="00E81BBC"/>
    <w:rsid w:val="00E829E1"/>
    <w:rsid w:val="00E84AA3"/>
    <w:rsid w:val="00E96695"/>
    <w:rsid w:val="00E97390"/>
    <w:rsid w:val="00EA071E"/>
    <w:rsid w:val="00EA61ED"/>
    <w:rsid w:val="00EB0D09"/>
    <w:rsid w:val="00ED2AA0"/>
    <w:rsid w:val="00EE47C4"/>
    <w:rsid w:val="00EF0434"/>
    <w:rsid w:val="00EF6D40"/>
    <w:rsid w:val="00F05EB3"/>
    <w:rsid w:val="00F1380F"/>
    <w:rsid w:val="00F151A7"/>
    <w:rsid w:val="00F20DCC"/>
    <w:rsid w:val="00F26A10"/>
    <w:rsid w:val="00F337E7"/>
    <w:rsid w:val="00F3618F"/>
    <w:rsid w:val="00F41CA6"/>
    <w:rsid w:val="00F45DF0"/>
    <w:rsid w:val="00F521D0"/>
    <w:rsid w:val="00F538F4"/>
    <w:rsid w:val="00F56385"/>
    <w:rsid w:val="00F84616"/>
    <w:rsid w:val="00F86413"/>
    <w:rsid w:val="00F945EC"/>
    <w:rsid w:val="00FA04AD"/>
    <w:rsid w:val="00FA1347"/>
    <w:rsid w:val="00FA31A1"/>
    <w:rsid w:val="00FB3060"/>
    <w:rsid w:val="00FB7730"/>
    <w:rsid w:val="00FC17FA"/>
    <w:rsid w:val="00FC4237"/>
    <w:rsid w:val="00FC530A"/>
    <w:rsid w:val="00FD3FE5"/>
    <w:rsid w:val="00FE4F55"/>
    <w:rsid w:val="00FE6BF0"/>
    <w:rsid w:val="00FF0C45"/>
    <w:rsid w:val="00FF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0B9484"/>
  <w15:chartTrackingRefBased/>
  <w15:docId w15:val="{F109DC0E-EFBE-4B30-9FEA-DA3B52BF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D6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C2921"/>
    <w:rPr>
      <w:color w:val="0000FF"/>
      <w:u w:val="single"/>
    </w:rPr>
  </w:style>
  <w:style w:type="paragraph" w:styleId="BalloonText">
    <w:name w:val="Balloon Text"/>
    <w:basedOn w:val="Normal"/>
    <w:link w:val="BalloonTextChar"/>
    <w:rsid w:val="006677FC"/>
    <w:rPr>
      <w:rFonts w:ascii="Tahoma" w:hAnsi="Tahoma" w:cs="Tahoma"/>
      <w:sz w:val="16"/>
      <w:szCs w:val="16"/>
    </w:rPr>
  </w:style>
  <w:style w:type="character" w:customStyle="1" w:styleId="BalloonTextChar">
    <w:name w:val="Balloon Text Char"/>
    <w:link w:val="BalloonText"/>
    <w:rsid w:val="006677FC"/>
    <w:rPr>
      <w:rFonts w:ascii="Tahoma" w:hAnsi="Tahoma" w:cs="Tahoma"/>
      <w:sz w:val="16"/>
      <w:szCs w:val="16"/>
    </w:rPr>
  </w:style>
  <w:style w:type="paragraph" w:styleId="NormalWeb">
    <w:name w:val="Normal (Web)"/>
    <w:basedOn w:val="Normal"/>
    <w:rsid w:val="00AF4F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Graphs</vt:lpstr>
    </vt:vector>
  </TitlesOfParts>
  <Company>Fairfax County Public Schools</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Graphs</dc:title>
  <dc:subject/>
  <dc:creator>Information Technology Department</dc:creator>
  <cp:keywords/>
  <cp:lastModifiedBy>Billington, Marion L</cp:lastModifiedBy>
  <cp:revision>2</cp:revision>
  <cp:lastPrinted>2009-01-12T20:12:00Z</cp:lastPrinted>
  <dcterms:created xsi:type="dcterms:W3CDTF">2021-11-09T16:51:00Z</dcterms:created>
  <dcterms:modified xsi:type="dcterms:W3CDTF">2021-11-09T16:51:00Z</dcterms:modified>
</cp:coreProperties>
</file>