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Software Engineering student at Aston University (Predicted First Class) and Top 40 Finalist in the Black Heritage Undergraduate of the Year Award 2026. Builds production-grade full-stack web applications with modern frameworks, cloud infrastructure and secure authentication. Seeking software engineering internships and industrial placements.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TypeScript, JavaScript, Python, SQL, C, C++, Java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React, Next.js, Tailwind CSS, HTML5, CSS3, Framer Motion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Node.js, FastAPI, PostgreSQL, Redis, REST APIs, JWT Auth, RBAC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Cloud Devops: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AWS, Docker, Vercel, Cloudflare, GitHub Actions, CI/CD, Terraform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Git, GitHub, VS Code, Postman, Figma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PHAEMOS: Smart Maintenance Platform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2026, 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FastAPI, PostgreSQL, Redis, Docker, ESP32, Arduino, STM32, scikit-learn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End-to-end IoT predictive maintenance platform with ESP32, Arduino and STM32 nodes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FastAPI backend processing 1000+ telemetry readings/day with sub-200ms response times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Isolation Forest ML anomaly detection triggering automated maintenance tickets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JWT auth with RBAC (Admin, Technician, Viewer) and immutable audit logging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Docker containerised deployment with CI/CD via GitHub Actions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Personal Portfolio &amp; Dashboard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2025-2026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React, TypeScript, Tailwind CSS, Supabase, PostgreSQL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Server-side rendered portfolio with dynamic OG image generation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Private dashboard with goals tracking, job applications, habits and encrypted vault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JWT authentication, audit logging and role-based access control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Dark mode, responsive design and WCAG accessibility compliance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job scraper collecting 1000+ roles/week from 15+ sources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Embedded Sensor Networks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STM32, Arduino, C++, I2C, SPI, MQTT, InfluxDB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Multi-node sensor network collecting environmental data (temp, humidity, pressure)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STM32 master coordinating 8+ slave nodes via I2C with error handling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Real-time data streaming via MQTT to InfluxDB time-series database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PCB design in KiCad with proper grounding and signal integrity considerations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Quantitative Trading Simulator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Python, Pandas, NumPy, Backtrader, Yahoo Finance API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Backtesting engine for momentum and mean-reversion strategies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risk management with stop-losses and position sizing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Portfolio analytics with Sharpe ratio, drawdown and volatility calculations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Event-driven architecture processing tick data with microsecond precision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2026-05-26T01:05:15.067Z</dcterms:created>
  <dcterms:modified xsi:type="dcterms:W3CDTF">2026-05-26T01:05:15.068Z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