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w:t>
        </w:r>
      </w:hyperlink>
    </w:p>
    <w:p>
      <w:pPr>
        <w:spacing w:lineRule="auto"/>
      </w:pPr>
      <w:r>
        <w:rPr/>
        <w:t xml:space="preserve">|</w:t>
      </w:r>
    </w:p>
    <w:p>
      <w:pPr>
        <w:spacing w:lineRule="auto"/>
      </w:pPr>
      <w:hyperlink r:id="rId9">
        <w:r>
          <w:rPr>
            <w:rStyle w:val="Hyperlink"/>
          </w:rPr>
          <w:t xml:space="preserve">GitHub</w:t>
        </w:r>
      </w:hyperlink>
    </w:p>
    <w:p>
      <w:pPr>
        <w:spacing w:lineRule="auto"/>
      </w:pPr>
      <w:r>
        <w:rPr/>
        <w:t xml:space="preserve">|</w:t>
      </w:r>
    </w:p>
    <w:p>
      <w:pPr>
        <w:spacing w:lineRule="auto"/>
      </w:pPr>
      <w:hyperlink r:id="rId10">
        <w:r>
          <w:rPr>
            <w:rStyle w:val="Hyperlink"/>
          </w:rPr>
          <w:t xml:space="preserve">ORCID</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w:t>
      </w:r>
      <w:r>
        <w:rPr>
          <w:b/>
        </w:rPr>
        <w:t xml:space="preserve">student feedback</w:t>
      </w:r>
      <w:r>
        <w:rPr/>
        <w:t xml:space="preserve"> to academic staff through </w:t>
      </w:r>
      <w:r>
        <w:rPr>
          <w:b/>
        </w:rPr>
        <w:t xml:space="preserve">SSLC, Senate and              Council meetings</w:t>
      </w:r>
    </w:p>
    <w:p>
      <w:pPr>
        <w:numPr>
          <w:ilvl w:val="0"/>
          <w:numId w:val="9"/>
        </w:numPr>
        <w:spacing w:lineRule="auto"/>
      </w:pPr>
      <w:r>
        <w:rPr/>
        <w:t xml:space="preserve">Delivered improvements to </w:t>
      </w:r>
      <w:r>
        <w:rPr>
          <w:b/>
        </w:rPr>
        <w:t xml:space="preserve">learning delivery</w:t>
      </w:r>
      <w:r>
        <w:rPr/>
        <w:t xml:space="preserve"> and the wider </w:t>
      </w:r>
      <w:r>
        <w:rPr>
          <w:b/>
        </w:rPr>
        <w:t xml:space="preserve">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w:t>
      </w:r>
      <w:r>
        <w:rPr>
          <w:b/>
        </w:rPr>
        <w:t xml:space="preserve">A320 maintenance schedules</w:t>
      </w:r>
      <w:r>
        <w:rPr/>
        <w:t xml:space="preserve">, diagnosed component faults and produced structured </w:t>
      </w:r>
      <w:r>
        <w:rPr>
          <w:b/>
        </w:rPr>
        <w:t xml:space="preserve">WREQ engineering reports</w:t>
      </w:r>
    </w:p>
    <w:p>
      <w:pPr>
        <w:numPr>
          <w:ilvl w:val="0"/>
          <w:numId w:val="10"/>
        </w:numPr>
        <w:spacing w:lineRule="auto"/>
      </w:pPr>
      <w:r>
        <w:rPr/>
        <w:t xml:space="preserve">              Developed </w:t>
      </w:r>
      <w:r>
        <w:rPr>
          <w:b/>
        </w:rPr>
        <w:t xml:space="preserve">material forecasts</w:t>
      </w:r>
      <w:r>
        <w:rPr/>
        <w:t xml:space="preserve"> and </w:t>
      </w:r>
      <w:r>
        <w:rPr>
          <w:b/>
        </w:rPr>
        <w:t xml:space="preserve">maintenance planning reports</w:t>
      </w:r>
      <w:r>
        <w:rPr/>
        <w:t xml:space="preserve">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w:t>
      </w:r>
      <w:r>
        <w:rPr>
          <w:b/>
        </w:rPr>
        <w:t xml:space="preserve">digital solutions</w:t>
      </w:r>
      <w:r>
        <w:rPr/>
        <w:t xml:space="preserve"> to evaluate their impact on              air quality and </w:t>
      </w:r>
      <w:r>
        <w:rPr>
          <w:b/>
        </w:rPr>
        <w:t xml:space="preserve">urban mobility efficiency</w:t>
      </w:r>
    </w:p>
    <w:p>
      <w:pPr>
        <w:numPr>
          <w:ilvl w:val="0"/>
          <w:numId w:val="11"/>
        </w:numPr>
        <w:spacing w:lineRule="auto"/>
      </w:pPr>
      <w:r>
        <w:rPr/>
        <w:t xml:space="preserve">              Delivered </w:t>
      </w:r>
      <w:r>
        <w:rPr>
          <w:b/>
        </w:rPr>
        <w:t xml:space="preserve">technical insight outputs</w:t>
      </w:r>
      <w:r>
        <w:rPr/>
        <w:t xml:space="preserve"> based on </w:t>
      </w:r>
      <w:r>
        <w:rPr>
          <w:b/>
        </w:rPr>
        <w:t xml:space="preserve">real-time pollution sensing</w:t>
      </w:r>
      <w:r>
        <w:rPr/>
        <w:t xml:space="preserve">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w:t>
      </w:r>
      <w:r>
        <w:rPr>
          <w:b/>
        </w:rPr>
        <w:t xml:space="preserve">end-to-end consular processing workflows</w:t>
      </w:r>
      <w:r>
        <w:rPr/>
        <w:t xml:space="preserve"> using </w:t>
      </w:r>
      <w:r>
        <w:rPr>
          <w:b/>
        </w:rPr>
        <w:t xml:space="preserve">official diplomatic management systems</w:t>
      </w:r>
      <w:r>
        <w:rPr/>
        <w:t xml:space="preserve"> - handling </w:t>
      </w:r>
      <w:r>
        <w:rPr>
          <w:b/>
        </w:rPr>
        <w:t xml:space="preserve">application intake</w:t>
      </w:r>
      <w:r>
        <w:rPr/>
        <w:t xml:space="preserve">, </w:t>
      </w:r>
      <w:r>
        <w:rPr>
          <w:b/>
        </w:rPr>
        <w:t xml:space="preserve">biometric data capture</w:t>
      </w:r>
      <w:r>
        <w:rPr/>
        <w:t xml:space="preserve">, </w:t>
      </w:r>
      <w:r>
        <w:rPr>
          <w:b/>
        </w:rPr>
        <w:t xml:space="preserve">document authentication</w:t>
      </w:r>
      <w:r>
        <w:rPr/>
        <w:t xml:space="preserve"> and physical </w:t>
      </w:r>
      <w:r>
        <w:rPr>
          <w:b/>
        </w:rPr>
        <w:t xml:space="preserve">visa and passport production</w:t>
      </w:r>
      <w:r>
        <w:rPr/>
        <w:t xml:space="preserve">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w:t>
      </w:r>
      <w:r>
        <w:rPr>
          <w:b/>
        </w:rPr>
        <w:t xml:space="preserve">site inspections</w:t>
      </w:r>
      <w:r>
        <w:rPr/>
        <w:t xml:space="preserve"> and </w:t>
      </w:r>
      <w:r>
        <w:rPr>
          <w:b/>
        </w:rPr>
        <w:t xml:space="preserve">facility surveys</w:t>
      </w:r>
      <w:r>
        <w:rPr/>
        <w:t xml:space="preserve">, managing </w:t>
      </w:r>
      <w:r>
        <w:rPr>
          <w:b/>
        </w:rPr>
        <w:t xml:space="preserve">estates documentation</w:t>
      </w:r>
      <w:r>
        <w:rPr/>
        <w:t xml:space="preserve">, </w:t>
      </w:r>
      <w:r>
        <w:rPr>
          <w:b/>
        </w:rPr>
        <w:t xml:space="preserve">maintenance schedules</w:t>
      </w:r>
      <w:r>
        <w:rPr/>
        <w:t xml:space="preserve"> and </w:t>
      </w:r>
      <w:r>
        <w:rPr>
          <w:b/>
        </w:rPr>
        <w:t xml:space="preserve">office workflows</w:t>
      </w:r>
      <w:r>
        <w:rPr/>
        <w:t xml:space="preserve"> to maintain </w:t>
      </w:r>
      <w:r>
        <w:rPr>
          <w:b/>
        </w:rPr>
        <w:t xml:space="preserve">mission operational standards</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w:t>
      </w:r>
      <w:r>
        <w:rPr>
          <w:b/>
        </w:rPr>
        <w:t xml:space="preserve">diagnostic tools and field servicing techniques</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2026-05-24T17:12:18.147Z</dcterms:created>
  <dcterms:modified xsi:type="dcterms:W3CDTF">2026-05-24T17:12:18.147Z</dcterms:modified>
</cp:coreProperties>
</file>