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F172A"/>
          <w:sz w:val="48"/>
          <w:szCs w:val="48"/>
        </w:rPr>
        <w:t xml:space="preserve">Isaac Adjei</w:t>
      </w:r>
    </w:p>
    <w:p>
      <w:pPr>
        <w:spacing w:after="80"/>
        <w:jc w:val="center"/>
      </w:pPr>
      <w:r>
        <w:rPr>
          <w:rFonts w:ascii="Calibri" w:cs="Calibri" w:eastAsia="Calibri" w:hAnsi="Calibri"/>
          <w:color w:val="6B7280"/>
          <w:sz w:val="22"/>
          <w:szCs w:val="22"/>
        </w:rPr>
        <w:t xml:space="preserve">Electronic Engineering &amp; Computer Science Student</w:t>
      </w:r>
    </w:p>
    <w:p>
      <w:pPr>
        <w:spacing w:after="40"/>
        <w:jc w:val="center"/>
      </w:pPr>
      <w:r>
        <w:rPr>
          <w:rFonts w:ascii="Calibri" w:cs="Calibri" w:eastAsia="Calibri" w:hAnsi="Calibri"/>
          <w:color w:val="6B7280"/>
          <w:sz w:val="18"/>
          <w:szCs w:val="18"/>
        </w:rPr>
        <w:t xml:space="preserve">contact@isaacadjei.me  |  </w:t>
      </w:r>
      <w:r>
        <w:rPr>
          <w:rFonts w:ascii="Calibri" w:cs="Calibri" w:eastAsia="Calibri" w:hAnsi="Calibri"/>
          <w:color w:val="6B7280"/>
          <w:sz w:val="18"/>
          <w:szCs w:val="18"/>
        </w:rPr>
        <w:t xml:space="preserve">07404959677  |  </w:t>
      </w:r>
      <w:r>
        <w:rPr>
          <w:rFonts w:ascii="Calibri" w:cs="Calibri" w:eastAsia="Calibri" w:hAnsi="Calibri"/>
          <w:color w:val="6B7280"/>
          <w:sz w:val="18"/>
          <w:szCs w:val="18"/>
        </w:rPr>
        <w:t xml:space="preserve">Birmingham, UK</w:t>
      </w:r>
    </w:p>
    <w:p>
      <w:pPr>
        <w:spacing w:after="240"/>
        <w:jc w:val="center"/>
      </w:pPr>
      <w:r>
        <w:rPr>
          <w:rFonts w:ascii="Calibri" w:cs="Calibri" w:eastAsia="Calibri" w:hAnsi="Calibri"/>
          <w:color w:val="3B82F6"/>
          <w:sz w:val="18"/>
          <w:szCs w:val="18"/>
        </w:rPr>
        <w:t xml:space="preserve">https://www.isaacadjei.me  |  </w:t>
      </w:r>
      <w:r>
        <w:rPr>
          <w:rFonts w:ascii="Calibri" w:cs="Calibri" w:eastAsia="Calibri" w:hAnsi="Calibri"/>
          <w:color w:val="3B82F6"/>
          <w:sz w:val="18"/>
          <w:szCs w:val="18"/>
        </w:rPr>
        <w:t xml:space="preserve">https://linkedin.com/in/isaacadjei</w:t>
      </w:r>
    </w:p>
    <w:p>
      <w:pPr>
        <w:pBdr>
          <w:bottom w:val="single" w:color="3B82F6" w:sz="4"/>
        </w:pBdr>
        <w:spacing w:after="80" w:before="240"/>
      </w:pPr>
      <w:r>
        <w:rPr>
          <w:rFonts w:ascii="Calibri" w:cs="Calibri" w:eastAsia="Calibri" w:hAnsi="Calibri"/>
          <w:b/>
          <w:bCs/>
          <w:color w:val="0F172A"/>
          <w:sz w:val="22"/>
          <w:szCs w:val="22"/>
        </w:rPr>
        <w:t xml:space="preserve">PROFILE</w:t>
      </w:r>
    </w:p>
    <w:p>
      <w:pPr>
        <w:spacing w:after="120"/>
      </w:pPr>
      <w:r>
        <w:rPr>
          <w:rFonts w:ascii="Calibri" w:cs="Calibri" w:eastAsia="Calibri" w:hAnsi="Calibri"/>
          <w:color w:val="0F172A"/>
          <w:sz w:val="20"/>
          <w:szCs w:val="20"/>
        </w:rPr>
        <w:t xml:space="preserve">Engineering student at Aston University (Predicted First Class) with strong foundations in data engineering, machine learning and analytics. Builds data pipelines, implements ML models and creates insightful visualisations. Seeking data engineering and AI/ML internships.</w:t>
      </w:r>
    </w:p>
    <w:p>
      <w:pPr>
        <w:pBdr>
          <w:bottom w:val="single" w:color="3B82F6" w:sz="4"/>
        </w:pBdr>
        <w:spacing w:after="80" w:before="240"/>
      </w:pPr>
      <w:r>
        <w:rPr>
          <w:rFonts w:ascii="Calibri" w:cs="Calibri" w:eastAsia="Calibri" w:hAnsi="Calibri"/>
          <w:b/>
          <w:bCs/>
          <w:color w:val="0F172A"/>
          <w:sz w:val="22"/>
          <w:szCs w:val="22"/>
        </w:rPr>
        <w:t xml:space="preserve">SKILLS</w:t>
      </w:r>
    </w:p>
    <w:p>
      <w:pPr>
        <w:spacing w:after="60"/>
      </w:pPr>
      <w:r>
        <w:rPr>
          <w:rFonts w:ascii="Calibri" w:cs="Calibri" w:eastAsia="Calibri" w:hAnsi="Calibri"/>
          <w:b/>
          <w:bCs/>
          <w:color w:val="0F172A"/>
          <w:sz w:val="20"/>
          <w:szCs w:val="20"/>
        </w:rPr>
        <w:t xml:space="preserve">Languages: </w:t>
      </w:r>
      <w:r>
        <w:rPr>
          <w:rFonts w:ascii="Calibri" w:cs="Calibri" w:eastAsia="Calibri" w:hAnsi="Calibri"/>
          <w:color w:val="0F172A"/>
          <w:sz w:val="20"/>
          <w:szCs w:val="20"/>
        </w:rPr>
        <w:t xml:space="preserve">Python, SQL, R</w:t>
      </w:r>
    </w:p>
    <w:p>
      <w:pPr>
        <w:spacing w:after="60"/>
      </w:pPr>
      <w:r>
        <w:rPr>
          <w:rFonts w:ascii="Calibri" w:cs="Calibri" w:eastAsia="Calibri" w:hAnsi="Calibri"/>
          <w:b/>
          <w:bCs/>
          <w:color w:val="0F172A"/>
          <w:sz w:val="20"/>
          <w:szCs w:val="20"/>
        </w:rPr>
        <w:t xml:space="preserve">Ml Frameworks: </w:t>
      </w:r>
      <w:r>
        <w:rPr>
          <w:rFonts w:ascii="Calibri" w:cs="Calibri" w:eastAsia="Calibri" w:hAnsi="Calibri"/>
          <w:color w:val="0F172A"/>
          <w:sz w:val="20"/>
          <w:szCs w:val="20"/>
        </w:rPr>
        <w:t xml:space="preserve">TensorFlow, PyTorch, Scikit-Learn, XGBoost</w:t>
      </w:r>
    </w:p>
    <w:p>
      <w:pPr>
        <w:spacing w:after="60"/>
      </w:pPr>
      <w:r>
        <w:rPr>
          <w:rFonts w:ascii="Calibri" w:cs="Calibri" w:eastAsia="Calibri" w:hAnsi="Calibri"/>
          <w:b/>
          <w:bCs/>
          <w:color w:val="0F172A"/>
          <w:sz w:val="20"/>
          <w:szCs w:val="20"/>
        </w:rPr>
        <w:t xml:space="preserve">Data Tools: </w:t>
      </w:r>
      <w:r>
        <w:rPr>
          <w:rFonts w:ascii="Calibri" w:cs="Calibri" w:eastAsia="Calibri" w:hAnsi="Calibri"/>
          <w:color w:val="0F172A"/>
          <w:sz w:val="20"/>
          <w:szCs w:val="20"/>
        </w:rPr>
        <w:t xml:space="preserve">Pandas, NumPy, Apache Spark, Airflow, dbt</w:t>
      </w:r>
    </w:p>
    <w:p>
      <w:pPr>
        <w:spacing w:after="60"/>
      </w:pPr>
      <w:r>
        <w:rPr>
          <w:rFonts w:ascii="Calibri" w:cs="Calibri" w:eastAsia="Calibri" w:hAnsi="Calibri"/>
          <w:b/>
          <w:bCs/>
          <w:color w:val="0F172A"/>
          <w:sz w:val="20"/>
          <w:szCs w:val="20"/>
        </w:rPr>
        <w:t xml:space="preserve">Databases: </w:t>
      </w:r>
      <w:r>
        <w:rPr>
          <w:rFonts w:ascii="Calibri" w:cs="Calibri" w:eastAsia="Calibri" w:hAnsi="Calibri"/>
          <w:color w:val="0F172A"/>
          <w:sz w:val="20"/>
          <w:szCs w:val="20"/>
        </w:rPr>
        <w:t xml:space="preserve">PostgreSQL, MongoDB, Redis, Snowflake, BigQuery</w:t>
      </w:r>
    </w:p>
    <w:p>
      <w:pPr>
        <w:spacing w:after="60"/>
      </w:pPr>
      <w:r>
        <w:rPr>
          <w:rFonts w:ascii="Calibri" w:cs="Calibri" w:eastAsia="Calibri" w:hAnsi="Calibri"/>
          <w:b/>
          <w:bCs/>
          <w:color w:val="0F172A"/>
          <w:sz w:val="20"/>
          <w:szCs w:val="20"/>
        </w:rPr>
        <w:t xml:space="preserve">Visualisation: </w:t>
      </w:r>
      <w:r>
        <w:rPr>
          <w:rFonts w:ascii="Calibri" w:cs="Calibri" w:eastAsia="Calibri" w:hAnsi="Calibri"/>
          <w:color w:val="0F172A"/>
          <w:sz w:val="20"/>
          <w:szCs w:val="20"/>
        </w:rPr>
        <w:t xml:space="preserve">Tableau, Power BI, Matplotlib, Seaborn, Plotly</w:t>
      </w:r>
    </w:p>
    <w:p>
      <w:pPr>
        <w:spacing w:after="60"/>
      </w:pPr>
      <w:r>
        <w:rPr>
          <w:rFonts w:ascii="Calibri" w:cs="Calibri" w:eastAsia="Calibri" w:hAnsi="Calibri"/>
          <w:b/>
          <w:bCs/>
          <w:color w:val="0F172A"/>
          <w:sz w:val="20"/>
          <w:szCs w:val="20"/>
        </w:rPr>
        <w:t xml:space="preserve">Cloud: </w:t>
      </w:r>
      <w:r>
        <w:rPr>
          <w:rFonts w:ascii="Calibri" w:cs="Calibri" w:eastAsia="Calibri" w:hAnsi="Calibri"/>
          <w:color w:val="0F172A"/>
          <w:sz w:val="20"/>
          <w:szCs w:val="20"/>
        </w:rPr>
        <w:t xml:space="preserve">AWS S3, AWS Redshift, Azure ML, Databricks</w:t>
      </w:r>
    </w:p>
    <w:p>
      <w:pPr>
        <w:pBdr>
          <w:bottom w:val="single" w:color="3B82F6" w:sz="4"/>
        </w:pBdr>
        <w:spacing w:after="80" w:before="240"/>
      </w:pPr>
      <w:r>
        <w:rPr>
          <w:rFonts w:ascii="Calibri" w:cs="Calibri" w:eastAsia="Calibri" w:hAnsi="Calibri"/>
          <w:b/>
          <w:bCs/>
          <w:color w:val="0F172A"/>
          <w:sz w:val="22"/>
          <w:szCs w:val="22"/>
        </w:rPr>
        <w:t xml:space="preserve">PROJECTS</w:t>
      </w:r>
    </w:p>
    <w:p>
      <w:pPr>
        <w:spacing w:after="40" w:before="120"/>
      </w:pPr>
      <w:r>
        <w:rPr>
          <w:rFonts w:ascii="Calibri" w:cs="Calibri" w:eastAsia="Calibri" w:hAnsi="Calibri"/>
          <w:b/>
          <w:bCs/>
          <w:color w:val="0F172A"/>
          <w:sz w:val="22"/>
          <w:szCs w:val="22"/>
        </w:rPr>
        <w:t xml:space="preserve">PHAEMOS: Smart Maintenance Platform</w:t>
      </w:r>
      <w:r>
        <w:rPr>
          <w:rFonts w:ascii="Calibri" w:cs="Calibri" w:eastAsia="Calibri" w:hAnsi="Calibri"/>
          <w:color w:val="6B7280"/>
          <w:sz w:val="18"/>
          <w:szCs w:val="18"/>
        </w:rPr>
        <w:t xml:space="preserve">  |  2026, ongoing</w:t>
      </w:r>
    </w:p>
    <w:p>
      <w:pPr>
        <w:spacing w:after="60"/>
      </w:pPr>
      <w:r>
        <w:rPr>
          <w:rFonts w:ascii="Calibri" w:cs="Calibri" w:eastAsia="Calibri" w:hAnsi="Calibri"/>
          <w:i/>
          <w:iCs/>
          <w:color w:val="6B7280"/>
          <w:sz w:val="18"/>
          <w:szCs w:val="18"/>
        </w:rPr>
        <w:t xml:space="preserve">Tech: Next.js 14, FastAPI, PostgreSQL, Redis, Docker, ESP32, Arduino, STM32, scikit-learn</w:t>
      </w:r>
    </w:p>
    <w:p>
      <w:pPr>
        <w:pStyle w:val="ListParagraph"/>
        <w:numPr>
          <w:ilvl w:val="0"/>
          <w:numId w:val="1"/>
        </w:numPr>
        <w:spacing w:after="40"/>
        <w:ind w:left="360"/>
      </w:pPr>
      <w:r>
        <w:rPr>
          <w:rFonts w:ascii="Calibri" w:cs="Calibri" w:eastAsia="Calibri" w:hAnsi="Calibri"/>
          <w:color w:val="0F172A"/>
          <w:sz w:val="20"/>
          <w:szCs w:val="20"/>
        </w:rPr>
        <w:t xml:space="preserve">End-to-end IoT predictive maintenance platform with ESP32, Arduino and STM32 nodes</w:t>
      </w:r>
    </w:p>
    <w:p>
      <w:pPr>
        <w:pStyle w:val="ListParagraph"/>
        <w:numPr>
          <w:ilvl w:val="0"/>
          <w:numId w:val="1"/>
        </w:numPr>
        <w:spacing w:after="40"/>
        <w:ind w:left="360"/>
      </w:pPr>
      <w:r>
        <w:rPr>
          <w:rFonts w:ascii="Calibri" w:cs="Calibri" w:eastAsia="Calibri" w:hAnsi="Calibri"/>
          <w:color w:val="0F172A"/>
          <w:sz w:val="20"/>
          <w:szCs w:val="20"/>
        </w:rPr>
        <w:t xml:space="preserve">FastAPI backend processing 1000+ telemetry readings/day with sub-200ms response times</w:t>
      </w:r>
    </w:p>
    <w:p>
      <w:pPr>
        <w:pStyle w:val="ListParagraph"/>
        <w:numPr>
          <w:ilvl w:val="0"/>
          <w:numId w:val="1"/>
        </w:numPr>
        <w:spacing w:after="40"/>
        <w:ind w:left="360"/>
      </w:pPr>
      <w:r>
        <w:rPr>
          <w:rFonts w:ascii="Calibri" w:cs="Calibri" w:eastAsia="Calibri" w:hAnsi="Calibri"/>
          <w:color w:val="0F172A"/>
          <w:sz w:val="20"/>
          <w:szCs w:val="20"/>
        </w:rPr>
        <w:t xml:space="preserve">Isolation Forest ML anomaly detection triggering automated maintenance tickets</w:t>
      </w:r>
    </w:p>
    <w:p>
      <w:pPr>
        <w:pStyle w:val="ListParagraph"/>
        <w:numPr>
          <w:ilvl w:val="0"/>
          <w:numId w:val="1"/>
        </w:numPr>
        <w:spacing w:after="40"/>
        <w:ind w:left="360"/>
      </w:pPr>
      <w:r>
        <w:rPr>
          <w:rFonts w:ascii="Calibri" w:cs="Calibri" w:eastAsia="Calibri" w:hAnsi="Calibri"/>
          <w:color w:val="0F172A"/>
          <w:sz w:val="20"/>
          <w:szCs w:val="20"/>
        </w:rPr>
        <w:t xml:space="preserve">JWT auth with RBAC (Admin, Technician, Viewer) and immutable audit logging</w:t>
      </w:r>
    </w:p>
    <w:p>
      <w:pPr>
        <w:pStyle w:val="ListParagraph"/>
        <w:numPr>
          <w:ilvl w:val="0"/>
          <w:numId w:val="1"/>
        </w:numPr>
        <w:spacing w:after="40"/>
        <w:ind w:left="360"/>
      </w:pPr>
      <w:r>
        <w:rPr>
          <w:rFonts w:ascii="Calibri" w:cs="Calibri" w:eastAsia="Calibri" w:hAnsi="Calibri"/>
          <w:color w:val="0F172A"/>
          <w:sz w:val="20"/>
          <w:szCs w:val="20"/>
        </w:rPr>
        <w:t xml:space="preserve">Docker containerised deployment with CI/CD via GitHub Actions</w:t>
      </w:r>
    </w:p>
    <w:p>
      <w:pPr>
        <w:spacing w:after="40" w:before="120"/>
      </w:pPr>
      <w:r>
        <w:rPr>
          <w:rFonts w:ascii="Calibri" w:cs="Calibri" w:eastAsia="Calibri" w:hAnsi="Calibri"/>
          <w:b/>
          <w:bCs/>
          <w:color w:val="0F172A"/>
          <w:sz w:val="22"/>
          <w:szCs w:val="22"/>
        </w:rPr>
        <w:t xml:space="preserve">Embedded Sensor Networks</w:t>
      </w:r>
      <w:r>
        <w:rPr>
          <w:rFonts w:ascii="Calibri" w:cs="Calibri" w:eastAsia="Calibri" w:hAnsi="Calibri"/>
          <w:color w:val="6B7280"/>
          <w:sz w:val="18"/>
          <w:szCs w:val="18"/>
        </w:rPr>
        <w:t xml:space="preserve">  |  2025</w:t>
      </w:r>
    </w:p>
    <w:p>
      <w:pPr>
        <w:spacing w:after="60"/>
      </w:pPr>
      <w:r>
        <w:rPr>
          <w:rFonts w:ascii="Calibri" w:cs="Calibri" w:eastAsia="Calibri" w:hAnsi="Calibri"/>
          <w:i/>
          <w:iCs/>
          <w:color w:val="6B7280"/>
          <w:sz w:val="18"/>
          <w:szCs w:val="18"/>
        </w:rPr>
        <w:t xml:space="preserve">Tech: STM32, Arduino, C++, I2C, SPI, MQTT, InfluxDB</w:t>
      </w:r>
    </w:p>
    <w:p>
      <w:pPr>
        <w:pStyle w:val="ListParagraph"/>
        <w:numPr>
          <w:ilvl w:val="0"/>
          <w:numId w:val="1"/>
        </w:numPr>
        <w:spacing w:after="40"/>
        <w:ind w:left="360"/>
      </w:pPr>
      <w:r>
        <w:rPr>
          <w:rFonts w:ascii="Calibri" w:cs="Calibri" w:eastAsia="Calibri" w:hAnsi="Calibri"/>
          <w:color w:val="0F172A"/>
          <w:sz w:val="20"/>
          <w:szCs w:val="20"/>
        </w:rPr>
        <w:t xml:space="preserve">Multi-node sensor network collecting environmental data (temp, humidity, pressure)</w:t>
      </w:r>
    </w:p>
    <w:p>
      <w:pPr>
        <w:pStyle w:val="ListParagraph"/>
        <w:numPr>
          <w:ilvl w:val="0"/>
          <w:numId w:val="1"/>
        </w:numPr>
        <w:spacing w:after="40"/>
        <w:ind w:left="360"/>
      </w:pPr>
      <w:r>
        <w:rPr>
          <w:rFonts w:ascii="Calibri" w:cs="Calibri" w:eastAsia="Calibri" w:hAnsi="Calibri"/>
          <w:color w:val="0F172A"/>
          <w:sz w:val="20"/>
          <w:szCs w:val="20"/>
        </w:rPr>
        <w:t xml:space="preserve">STM32 master coordinating 8+ slave nodes via I2C with error handling</w:t>
      </w:r>
    </w:p>
    <w:p>
      <w:pPr>
        <w:pStyle w:val="ListParagraph"/>
        <w:numPr>
          <w:ilvl w:val="0"/>
          <w:numId w:val="1"/>
        </w:numPr>
        <w:spacing w:after="40"/>
        <w:ind w:left="360"/>
      </w:pPr>
      <w:r>
        <w:rPr>
          <w:rFonts w:ascii="Calibri" w:cs="Calibri" w:eastAsia="Calibri" w:hAnsi="Calibri"/>
          <w:color w:val="0F172A"/>
          <w:sz w:val="20"/>
          <w:szCs w:val="20"/>
        </w:rPr>
        <w:t xml:space="preserve">Real-time data streaming via MQTT to InfluxDB time-series database</w:t>
      </w:r>
    </w:p>
    <w:p>
      <w:pPr>
        <w:pStyle w:val="ListParagraph"/>
        <w:numPr>
          <w:ilvl w:val="0"/>
          <w:numId w:val="1"/>
        </w:numPr>
        <w:spacing w:after="40"/>
        <w:ind w:left="360"/>
      </w:pPr>
      <w:r>
        <w:rPr>
          <w:rFonts w:ascii="Calibri" w:cs="Calibri" w:eastAsia="Calibri" w:hAnsi="Calibri"/>
          <w:color w:val="0F172A"/>
          <w:sz w:val="20"/>
          <w:szCs w:val="20"/>
        </w:rPr>
        <w:t xml:space="preserve">PCB design in KiCad with proper grounding and signal integrity considerations</w:t>
      </w:r>
    </w:p>
    <w:p>
      <w:pPr>
        <w:spacing w:after="40" w:before="120"/>
      </w:pPr>
      <w:r>
        <w:rPr>
          <w:rFonts w:ascii="Calibri" w:cs="Calibri" w:eastAsia="Calibri" w:hAnsi="Calibri"/>
          <w:b/>
          <w:bCs/>
          <w:color w:val="0F172A"/>
          <w:sz w:val="22"/>
          <w:szCs w:val="22"/>
        </w:rPr>
        <w:t xml:space="preserve">Quantitative Trading Simulator</w:t>
      </w:r>
      <w:r>
        <w:rPr>
          <w:rFonts w:ascii="Calibri" w:cs="Calibri" w:eastAsia="Calibri" w:hAnsi="Calibri"/>
          <w:color w:val="6B7280"/>
          <w:sz w:val="18"/>
          <w:szCs w:val="18"/>
        </w:rPr>
        <w:t xml:space="preserve">  |  2025</w:t>
      </w:r>
    </w:p>
    <w:p>
      <w:pPr>
        <w:spacing w:after="60"/>
      </w:pPr>
      <w:r>
        <w:rPr>
          <w:rFonts w:ascii="Calibri" w:cs="Calibri" w:eastAsia="Calibri" w:hAnsi="Calibri"/>
          <w:i/>
          <w:iCs/>
          <w:color w:val="6B7280"/>
          <w:sz w:val="18"/>
          <w:szCs w:val="18"/>
        </w:rPr>
        <w:t xml:space="preserve">Tech: Python, Pandas, NumPy, Backtrader, Yahoo Finance API</w:t>
      </w:r>
    </w:p>
    <w:p>
      <w:pPr>
        <w:pStyle w:val="ListParagraph"/>
        <w:numPr>
          <w:ilvl w:val="0"/>
          <w:numId w:val="1"/>
        </w:numPr>
        <w:spacing w:after="40"/>
        <w:ind w:left="360"/>
      </w:pPr>
      <w:r>
        <w:rPr>
          <w:rFonts w:ascii="Calibri" w:cs="Calibri" w:eastAsia="Calibri" w:hAnsi="Calibri"/>
          <w:color w:val="0F172A"/>
          <w:sz w:val="20"/>
          <w:szCs w:val="20"/>
        </w:rPr>
        <w:t xml:space="preserve">Backtesting engine for momentum and mean-reversion strategies</w:t>
      </w:r>
    </w:p>
    <w:p>
      <w:pPr>
        <w:pStyle w:val="ListParagraph"/>
        <w:numPr>
          <w:ilvl w:val="0"/>
          <w:numId w:val="1"/>
        </w:numPr>
        <w:spacing w:after="40"/>
        <w:ind w:left="360"/>
      </w:pPr>
      <w:r>
        <w:rPr>
          <w:rFonts w:ascii="Calibri" w:cs="Calibri" w:eastAsia="Calibri" w:hAnsi="Calibri"/>
          <w:color w:val="0F172A"/>
          <w:sz w:val="20"/>
          <w:szCs w:val="20"/>
        </w:rPr>
        <w:t xml:space="preserve">Implemented risk management with stop-losses and position sizing</w:t>
      </w:r>
    </w:p>
    <w:p>
      <w:pPr>
        <w:pStyle w:val="ListParagraph"/>
        <w:numPr>
          <w:ilvl w:val="0"/>
          <w:numId w:val="1"/>
        </w:numPr>
        <w:spacing w:after="40"/>
        <w:ind w:left="360"/>
      </w:pPr>
      <w:r>
        <w:rPr>
          <w:rFonts w:ascii="Calibri" w:cs="Calibri" w:eastAsia="Calibri" w:hAnsi="Calibri"/>
          <w:color w:val="0F172A"/>
          <w:sz w:val="20"/>
          <w:szCs w:val="20"/>
        </w:rPr>
        <w:t xml:space="preserve">Portfolio analytics with Sharpe ratio, drawdown and volatility calculations</w:t>
      </w:r>
    </w:p>
    <w:p>
      <w:pPr>
        <w:pStyle w:val="ListParagraph"/>
        <w:numPr>
          <w:ilvl w:val="0"/>
          <w:numId w:val="1"/>
        </w:numPr>
        <w:spacing w:after="40"/>
        <w:ind w:left="360"/>
      </w:pPr>
      <w:r>
        <w:rPr>
          <w:rFonts w:ascii="Calibri" w:cs="Calibri" w:eastAsia="Calibri" w:hAnsi="Calibri"/>
          <w:color w:val="0F172A"/>
          <w:sz w:val="20"/>
          <w:szCs w:val="20"/>
        </w:rPr>
        <w:t xml:space="preserve">Event-driven architecture processing tick data with microsecond precision</w:t>
      </w:r>
    </w:p>
    <w:p>
      <w:pPr>
        <w:pBdr>
          <w:bottom w:val="single" w:color="3B82F6" w:sz="4"/>
        </w:pBdr>
        <w:spacing w:after="80" w:before="240"/>
      </w:pPr>
      <w:r>
        <w:rPr>
          <w:rFonts w:ascii="Calibri" w:cs="Calibri" w:eastAsia="Calibri" w:hAnsi="Calibri"/>
          <w:b/>
          <w:bCs/>
          <w:color w:val="0F172A"/>
          <w:sz w:val="22"/>
          <w:szCs w:val="22"/>
        </w:rPr>
        <w:t xml:space="preserve">EDUCATION</w:t>
      </w:r>
    </w:p>
    <w:p>
      <w:pPr>
        <w:spacing w:after="40" w:before="120"/>
      </w:pPr>
      <w:r>
        <w:rPr>
          <w:rFonts w:ascii="Calibri" w:cs="Calibri" w:eastAsia="Calibri" w:hAnsi="Calibri"/>
          <w:b/>
          <w:bCs/>
          <w:color w:val="0F172A"/>
          <w:sz w:val="22"/>
          <w:szCs w:val="22"/>
        </w:rPr>
        <w:t xml:space="preserve">Aston University, Birmingham</w:t>
      </w:r>
    </w:p>
    <w:p>
      <w:pPr>
        <w:spacing w:after="40"/>
      </w:pPr>
      <w:r>
        <w:rPr>
          <w:rFonts w:ascii="Calibri" w:cs="Calibri" w:eastAsia="Calibri" w:hAnsi="Calibri"/>
          <w:color w:val="0F172A"/>
          <w:sz w:val="20"/>
          <w:szCs w:val="20"/>
        </w:rPr>
        <w:t xml:space="preserve">BEng (Hons), Electronic Engineering and Computer Science  |  Oct 2024 - Jul 2028</w:t>
      </w:r>
    </w:p>
    <w:p>
      <w:pPr>
        <w:spacing w:after="40"/>
      </w:pPr>
      <w:r>
        <w:rPr>
          <w:rFonts w:ascii="Calibri" w:cs="Calibri" w:eastAsia="Calibri" w:hAnsi="Calibri"/>
          <w:color w:val="6B7280"/>
          <w:sz w:val="18"/>
          <w:szCs w:val="18"/>
        </w:rPr>
        <w:t xml:space="preserve">Predicted: First Class</w:t>
      </w:r>
    </w:p>
    <w:p>
      <w:pPr>
        <w:spacing w:after="60"/>
      </w:pPr>
      <w:r>
        <w:rPr>
          <w:rFonts w:ascii="Calibri" w:cs="Calibri" w:eastAsia="Calibri" w:hAnsi="Calibri"/>
          <w:color w:val="3B82F6"/>
          <w:sz w:val="18"/>
          <w:szCs w:val="18"/>
        </w:rPr>
        <w:t xml:space="preserve">Top 40 Finalist - Black Heritage Undergraduate of the Year Award 2026</w:t>
      </w:r>
    </w:p>
    <w:p>
      <w:pPr>
        <w:spacing w:after="40"/>
      </w:pPr>
      <w:r>
        <w:rPr>
          <w:rFonts w:ascii="Calibri" w:cs="Calibri" w:eastAsia="Calibri" w:hAnsi="Calibri"/>
          <w:b/>
          <w:bCs/>
          <w:color w:val="0F172A"/>
          <w:sz w:val="18"/>
          <w:szCs w:val="18"/>
        </w:rPr>
        <w:t xml:space="preserve">Relevant Modules:</w:t>
      </w:r>
    </w:p>
    <w:p>
      <w:pPr>
        <w:pStyle w:val="ListParagraph"/>
        <w:numPr>
          <w:ilvl w:val="0"/>
          <w:numId w:val="1"/>
        </w:numPr>
        <w:spacing w:after="40"/>
        <w:ind w:left="180"/>
      </w:pPr>
      <w:r>
        <w:rPr>
          <w:rFonts w:ascii="Calibri" w:cs="Calibri" w:eastAsia="Calibri" w:hAnsi="Calibri"/>
          <w:color w:val="0F172A"/>
          <w:sz w:val="20"/>
          <w:szCs w:val="20"/>
        </w:rPr>
        <w:t xml:space="preserve">Internet Applications and Databases</w:t>
      </w:r>
    </w:p>
    <w:p>
      <w:pPr>
        <w:pStyle w:val="ListParagraph"/>
        <w:numPr>
          <w:ilvl w:val="0"/>
          <w:numId w:val="1"/>
        </w:numPr>
        <w:spacing w:after="40"/>
        <w:ind w:left="180"/>
      </w:pPr>
      <w:r>
        <w:rPr>
          <w:rFonts w:ascii="Calibri" w:cs="Calibri" w:eastAsia="Calibri" w:hAnsi="Calibri"/>
          <w:color w:val="0F172A"/>
          <w:sz w:val="20"/>
          <w:szCs w:val="20"/>
        </w:rPr>
        <w:t xml:space="preserve">Foundations of AI and Data Science</w:t>
      </w:r>
    </w:p>
    <w:p>
      <w:pPr>
        <w:pStyle w:val="ListParagraph"/>
        <w:numPr>
          <w:ilvl w:val="0"/>
          <w:numId w:val="1"/>
        </w:numPr>
        <w:spacing w:after="40"/>
        <w:ind w:left="180"/>
      </w:pPr>
      <w:r>
        <w:rPr>
          <w:rFonts w:ascii="Calibri" w:cs="Calibri" w:eastAsia="Calibri" w:hAnsi="Calibri"/>
          <w:color w:val="0F172A"/>
          <w:sz w:val="20"/>
          <w:szCs w:val="20"/>
        </w:rPr>
        <w:t xml:space="preserve">Introductory Programming for Digital Science (Python)</w:t>
      </w:r>
    </w:p>
    <w:p>
      <w:pPr>
        <w:pStyle w:val="ListParagraph"/>
        <w:numPr>
          <w:ilvl w:val="0"/>
          <w:numId w:val="1"/>
        </w:numPr>
        <w:spacing w:after="40"/>
        <w:ind w:left="180"/>
      </w:pPr>
      <w:r>
        <w:rPr>
          <w:rFonts w:ascii="Calibri" w:cs="Calibri" w:eastAsia="Calibri" w:hAnsi="Calibri"/>
          <w:color w:val="0F172A"/>
          <w:sz w:val="20"/>
          <w:szCs w:val="20"/>
        </w:rPr>
        <w:t xml:space="preserve">Digital Circuit Design</w:t>
      </w:r>
    </w:p>
    <w:p>
      <w:pPr>
        <w:pStyle w:val="ListParagraph"/>
        <w:numPr>
          <w:ilvl w:val="0"/>
          <w:numId w:val="1"/>
        </w:numPr>
        <w:spacing w:after="40"/>
        <w:ind w:left="180"/>
      </w:pPr>
      <w:r>
        <w:rPr>
          <w:rFonts w:ascii="Calibri" w:cs="Calibri" w:eastAsia="Calibri" w:hAnsi="Calibri"/>
          <w:color w:val="0F172A"/>
          <w:sz w:val="20"/>
          <w:szCs w:val="20"/>
        </w:rPr>
        <w:t xml:space="preserve">Object-Oriented Programming (C++)</w:t>
      </w:r>
    </w:p>
    <w:p>
      <w:pPr>
        <w:pBdr>
          <w:bottom w:val="single" w:color="3B82F6" w:sz="4"/>
        </w:pBdr>
        <w:spacing w:after="80" w:before="240"/>
      </w:pPr>
      <w:r>
        <w:rPr>
          <w:rFonts w:ascii="Calibri" w:cs="Calibri" w:eastAsia="Calibri" w:hAnsi="Calibri"/>
          <w:b/>
          <w:bCs/>
          <w:color w:val="0F172A"/>
          <w:sz w:val="22"/>
          <w:szCs w:val="22"/>
        </w:rPr>
        <w:t xml:space="preserve">EXPERIENCE</w:t>
      </w:r>
    </w:p>
    <w:p>
      <w:pPr>
        <w:spacing w:after="40" w:before="120"/>
      </w:pPr>
      <w:r>
        <w:rPr>
          <w:rFonts w:ascii="Calibri" w:cs="Calibri" w:eastAsia="Calibri" w:hAnsi="Calibri"/>
          <w:b/>
          <w:bCs/>
          <w:color w:val="0F172A"/>
          <w:sz w:val="22"/>
          <w:szCs w:val="22"/>
        </w:rPr>
        <w:t xml:space="preserve">TargetJobs / Sky</w:t>
      </w:r>
      <w:r>
        <w:rPr>
          <w:rFonts w:ascii="Calibri" w:cs="Calibri" w:eastAsia="Calibri" w:hAnsi="Calibri"/>
          <w:color w:val="6B7280"/>
          <w:sz w:val="18"/>
          <w:szCs w:val="18"/>
        </w:rPr>
        <w:t xml:space="preserve">  |  2026</w:t>
      </w:r>
    </w:p>
    <w:p>
      <w:pPr>
        <w:spacing w:after="60"/>
      </w:pPr>
      <w:r>
        <w:rPr>
          <w:rFonts w:ascii="Calibri" w:cs="Calibri" w:eastAsia="Calibri" w:hAnsi="Calibri"/>
          <w:i/>
          <w:iCs/>
          <w:color w:val="0F172A"/>
          <w:sz w:val="20"/>
          <w:szCs w:val="20"/>
        </w:rPr>
        <w:t xml:space="preserve">Top 40 Finalist - Black Heritage Undergraduate of the Year</w:t>
      </w:r>
    </w:p>
    <w:p>
      <w:pPr>
        <w:pStyle w:val="ListParagraph"/>
        <w:numPr>
          <w:ilvl w:val="0"/>
          <w:numId w:val="1"/>
        </w:numPr>
        <w:spacing w:after="40"/>
        <w:ind w:left="360"/>
      </w:pPr>
      <w:r>
        <w:rPr>
          <w:rFonts w:ascii="Calibri" w:cs="Calibri" w:eastAsia="Calibri" w:hAnsi="Calibri"/>
          <w:color w:val="0F172A"/>
          <w:sz w:val="20"/>
          <w:szCs w:val="20"/>
        </w:rPr>
        <w:t xml:space="preserve">Recognised among thousands of applicants for academic excellence and leadership potential</w:t>
      </w:r>
    </w:p>
    <w:p>
      <w:pPr>
        <w:pStyle w:val="ListParagraph"/>
        <w:numPr>
          <w:ilvl w:val="0"/>
          <w:numId w:val="1"/>
        </w:numPr>
        <w:spacing w:after="40"/>
        <w:ind w:left="360"/>
      </w:pPr>
      <w:r>
        <w:rPr>
          <w:rFonts w:ascii="Calibri" w:cs="Calibri" w:eastAsia="Calibri" w:hAnsi="Calibri"/>
          <w:color w:val="0F172A"/>
          <w:sz w:val="20"/>
          <w:szCs w:val="20"/>
        </w:rPr>
        <w:t xml:space="preserve">Assessment centre experience including case studies and technical interviews</w:t>
      </w:r>
    </w:p>
    <w:p>
      <w:pPr>
        <w:spacing w:after="40" w:before="120"/>
      </w:pPr>
      <w:r>
        <w:rPr>
          <w:rFonts w:ascii="Calibri" w:cs="Calibri" w:eastAsia="Calibri" w:hAnsi="Calibri"/>
          <w:b/>
          <w:bCs/>
          <w:color w:val="0F172A"/>
          <w:sz w:val="22"/>
          <w:szCs w:val="22"/>
        </w:rPr>
        <w:t xml:space="preserve">Cancer Research UK</w:t>
      </w:r>
      <w:r>
        <w:rPr>
          <w:rFonts w:ascii="Calibri" w:cs="Calibri" w:eastAsia="Calibri" w:hAnsi="Calibri"/>
          <w:color w:val="6B7280"/>
          <w:sz w:val="18"/>
          <w:szCs w:val="18"/>
        </w:rPr>
        <w:t xml:space="preserve">  |  2022-2024</w:t>
      </w:r>
    </w:p>
    <w:p>
      <w:pPr>
        <w:spacing w:after="60"/>
      </w:pPr>
      <w:r>
        <w:rPr>
          <w:rFonts w:ascii="Calibri" w:cs="Calibri" w:eastAsia="Calibri" w:hAnsi="Calibri"/>
          <w:i/>
          <w:iCs/>
          <w:color w:val="0F172A"/>
          <w:sz w:val="20"/>
          <w:szCs w:val="20"/>
        </w:rPr>
        <w:t xml:space="preserve">Shop Volunteer</w:t>
      </w:r>
    </w:p>
    <w:p>
      <w:pPr>
        <w:pStyle w:val="ListParagraph"/>
        <w:numPr>
          <w:ilvl w:val="0"/>
          <w:numId w:val="1"/>
        </w:numPr>
        <w:spacing w:after="40"/>
        <w:ind w:left="360"/>
      </w:pPr>
      <w:r>
        <w:rPr>
          <w:rFonts w:ascii="Calibri" w:cs="Calibri" w:eastAsia="Calibri" w:hAnsi="Calibri"/>
          <w:color w:val="0F172A"/>
          <w:sz w:val="20"/>
          <w:szCs w:val="20"/>
        </w:rPr>
        <w:t xml:space="preserve">Customer service and retail operations in charity shop environment</w:t>
      </w:r>
    </w:p>
    <w:p>
      <w:pPr>
        <w:pStyle w:val="ListParagraph"/>
        <w:numPr>
          <w:ilvl w:val="0"/>
          <w:numId w:val="1"/>
        </w:numPr>
        <w:spacing w:after="40"/>
        <w:ind w:left="360"/>
      </w:pPr>
      <w:r>
        <w:rPr>
          <w:rFonts w:ascii="Calibri" w:cs="Calibri" w:eastAsia="Calibri" w:hAnsi="Calibri"/>
          <w:color w:val="0F172A"/>
          <w:sz w:val="20"/>
          <w:szCs w:val="20"/>
        </w:rPr>
        <w:t xml:space="preserve">Cash handling, stock management and visual merchandising</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2026-05-26T01:05:15.117Z</dcterms:created>
  <dcterms:modified xsi:type="dcterms:W3CDTF">2026-05-26T01:05:15.117Z</dcterms:modified>
</cp:coreProperties>
</file>

<file path=docProps/custom.xml><?xml version="1.0" encoding="utf-8"?>
<Properties xmlns="http://schemas.openxmlformats.org/officeDocument/2006/custom-properties" xmlns:vt="http://schemas.openxmlformats.org/officeDocument/2006/docPropsVTypes"/>
</file>