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80" w:lineRule="auto"/>
        <w:jc w:val="center"/>
        <w:rPr/>
      </w:pPr>
      <w:r w:rsidDel="00000000" w:rsidR="00000000" w:rsidRPr="00000000">
        <w:rPr>
          <w:rFonts w:ascii="Arial" w:cs="Arial" w:eastAsia="Arial" w:hAnsi="Arial"/>
          <w:b w:val="1"/>
          <w:bCs w:val="1"/>
          <w:color w:val="1b3a5c"/>
          <w:sz w:val="52"/>
          <w:szCs w:val="52"/>
          <w:rtl w:val="0"/>
        </w:rPr>
        <w:t xml:space="preserve">CurrencyTransWEXlator</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i w:val="1"/>
          <w:iCs w:val="1"/>
          <w:color w:val="1a5c8a"/>
          <w:sz w:val="24"/>
          <w:szCs w:val="24"/>
          <w:rtl w:val="0"/>
        </w:rPr>
        <w:t xml:space="preserve">Architecture Decision Record &amp; Design Specification</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color w:val="595959"/>
          <w:sz w:val="20"/>
          <w:szCs w:val="20"/>
          <w:rtl w:val="0"/>
        </w:rPr>
        <w:t xml:space="preserve">WEX Inc. - Technical Assessment Submission</w:t>
      </w:r>
      <w:r w:rsidDel="00000000" w:rsidR="00000000" w:rsidRPr="00000000">
        <w:rPr>
          <w:rtl w:val="0"/>
        </w:rPr>
      </w:r>
    </w:p>
    <w:p w:rsidR="00000000" w:rsidDel="00000000" w:rsidP="00000000" w:rsidRDefault="00000000" w:rsidRPr="00000000" w14:paraId="00000004">
      <w:pPr>
        <w:spacing w:after="480" w:before="0" w:lineRule="auto"/>
        <w:jc w:val="center"/>
        <w:rPr/>
      </w:pPr>
      <w:r w:rsidDel="00000000" w:rsidR="00000000" w:rsidRPr="00000000">
        <w:rPr>
          <w:rFonts w:ascii="Arial" w:cs="Arial" w:eastAsia="Arial" w:hAnsi="Arial"/>
          <w:color w:val="595959"/>
          <w:sz w:val="20"/>
          <w:szCs w:val="20"/>
          <w:rtl w:val="0"/>
        </w:rPr>
        <w:t xml:space="preserve">Zachary Garno  -  Senior System Architect  -  May 2026</w:t>
      </w:r>
      <w:r w:rsidDel="00000000" w:rsidR="00000000" w:rsidRPr="00000000">
        <w:rPr>
          <w:rtl w:val="0"/>
        </w:rPr>
      </w:r>
    </w:p>
    <w:p w:rsidR="00000000" w:rsidDel="00000000" w:rsidP="00000000" w:rsidRDefault="00000000" w:rsidRPr="00000000" w14:paraId="00000005">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006">
      <w:pPr>
        <w:spacing w:after="0" w:before="280" w:lineRule="auto"/>
        <w:rPr/>
      </w:pPr>
      <w:r w:rsidDel="00000000" w:rsidR="00000000" w:rsidRPr="00000000">
        <w:rPr>
          <w:rFonts w:ascii="Arial" w:cs="Arial" w:eastAsia="Arial" w:hAnsi="Arial"/>
          <w:b w:val="1"/>
          <w:bCs w:val="1"/>
          <w:color w:val="1b3a5c"/>
          <w:sz w:val="22"/>
          <w:szCs w:val="22"/>
          <w:rtl w:val="0"/>
        </w:rPr>
        <w:t xml:space="preserve">DOCUMENT HISTORY</w:t>
      </w:r>
      <w:r w:rsidDel="00000000" w:rsidR="00000000" w:rsidRPr="00000000">
        <w:rPr>
          <w:rtl w:val="0"/>
        </w:rPr>
      </w:r>
    </w:p>
    <w:p w:rsidR="00000000" w:rsidDel="00000000" w:rsidP="00000000" w:rsidRDefault="00000000" w:rsidRPr="00000000" w14:paraId="00000007">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tbl>
      <w:tblPr>
        <w:tblStyle w:val="Table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2000"/>
        <w:gridCol w:w="1400"/>
        <w:gridCol w:w="3560"/>
        <w:tblGridChange w:id="0">
          <w:tblGrid>
            <w:gridCol w:w="800"/>
            <w:gridCol w:w="1400"/>
            <w:gridCol w:w="2000"/>
            <w:gridCol w:w="14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ffffff"/>
                <w:sz w:val="18"/>
                <w:szCs w:val="18"/>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0"/>
                <w:bCs w:val="0"/>
                <w:color w:val="3d3d3d"/>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0"/>
                <w:bCs w:val="0"/>
                <w:color w:val="3d3d3d"/>
                <w:sz w:val="18"/>
                <w:szCs w:val="18"/>
                <w:rtl w:val="0"/>
              </w:rPr>
              <w:t xml:space="preserve">2026-05-27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b w:val="0"/>
                <w:bCs w:val="0"/>
                <w:color w:val="3d3d3d"/>
                <w:sz w:val="18"/>
                <w:szCs w:val="18"/>
                <w:rtl w:val="0"/>
              </w:rPr>
              <w:t xml:space="preserve">Zachary Garno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0"/>
                <w:bCs w:val="0"/>
                <w:color w:val="3d3d3d"/>
                <w:sz w:val="18"/>
                <w:szCs w:val="18"/>
                <w:rtl w:val="0"/>
              </w:rPr>
              <w:t xml:space="preserve">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color w:val="3d3d3d"/>
                <w:sz w:val="18"/>
                <w:szCs w:val="18"/>
                <w:rtl w:val="0"/>
              </w:rPr>
              <w:t xml:space="preserve">Initial discovery and architectural analysis. Requirements reviewed from the WEX technical assessment brief, with additional domain considerations identified. Technology options evaluated, architectural decisions proposed, and supporting rationale documented.</w:t>
            </w:r>
            <w:r w:rsidDel="00000000" w:rsidR="00000000" w:rsidRPr="00000000">
              <w:rPr>
                <w:rtl w:val="0"/>
              </w:rPr>
            </w:r>
          </w:p>
        </w:tc>
      </w:tr>
    </w:tbl>
    <w:p w:rsidR="00000000" w:rsidDel="00000000" w:rsidP="00000000" w:rsidRDefault="00000000" w:rsidRPr="00000000" w14:paraId="00000013">
      <w:pPr>
        <w:spacing w:after="0" w:before="80" w:lineRule="auto"/>
        <w:rPr/>
      </w:pP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Fonts w:ascii="Arial" w:cs="Arial" w:eastAsia="Arial" w:hAnsi="Arial"/>
          <w:i w:val="1"/>
          <w:iCs w:val="1"/>
          <w:color w:val="595959"/>
          <w:rtl w:val="0"/>
        </w:rPr>
        <w:t xml:space="preserve">Future entries will capture substantive architectural changes, decision revisions, and scope modifications. This document serves as the authoritative record of architectural intent throughout the lifecycle of the project.</w:t>
      </w:r>
      <w:r w:rsidDel="00000000" w:rsidR="00000000" w:rsidRPr="00000000">
        <w:rPr>
          <w:rtl w:val="0"/>
        </w:rPr>
      </w:r>
    </w:p>
    <w:p w:rsidR="00000000" w:rsidDel="00000000" w:rsidP="00000000" w:rsidRDefault="00000000" w:rsidRPr="00000000" w14:paraId="00000015">
      <w:pPr>
        <w:spacing w:after="0" w:before="280" w:lineRule="auto"/>
        <w:rPr/>
      </w:pPr>
      <w:r w:rsidDel="00000000" w:rsidR="00000000" w:rsidRPr="00000000">
        <w:rPr>
          <w:rFonts w:ascii="Arial" w:cs="Arial" w:eastAsia="Arial" w:hAnsi="Arial"/>
          <w:b w:val="1"/>
          <w:bCs w:val="1"/>
          <w:color w:val="1b3a5c"/>
          <w:sz w:val="22"/>
          <w:szCs w:val="22"/>
          <w:rtl w:val="0"/>
        </w:rPr>
        <w:t xml:space="preserve">EXECUTIVE SUMMARY</w:t>
      </w:r>
      <w:r w:rsidDel="00000000" w:rsidR="00000000" w:rsidRPr="00000000">
        <w:rPr>
          <w:rtl w:val="0"/>
        </w:rPr>
      </w:r>
    </w:p>
    <w:p w:rsidR="00000000" w:rsidDel="00000000" w:rsidP="00000000" w:rsidRDefault="00000000" w:rsidRPr="00000000" w14:paraId="00000016">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017">
      <w:pPr>
        <w:spacing w:after="0" w:before="80" w:lineRule="auto"/>
        <w:rPr/>
      </w:pPr>
      <w:r w:rsidDel="00000000" w:rsidR="00000000" w:rsidRPr="00000000">
        <w:rPr>
          <w:rtl w:val="0"/>
        </w:rPr>
      </w:r>
    </w:p>
    <w:p w:rsidR="00000000" w:rsidDel="00000000" w:rsidP="00000000" w:rsidRDefault="00000000" w:rsidRPr="00000000" w14:paraId="00000018">
      <w:pPr>
        <w:spacing w:after="240" w:lineRule="auto"/>
        <w:rPr>
          <w:rFonts w:ascii="Arial" w:cs="Arial" w:eastAsia="Arial" w:hAnsi="Arial"/>
          <w:color w:val="3d3d3d"/>
        </w:rPr>
      </w:pPr>
      <w:r w:rsidDel="00000000" w:rsidR="00000000" w:rsidRPr="00000000">
        <w:rPr>
          <w:rFonts w:ascii="Arial" w:cs="Arial" w:eastAsia="Arial" w:hAnsi="Arial"/>
          <w:color w:val="3d3d3d"/>
          <w:rtl w:val="0"/>
        </w:rPr>
        <w:t xml:space="preserve">This document serves a dual purpose: it is both the Architecture Decision Record (ADR) for the CurrencyTransWEXlator project and a proof-of-concept proposal written in the style of an internal engineering design package. The objective is to demonstrate not only implementation capability, but the broader engineering process encompassing requirements analysis, architecture, operational considerations, and deployment strategy.</w:t>
      </w:r>
    </w:p>
    <w:p w:rsidR="00000000" w:rsidDel="00000000" w:rsidP="00000000" w:rsidRDefault="00000000" w:rsidRPr="00000000" w14:paraId="00000019">
      <w:pPr>
        <w:spacing w:after="240" w:before="240" w:lineRule="auto"/>
        <w:rPr>
          <w:rFonts w:ascii="Arial" w:cs="Arial" w:eastAsia="Arial" w:hAnsi="Arial"/>
          <w:color w:val="3d3d3d"/>
        </w:rPr>
      </w:pPr>
      <w:r w:rsidDel="00000000" w:rsidR="00000000" w:rsidRPr="00000000">
        <w:rPr>
          <w:rFonts w:ascii="Arial" w:cs="Arial" w:eastAsia="Arial" w:hAnsi="Arial"/>
          <w:color w:val="3d3d3d"/>
          <w:rtl w:val="0"/>
        </w:rPr>
        <w:t xml:space="preserve">The core functional requirements are straightforward: accept a purchase transaction in USD, persist the transaction, and retrieve it converted to a target currency using the U.S. Treasury Reporting Rates of Exchange API. While simple on the surface, production-ready implementation introduces a number of architectural considerations that are not explicitly stated in the requirements. This document identifies those considerations, evaluates available approaches, and records the resulting design decisions.</w:t>
      </w:r>
    </w:p>
    <w:p w:rsidR="00000000" w:rsidDel="00000000" w:rsidP="00000000" w:rsidRDefault="00000000" w:rsidRPr="00000000" w14:paraId="0000001A">
      <w:pPr>
        <w:spacing w:after="240" w:before="240" w:lineRule="auto"/>
        <w:rPr>
          <w:rFonts w:ascii="Arial" w:cs="Arial" w:eastAsia="Arial" w:hAnsi="Arial"/>
          <w:color w:val="3d3d3d"/>
        </w:rPr>
      </w:pPr>
      <w:r w:rsidDel="00000000" w:rsidR="00000000" w:rsidRPr="00000000">
        <w:rPr>
          <w:rFonts w:ascii="Arial" w:cs="Arial" w:eastAsia="Arial" w:hAnsi="Arial"/>
          <w:color w:val="3d3d3d"/>
          <w:rtl w:val="0"/>
        </w:rPr>
        <w:t xml:space="preserve">The proof-of-concept framing is intentional. While the assessment could be completed as a minimal prototype, the solution is designed as a service that could reasonably operate in a production environment, with a defined path for future expansion into a multi-currency, multi-provider exchange-rate platform.</w:t>
      </w:r>
      <w:r w:rsidDel="00000000" w:rsidR="00000000" w:rsidRPr="00000000">
        <w:rPr>
          <w:rtl w:val="0"/>
        </w:rPr>
      </w:r>
    </w:p>
    <w:p w:rsidR="00000000" w:rsidDel="00000000" w:rsidP="00000000" w:rsidRDefault="00000000" w:rsidRPr="00000000" w14:paraId="0000001B">
      <w:pPr>
        <w:spacing w:after="0" w:before="280" w:lineRule="auto"/>
        <w:rPr/>
      </w:pPr>
      <w:r w:rsidDel="00000000" w:rsidR="00000000" w:rsidRPr="00000000">
        <w:rPr>
          <w:rFonts w:ascii="Arial" w:cs="Arial" w:eastAsia="Arial" w:hAnsi="Arial"/>
          <w:b w:val="1"/>
          <w:bCs w:val="1"/>
          <w:color w:val="1b3a5c"/>
          <w:sz w:val="22"/>
          <w:szCs w:val="22"/>
          <w:rtl w:val="0"/>
        </w:rPr>
        <w:t xml:space="preserve">HIDDEN REQUIREMENTS ANALYSIS</w:t>
      </w:r>
      <w:r w:rsidDel="00000000" w:rsidR="00000000" w:rsidRPr="00000000">
        <w:rPr>
          <w:rtl w:val="0"/>
        </w:rPr>
      </w:r>
    </w:p>
    <w:p w:rsidR="00000000" w:rsidDel="00000000" w:rsidP="00000000" w:rsidRDefault="00000000" w:rsidRPr="00000000" w14:paraId="0000001C">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color w:val="3d3d3d"/>
          <w:rtl w:val="0"/>
        </w:rPr>
        <w:t xml:space="preserve">The following requirements are not explicitly stated in the assessment brief but are commonly encountered in financial and transactional systems. Each has been evaluated for potential impact and assigned a Risk Rating (High / Medium / Low) along with the selected architectural approach.</w:t>
      </w:r>
      <w:r w:rsidDel="00000000" w:rsidR="00000000" w:rsidRPr="00000000">
        <w:rPr>
          <w:rtl w:val="0"/>
        </w:rPr>
      </w:r>
    </w:p>
    <w:p w:rsidR="00000000" w:rsidDel="00000000" w:rsidP="00000000" w:rsidRDefault="00000000" w:rsidRPr="00000000" w14:paraId="0000001F">
      <w:pPr>
        <w:spacing w:after="60" w:before="200" w:lineRule="auto"/>
        <w:rPr/>
      </w:pPr>
      <w:r w:rsidDel="00000000" w:rsidR="00000000" w:rsidRPr="00000000">
        <w:rPr>
          <w:rFonts w:ascii="Arial" w:cs="Arial" w:eastAsia="Arial" w:hAnsi="Arial"/>
          <w:b w:val="1"/>
          <w:bCs w:val="1"/>
          <w:color w:val="1a5c8a"/>
          <w:sz w:val="20"/>
          <w:szCs w:val="20"/>
          <w:rtl w:val="0"/>
        </w:rPr>
        <w:t xml:space="preserve">HR-01  Idempotency on Transaction Submission</w:t>
      </w:r>
      <w:r w:rsidDel="00000000" w:rsidR="00000000" w:rsidRPr="00000000">
        <w:rPr>
          <w:rtl w:val="0"/>
        </w:rPr>
      </w:r>
    </w:p>
    <w:tbl>
      <w:tblPr>
        <w:tblStyle w:val="Table2"/>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0"/>
                <w:bCs w:val="0"/>
                <w:color w:val="3d3d3d"/>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1">
            <w:pPr>
              <w:spacing w:after="0" w:before="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HIGH</w:t>
            </w:r>
            <w:r w:rsidDel="00000000" w:rsidR="00000000" w:rsidRPr="00000000">
              <w:rPr>
                <w:rFonts w:ascii="Arial" w:cs="Arial" w:eastAsia="Arial" w:hAnsi="Arial"/>
                <w:sz w:val="18"/>
                <w:szCs w:val="18"/>
                <w:rtl w:val="0"/>
              </w:rPr>
              <w:t xml:space="preserve"> - Financial transactions must be protected against unintended duplication. Client retries, network interruptions, browser resubmissions, and similar conditions can result in duplicate requests that should not create multiple transaction records.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0"/>
                <w:bCs w:val="0"/>
                <w:color w:val="3d3d3d"/>
                <w:sz w:val="18"/>
                <w:szCs w:val="18"/>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color w:val="3d3d3d"/>
                <w:sz w:val="18"/>
                <w:szCs w:val="18"/>
                <w:rtl w:val="0"/>
              </w:rPr>
              <w:t xml:space="preserve">Requirement 1 specifies that a unique identifier is assigned when a transaction is stored. Because identifiers are generated by the service rather than supplied by the client, an explicit strategy is required to distinguish a legitimate new submission from a duplicate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0"/>
                <w:bCs w:val="0"/>
                <w:color w:val="3d3d3d"/>
                <w:sz w:val="18"/>
                <w:szCs w:val="18"/>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5">
            <w:pPr>
              <w:spacing w:after="0" w:before="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Implemented using a client-supplied idempotency key header (</w:t>
            </w:r>
            <w:r w:rsidDel="00000000" w:rsidR="00000000" w:rsidRPr="00000000">
              <w:rPr>
                <w:rFonts w:ascii="Arial" w:cs="Arial" w:eastAsia="Arial" w:hAnsi="Arial"/>
                <w:color w:val="188038"/>
                <w:sz w:val="18"/>
                <w:szCs w:val="18"/>
                <w:rtl w:val="0"/>
              </w:rPr>
              <w:t xml:space="preserve">X-Idempotency-Key</w:t>
            </w:r>
            <w:r w:rsidDel="00000000" w:rsidR="00000000" w:rsidRPr="00000000">
              <w:rPr>
                <w:rFonts w:ascii="Arial" w:cs="Arial" w:eastAsia="Arial" w:hAnsi="Arial"/>
                <w:sz w:val="18"/>
                <w:szCs w:val="18"/>
                <w:rtl w:val="0"/>
              </w:rPr>
              <w:t xml:space="preserve">). The initial request stores the transaction and caches the response using the supplied UUID as the lookup key. Subsequent requests using the same key within a 24-hour retention window return the original response and include the header </w:t>
            </w:r>
            <w:r w:rsidDel="00000000" w:rsidR="00000000" w:rsidRPr="00000000">
              <w:rPr>
                <w:rFonts w:ascii="Arial" w:cs="Arial" w:eastAsia="Arial" w:hAnsi="Arial"/>
                <w:color w:val="188038"/>
                <w:sz w:val="18"/>
                <w:szCs w:val="18"/>
                <w:rtl w:val="0"/>
              </w:rPr>
              <w:t xml:space="preserve">X-Idempotency-Replayed: true</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26">
            <w:pPr>
              <w:spacing w:after="0" w:before="80" w:lineRule="auto"/>
              <w:rPr>
                <w:rFonts w:ascii="Arial" w:cs="Arial" w:eastAsia="Arial" w:hAnsi="Arial"/>
                <w:color w:val="3d3d3d"/>
                <w:sz w:val="16"/>
                <w:szCs w:val="16"/>
              </w:rPr>
            </w:pPr>
            <w:r w:rsidDel="00000000" w:rsidR="00000000" w:rsidRPr="00000000">
              <w:rPr>
                <w:rFonts w:ascii="Arial" w:cs="Arial" w:eastAsia="Arial" w:hAnsi="Arial"/>
                <w:sz w:val="18"/>
                <w:szCs w:val="18"/>
                <w:rtl w:val="0"/>
              </w:rPr>
              <w:t xml:space="preserve">This approach follows established patterns used by modern payment platforms and provides predictable behavior during retry scenarios while preventing duplicate transaction creation.</w:t>
            </w:r>
            <w:r w:rsidDel="00000000" w:rsidR="00000000" w:rsidRPr="00000000">
              <w:rPr>
                <w:rtl w:val="0"/>
              </w:rPr>
            </w:r>
          </w:p>
        </w:tc>
      </w:tr>
    </w:tbl>
    <w:p w:rsidR="00000000" w:rsidDel="00000000" w:rsidP="00000000" w:rsidRDefault="00000000" w:rsidRPr="00000000" w14:paraId="00000027">
      <w:pPr>
        <w:spacing w:after="60" w:before="200" w:lineRule="auto"/>
        <w:rPr/>
      </w:pPr>
      <w:r w:rsidDel="00000000" w:rsidR="00000000" w:rsidRPr="00000000">
        <w:rPr>
          <w:rFonts w:ascii="Arial" w:cs="Arial" w:eastAsia="Arial" w:hAnsi="Arial"/>
          <w:b w:val="1"/>
          <w:bCs w:val="1"/>
          <w:color w:val="1a5c8a"/>
          <w:sz w:val="20"/>
          <w:szCs w:val="20"/>
          <w:rtl w:val="0"/>
        </w:rPr>
        <w:t xml:space="preserve">HR-02  Monetary Precision - Storage vs. Display</w:t>
      </w:r>
      <w:r w:rsidDel="00000000" w:rsidR="00000000" w:rsidRPr="00000000">
        <w:rPr>
          <w:rtl w:val="0"/>
        </w:rPr>
      </w:r>
    </w:p>
    <w:tbl>
      <w:tblPr>
        <w:tblStyle w:val="Table3"/>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0"/>
                <w:bCs w:val="0"/>
                <w:color w:val="3d3d3d"/>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1"/>
                <w:bCs w:val="1"/>
                <w:color w:val="3d3d3d"/>
                <w:sz w:val="18"/>
                <w:szCs w:val="18"/>
                <w:rtl w:val="0"/>
              </w:rPr>
              <w:t xml:space="preserve">MEDIUM</w:t>
            </w:r>
            <w:r w:rsidDel="00000000" w:rsidR="00000000" w:rsidRPr="00000000">
              <w:rPr>
                <w:rFonts w:ascii="Arial" w:cs="Arial" w:eastAsia="Arial" w:hAnsi="Arial"/>
                <w:color w:val="3d3d3d"/>
                <w:sz w:val="18"/>
                <w:szCs w:val="18"/>
                <w:rtl w:val="0"/>
              </w:rPr>
              <w:t xml:space="preserve"> - IEEE 754 floating-point types are not well suited for financial data storage due to precision and rounding characteristics. Improper use can introduce subtle rounding discrepancies during persistence and retrieval operations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0"/>
                <w:bCs w:val="0"/>
                <w:color w:val="3d3d3d"/>
                <w:sz w:val="18"/>
                <w:szCs w:val="18"/>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color w:val="3d3d3d"/>
                <w:sz w:val="18"/>
                <w:szCs w:val="18"/>
                <w:rtl w:val="0"/>
              </w:rPr>
              <w:t xml:space="preserve">The requirements specify that transactions are "rounded to the nearest cent" on input and displayed "rounded to two decimal places" after conversion. These requirements primarily concern representation and presentation. Exchange rates are supplied by the Treasury service, while conversion calculations are performed within the application using high-precision monetary types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0"/>
                <w:bCs w:val="0"/>
                <w:color w:val="3d3d3d"/>
                <w:sz w:val="18"/>
                <w:szCs w:val="18"/>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D">
            <w:pPr>
              <w:spacing w:after="0" w:lineRule="auto"/>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All monetary values are persisted using PostgreSQL </w:t>
            </w:r>
            <w:r w:rsidDel="00000000" w:rsidR="00000000" w:rsidRPr="00000000">
              <w:rPr>
                <w:rFonts w:ascii="Roboto Mono" w:cs="Roboto Mono" w:eastAsia="Roboto Mono" w:hAnsi="Roboto Mono"/>
                <w:color w:val="188038"/>
                <w:sz w:val="18"/>
                <w:szCs w:val="18"/>
                <w:rtl w:val="0"/>
              </w:rPr>
              <w:t xml:space="preserve">DECIMAL(19,4)</w:t>
            </w:r>
            <w:r w:rsidDel="00000000" w:rsidR="00000000" w:rsidRPr="00000000">
              <w:rPr>
                <w:rFonts w:ascii="Arial" w:cs="Arial" w:eastAsia="Arial" w:hAnsi="Arial"/>
                <w:color w:val="3d3d3d"/>
                <w:sz w:val="18"/>
                <w:szCs w:val="18"/>
                <w:rtl w:val="0"/>
              </w:rPr>
              <w:t xml:space="preserve"> columns. The Java domain model uses </w:t>
            </w:r>
            <w:r w:rsidDel="00000000" w:rsidR="00000000" w:rsidRPr="00000000">
              <w:rPr>
                <w:rFonts w:ascii="Roboto Mono" w:cs="Roboto Mono" w:eastAsia="Roboto Mono" w:hAnsi="Roboto Mono"/>
                <w:color w:val="188038"/>
                <w:sz w:val="18"/>
                <w:szCs w:val="18"/>
                <w:rtl w:val="0"/>
              </w:rPr>
              <w:t xml:space="preserve">BigDecimal</w:t>
            </w:r>
            <w:r w:rsidDel="00000000" w:rsidR="00000000" w:rsidRPr="00000000">
              <w:rPr>
                <w:rFonts w:ascii="Arial" w:cs="Arial" w:eastAsia="Arial" w:hAnsi="Arial"/>
                <w:color w:val="3d3d3d"/>
                <w:sz w:val="18"/>
                <w:szCs w:val="18"/>
                <w:rtl w:val="0"/>
              </w:rPr>
              <w:t xml:space="preserve"> to maintain precision throughout storage, retrieval, and conversion operations.</w:t>
            </w:r>
          </w:p>
          <w:p w:rsidR="00000000" w:rsidDel="00000000" w:rsidP="00000000" w:rsidRDefault="00000000" w:rsidRPr="00000000" w14:paraId="0000002E">
            <w:pPr>
              <w:spacing w:after="0" w:before="80" w:lineRule="auto"/>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Although the current requirements specify values rounded to two decimal places, the persistence model intentionally retains additional precision. This prevents cumulative rounding error during currency conversion workflows and provides flexibility for future support of currencies and financial calculations that require greater precision than USD display values.</w:t>
            </w:r>
          </w:p>
          <w:p w:rsidR="00000000" w:rsidDel="00000000" w:rsidP="00000000" w:rsidRDefault="00000000" w:rsidRPr="00000000" w14:paraId="0000002F">
            <w:pPr>
              <w:spacing w:after="0" w:before="80" w:lineRule="auto"/>
              <w:rPr/>
            </w:pPr>
            <w:r w:rsidDel="00000000" w:rsidR="00000000" w:rsidRPr="00000000">
              <w:rPr>
                <w:rFonts w:ascii="Arial" w:cs="Arial" w:eastAsia="Arial" w:hAnsi="Arial"/>
                <w:color w:val="3d3d3d"/>
                <w:sz w:val="18"/>
                <w:szCs w:val="18"/>
                <w:rtl w:val="0"/>
              </w:rPr>
              <w:t xml:space="preserve">Currency conversion is performed within the application using exchange rates obtained from the Treasury service. All calculations are executed using </w:t>
            </w:r>
            <w:r w:rsidDel="00000000" w:rsidR="00000000" w:rsidRPr="00000000">
              <w:rPr>
                <w:rFonts w:ascii="Roboto Mono" w:cs="Roboto Mono" w:eastAsia="Roboto Mono" w:hAnsi="Roboto Mono"/>
                <w:color w:val="188038"/>
                <w:sz w:val="18"/>
                <w:szCs w:val="18"/>
                <w:rtl w:val="0"/>
              </w:rPr>
              <w:t xml:space="preserve">BigDecimal</w:t>
            </w:r>
            <w:r w:rsidDel="00000000" w:rsidR="00000000" w:rsidRPr="00000000">
              <w:rPr>
                <w:rFonts w:ascii="Arial" w:cs="Arial" w:eastAsia="Arial" w:hAnsi="Arial"/>
                <w:color w:val="3d3d3d"/>
                <w:sz w:val="18"/>
                <w:szCs w:val="18"/>
                <w:rtl w:val="0"/>
              </w:rPr>
              <w:t xml:space="preserve"> to avoid precision loss associated with floating-point arithmetic. Converted values are rounded to two decimal places using </w:t>
            </w:r>
            <w:r w:rsidDel="00000000" w:rsidR="00000000" w:rsidRPr="00000000">
              <w:rPr>
                <w:rFonts w:ascii="Roboto Mono" w:cs="Roboto Mono" w:eastAsia="Roboto Mono" w:hAnsi="Roboto Mono"/>
                <w:color w:val="188038"/>
                <w:sz w:val="18"/>
                <w:szCs w:val="18"/>
                <w:rtl w:val="0"/>
              </w:rPr>
              <w:t xml:space="preserve">HALF_UP</w:t>
            </w:r>
            <w:r w:rsidDel="00000000" w:rsidR="00000000" w:rsidRPr="00000000">
              <w:rPr>
                <w:rFonts w:ascii="Arial" w:cs="Arial" w:eastAsia="Arial" w:hAnsi="Arial"/>
                <w:color w:val="3d3d3d"/>
                <w:sz w:val="18"/>
                <w:szCs w:val="18"/>
                <w:rtl w:val="0"/>
              </w:rPr>
              <w:t xml:space="preserve"> rounding during response serialization, ensuring compliance with presentation requirements while preserving calculation accuracy internally</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bl>
    <w:p w:rsidR="00000000" w:rsidDel="00000000" w:rsidP="00000000" w:rsidRDefault="00000000" w:rsidRPr="00000000" w14:paraId="00000030">
      <w:pPr>
        <w:spacing w:after="60" w:before="200" w:lineRule="auto"/>
        <w:rPr/>
      </w:pPr>
      <w:r w:rsidDel="00000000" w:rsidR="00000000" w:rsidRPr="00000000">
        <w:rPr>
          <w:rFonts w:ascii="Arial" w:cs="Arial" w:eastAsia="Arial" w:hAnsi="Arial"/>
          <w:b w:val="1"/>
          <w:bCs w:val="1"/>
          <w:color w:val="1a5c8a"/>
          <w:sz w:val="20"/>
          <w:szCs w:val="20"/>
          <w:rtl w:val="0"/>
        </w:rPr>
        <w:t xml:space="preserve">HR-03  Exchange Rate Data Strategy and Caching</w:t>
      </w:r>
      <w:r w:rsidDel="00000000" w:rsidR="00000000" w:rsidRPr="00000000">
        <w:rPr>
          <w:rtl w:val="0"/>
        </w:rPr>
      </w:r>
    </w:p>
    <w:tbl>
      <w:tblPr>
        <w:tblStyle w:val="Table4"/>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0"/>
                <w:bCs w:val="0"/>
                <w:color w:val="3d3d3d"/>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3d3d3d"/>
                <w:sz w:val="18"/>
                <w:szCs w:val="18"/>
                <w:rtl w:val="0"/>
              </w:rPr>
              <w:t xml:space="preserve">MEDIUM</w:t>
            </w:r>
            <w:r w:rsidDel="00000000" w:rsidR="00000000" w:rsidRPr="00000000">
              <w:rPr>
                <w:rFonts w:ascii="Arial" w:cs="Arial" w:eastAsia="Arial" w:hAnsi="Arial"/>
                <w:color w:val="3d3d3d"/>
                <w:sz w:val="18"/>
                <w:szCs w:val="18"/>
                <w:rtl w:val="0"/>
              </w:rPr>
              <w:t xml:space="preserve"> - The Treasury exchange-rate service is an external dependency with no formal service-level guarantees. Performing a live API call for every transaction retrieval would increase latency and create a direct dependency on external service availability</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0"/>
                <w:bCs w:val="0"/>
                <w:color w:val="3d3d3d"/>
                <w:sz w:val="18"/>
                <w:szCs w:val="18"/>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4">
            <w:pPr>
              <w:spacing w:after="0" w:lineRule="auto"/>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The six-month lookback requirement implies that exchange rates must be modeled as time-based reference data rather than a single current value. Rates must therefore be retained with their effective dates to support historical lookups.</w:t>
            </w:r>
          </w:p>
          <w:p w:rsidR="00000000" w:rsidDel="00000000" w:rsidP="00000000" w:rsidRDefault="00000000" w:rsidRPr="00000000" w14:paraId="00000035">
            <w:pPr>
              <w:spacing w:after="0" w:before="80" w:lineRule="auto"/>
              <w:rPr/>
            </w:pPr>
            <w:r w:rsidDel="00000000" w:rsidR="00000000" w:rsidRPr="00000000">
              <w:rPr>
                <w:rFonts w:ascii="Arial" w:cs="Arial" w:eastAsia="Arial" w:hAnsi="Arial"/>
                <w:color w:val="3d3d3d"/>
                <w:sz w:val="18"/>
                <w:szCs w:val="18"/>
                <w:rtl w:val="0"/>
              </w:rPr>
              <w:t xml:space="preserve">While Treasury rates are generally published on a quarterly schedule (March 31, June 30, September 30, and December 31), observed publication activity indicates that updates may occur outside a strictly predictable cadence. As a result, a fixed refresh schedule based solely on expected quarterly releases would introduce unnecessary operational risk</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0"/>
                <w:bCs w:val="0"/>
                <w:color w:val="3d3d3d"/>
                <w:sz w:val="18"/>
                <w:szCs w:val="18"/>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7">
            <w:pPr>
              <w:spacing w:after="0" w:before="0" w:lineRule="auto"/>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A startup preload strategy was selected (see ADR-03 for detailed rationale). Exchange-rate records are persisted locally in the </w:t>
            </w:r>
            <w:r w:rsidDel="00000000" w:rsidR="00000000" w:rsidRPr="00000000">
              <w:rPr>
                <w:rFonts w:ascii="Roboto Mono" w:cs="Roboto Mono" w:eastAsia="Roboto Mono" w:hAnsi="Roboto Mono"/>
                <w:color w:val="188038"/>
                <w:sz w:val="18"/>
                <w:szCs w:val="18"/>
                <w:rtl w:val="0"/>
              </w:rPr>
              <w:t xml:space="preserve">exchange_rates</w:t>
            </w:r>
            <w:r w:rsidDel="00000000" w:rsidR="00000000" w:rsidRPr="00000000">
              <w:rPr>
                <w:rFonts w:ascii="Arial" w:cs="Arial" w:eastAsia="Arial" w:hAnsi="Arial"/>
                <w:color w:val="3d3d3d"/>
                <w:sz w:val="18"/>
                <w:szCs w:val="18"/>
                <w:rtl w:val="0"/>
              </w:rPr>
              <w:t xml:space="preserve"> table and treated as the application's operational source of truth.</w:t>
            </w:r>
          </w:p>
          <w:p w:rsidR="00000000" w:rsidDel="00000000" w:rsidP="00000000" w:rsidRDefault="00000000" w:rsidRPr="00000000" w14:paraId="00000038">
            <w:pPr>
              <w:spacing w:after="0" w:before="80" w:lineRule="auto"/>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A background refresh process executes every 24 hours and performs a delta check for newly published rates using </w:t>
            </w:r>
            <w:r w:rsidDel="00000000" w:rsidR="00000000" w:rsidRPr="00000000">
              <w:rPr>
                <w:rFonts w:ascii="Roboto Mono" w:cs="Roboto Mono" w:eastAsia="Roboto Mono" w:hAnsi="Roboto Mono"/>
                <w:color w:val="188038"/>
                <w:sz w:val="18"/>
                <w:szCs w:val="18"/>
                <w:rtl w:val="0"/>
              </w:rPr>
              <w:t xml:space="preserve">record_date &gt; last_known_date</w:t>
            </w:r>
            <w:r w:rsidDel="00000000" w:rsidR="00000000" w:rsidRPr="00000000">
              <w:rPr>
                <w:rFonts w:ascii="Arial" w:cs="Arial" w:eastAsia="Arial" w:hAnsi="Arial"/>
                <w:color w:val="3d3d3d"/>
                <w:sz w:val="18"/>
                <w:szCs w:val="18"/>
                <w:rtl w:val="0"/>
              </w:rPr>
              <w:t xml:space="preserve">. Administrative users may also trigger an on-demand refresh through </w:t>
            </w:r>
            <w:r w:rsidDel="00000000" w:rsidR="00000000" w:rsidRPr="00000000">
              <w:rPr>
                <w:rFonts w:ascii="Roboto Mono" w:cs="Roboto Mono" w:eastAsia="Roboto Mono" w:hAnsi="Roboto Mono"/>
                <w:color w:val="188038"/>
                <w:sz w:val="18"/>
                <w:szCs w:val="18"/>
                <w:rtl w:val="0"/>
              </w:rPr>
              <w:t xml:space="preserve">POST /api/v1/admin/rates/refresh</w:t>
            </w:r>
            <w:r w:rsidDel="00000000" w:rsidR="00000000" w:rsidRPr="00000000">
              <w:rPr>
                <w:rFonts w:ascii="Arial" w:cs="Arial" w:eastAsia="Arial" w:hAnsi="Arial"/>
                <w:color w:val="3d3d3d"/>
                <w:sz w:val="18"/>
                <w:szCs w:val="18"/>
                <w:rtl w:val="0"/>
              </w:rPr>
              <w:t xml:space="preserve"> without requiring an application restart.</w:t>
            </w:r>
          </w:p>
          <w:p w:rsidR="00000000" w:rsidDel="00000000" w:rsidP="00000000" w:rsidRDefault="00000000" w:rsidRPr="00000000" w14:paraId="00000039">
            <w:pPr>
              <w:spacing w:after="0" w:before="80" w:lineRule="auto"/>
              <w:rPr/>
            </w:pPr>
            <w:r w:rsidDel="00000000" w:rsidR="00000000" w:rsidRPr="00000000">
              <w:rPr>
                <w:rFonts w:ascii="Arial" w:cs="Arial" w:eastAsia="Arial" w:hAnsi="Arial"/>
                <w:color w:val="3d3d3d"/>
                <w:sz w:val="18"/>
                <w:szCs w:val="18"/>
                <w:rtl w:val="0"/>
              </w:rPr>
              <w:t xml:space="preserve">API responses include a </w:t>
            </w:r>
            <w:r w:rsidDel="00000000" w:rsidR="00000000" w:rsidRPr="00000000">
              <w:rPr>
                <w:rFonts w:ascii="Roboto Mono" w:cs="Roboto Mono" w:eastAsia="Roboto Mono" w:hAnsi="Roboto Mono"/>
                <w:color w:val="188038"/>
                <w:sz w:val="18"/>
                <w:szCs w:val="18"/>
                <w:rtl w:val="0"/>
              </w:rPr>
              <w:t xml:space="preserve">ratesAsOf</w:t>
            </w:r>
            <w:r w:rsidDel="00000000" w:rsidR="00000000" w:rsidRPr="00000000">
              <w:rPr>
                <w:rFonts w:ascii="Arial" w:cs="Arial" w:eastAsia="Arial" w:hAnsi="Arial"/>
                <w:color w:val="3d3d3d"/>
                <w:sz w:val="18"/>
                <w:szCs w:val="18"/>
                <w:rtl w:val="0"/>
              </w:rPr>
              <w:t xml:space="preserve"> timestamp, enabling client applications to display the effective date of the exchange-rate data used during conversion. Given the scope and expected load of this solution, an additional caching layer such as Redis was not introduced</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0"/>
                <w:bCs w:val="0"/>
                <w:color w:val="3d3d3d"/>
                <w:sz w:val="18"/>
                <w:szCs w:val="18"/>
                <w:rtl w:val="0"/>
              </w:rPr>
              <w:t xml:space="preserve">Staleness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B">
            <w:pPr>
              <w:spacing w:after="0" w:lineRule="auto"/>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The residual staleness risk is considered acceptable for the current solution scope. Exchange-rate updates occur relatively infrequently, and a 24-hour refresh interval provides a reasonable balance between operational simplicity and data freshness.</w:t>
            </w:r>
          </w:p>
          <w:p w:rsidR="00000000" w:rsidDel="00000000" w:rsidP="00000000" w:rsidRDefault="00000000" w:rsidRPr="00000000" w14:paraId="0000003C">
            <w:pPr>
              <w:spacing w:after="0" w:before="80" w:lineRule="auto"/>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In the event of a newly published rate, the maximum exposure is limited to transactions processed before the next scheduled refresh cycle. The effective date of the underlying rate data remains visible through the </w:t>
            </w:r>
            <w:r w:rsidDel="00000000" w:rsidR="00000000" w:rsidRPr="00000000">
              <w:rPr>
                <w:rFonts w:ascii="Roboto Mono" w:cs="Roboto Mono" w:eastAsia="Roboto Mono" w:hAnsi="Roboto Mono"/>
                <w:color w:val="188038"/>
                <w:sz w:val="18"/>
                <w:szCs w:val="18"/>
                <w:rtl w:val="0"/>
              </w:rPr>
              <w:t xml:space="preserve">ratesAsOf</w:t>
            </w:r>
            <w:r w:rsidDel="00000000" w:rsidR="00000000" w:rsidRPr="00000000">
              <w:rPr>
                <w:rFonts w:ascii="Arial" w:cs="Arial" w:eastAsia="Arial" w:hAnsi="Arial"/>
                <w:color w:val="3d3d3d"/>
                <w:sz w:val="18"/>
                <w:szCs w:val="18"/>
                <w:rtl w:val="0"/>
              </w:rPr>
              <w:t xml:space="preserve"> field, and administrators retain the ability to perform an immediate refresh when necessary.</w:t>
            </w:r>
          </w:p>
          <w:p w:rsidR="00000000" w:rsidDel="00000000" w:rsidP="00000000" w:rsidRDefault="00000000" w:rsidRPr="00000000" w14:paraId="0000003D">
            <w:pPr>
              <w:spacing w:after="0" w:before="80" w:lineRule="auto"/>
              <w:rPr/>
            </w:pPr>
            <w:r w:rsidDel="00000000" w:rsidR="00000000" w:rsidRPr="00000000">
              <w:rPr>
                <w:rFonts w:ascii="Arial" w:cs="Arial" w:eastAsia="Arial" w:hAnsi="Arial"/>
                <w:color w:val="3d3d3d"/>
                <w:sz w:val="18"/>
                <w:szCs w:val="18"/>
                <w:rtl w:val="0"/>
              </w:rPr>
              <w:t xml:space="preserve">Should transaction volume or latency requirements increase, a distributed caching layer such as Redis or ElastiCache can be introduced as part of a future scalability initiative. Additional details are documented in the Deployment Architecture section</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bl>
    <w:p w:rsidR="00000000" w:rsidDel="00000000" w:rsidP="00000000" w:rsidRDefault="00000000" w:rsidRPr="00000000" w14:paraId="0000003E">
      <w:pPr>
        <w:spacing w:after="60" w:before="200" w:lineRule="auto"/>
        <w:rPr/>
      </w:pPr>
      <w:r w:rsidDel="00000000" w:rsidR="00000000" w:rsidRPr="00000000">
        <w:rPr>
          <w:rFonts w:ascii="Arial" w:cs="Arial" w:eastAsia="Arial" w:hAnsi="Arial"/>
          <w:b w:val="1"/>
          <w:bCs w:val="1"/>
          <w:color w:val="1a5c8a"/>
          <w:sz w:val="20"/>
          <w:szCs w:val="20"/>
          <w:rtl w:val="0"/>
        </w:rPr>
        <w:t xml:space="preserve">HR-04  6-Month Rate Lookback - True Purpose</w:t>
      </w:r>
      <w:r w:rsidDel="00000000" w:rsidR="00000000" w:rsidRPr="00000000">
        <w:rPr>
          <w:rtl w:val="0"/>
        </w:rPr>
      </w:r>
    </w:p>
    <w:tbl>
      <w:tblPr>
        <w:tblStyle w:val="Table5"/>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0"/>
                <w:bCs w:val="0"/>
                <w:color w:val="3d3d3d"/>
                <w:sz w:val="18"/>
                <w:szCs w:val="18"/>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0"/>
                <w:bCs w:val="0"/>
                <w:color w:val="3d3d3d"/>
                <w:sz w:val="18"/>
                <w:szCs w:val="18"/>
                <w:rtl w:val="0"/>
              </w:rPr>
              <w:t xml:space="preserve">The 6-month rule exists because the Treasury dataset records rate changes periodically, not daily. A purchase today queried against only the last 30 days may find no rate record even though a valid rate exists (e.g., Canada-Dollar effective date 3/31/2026 would not appear in a 30-day window as of May 2026). The 6-month window is sized to guarantee at least one quarterly publication is always in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0"/>
                <w:bCs w:val="0"/>
                <w:color w:val="3d3d3d"/>
                <w:sz w:val="18"/>
                <w:szCs w:val="18"/>
                <w:rtl w:val="0"/>
              </w:rPr>
              <w:t xml:space="preserve">Test Implication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color w:val="3d3d3d"/>
                <w:sz w:val="18"/>
                <w:szCs w:val="18"/>
                <w:rtl w:val="0"/>
              </w:rPr>
              <w:t xml:space="preserve">The requirement introduces scenarios where a valid conversion may exist even when no exchange-rate record is present within a shorter search window. Validation should therefore include cases where the six-month lookback succeeds and cases where no qualifying rate exists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color w:val="3d3d3d"/>
                <w:sz w:val="18"/>
                <w:szCs w:val="18"/>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color w:val="3d3d3d"/>
                <w:sz w:val="18"/>
                <w:szCs w:val="18"/>
                <w:rtl w:val="0"/>
              </w:rPr>
              <w:t xml:space="preserve">Temporal query: SELECT rate WHERE currency = ? AND effectiveDate &lt;= purchaseDate AND effectiveDate &gt;= purchaseDate - 6 months ORDER BY effectiveDate DESC LIMIT 1. If empty result: 422 with required message.</w:t>
            </w:r>
            <w:r w:rsidDel="00000000" w:rsidR="00000000" w:rsidRPr="00000000">
              <w:rPr>
                <w:rtl w:val="0"/>
              </w:rPr>
            </w:r>
          </w:p>
        </w:tc>
      </w:tr>
    </w:tbl>
    <w:p w:rsidR="00000000" w:rsidDel="00000000" w:rsidP="00000000" w:rsidRDefault="00000000" w:rsidRPr="00000000" w14:paraId="00000045">
      <w:pPr>
        <w:spacing w:after="60" w:before="200" w:lineRule="auto"/>
        <w:rPr/>
      </w:pPr>
      <w:r w:rsidDel="00000000" w:rsidR="00000000" w:rsidRPr="00000000">
        <w:rPr>
          <w:rFonts w:ascii="Arial" w:cs="Arial" w:eastAsia="Arial" w:hAnsi="Arial"/>
          <w:b w:val="1"/>
          <w:bCs w:val="1"/>
          <w:color w:val="1a5c8a"/>
          <w:sz w:val="20"/>
          <w:szCs w:val="20"/>
          <w:rtl w:val="0"/>
        </w:rPr>
        <w:t xml:space="preserve">HR-05  USD Pass-Through</w:t>
      </w:r>
      <w:r w:rsidDel="00000000" w:rsidR="00000000" w:rsidRPr="00000000">
        <w:rPr>
          <w:rtl w:val="0"/>
        </w:rPr>
      </w:r>
    </w:p>
    <w:tbl>
      <w:tblPr>
        <w:tblStyle w:val="Table6"/>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0"/>
                <w:bCs w:val="0"/>
                <w:color w:val="3d3d3d"/>
                <w:sz w:val="18"/>
                <w:szCs w:val="18"/>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color w:val="3d3d3d"/>
                <w:sz w:val="18"/>
                <w:szCs w:val="18"/>
                <w:rtl w:val="0"/>
              </w:rPr>
              <w:t xml:space="preserve">The brief specifies conversion to 'currencies supported by the Treasury API' but does not explicitly handle the case where the requested currency is USD - the same as the stored currency. </w:t>
            </w:r>
            <w:r w:rsidDel="00000000" w:rsidR="00000000" w:rsidRPr="00000000">
              <w:rPr>
                <w:rFonts w:ascii="Arial" w:cs="Arial" w:eastAsia="Arial" w:hAnsi="Arial"/>
                <w:color w:val="3d3d3d"/>
                <w:sz w:val="18"/>
                <w:szCs w:val="18"/>
                <w:rtl w:val="0"/>
              </w:rPr>
              <w:t xml:space="preserve">Although not explicitly described in the requirements, USD-to-USD conversion is a valid input scenario that should be handled consistently </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color w:val="3d3d3d"/>
                <w:sz w:val="18"/>
                <w:szCs w:val="18"/>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0"/>
                <w:bCs w:val="0"/>
                <w:color w:val="3d3d3d"/>
                <w:sz w:val="18"/>
                <w:szCs w:val="18"/>
                <w:rtl w:val="0"/>
              </w:rPr>
              <w:t xml:space="preserve">If requested currency is USD (or no currency specified), return the transaction as-is with exchangeRate: 1.0 and convertedAmount equal to amountUsd. No Treasury API call is made. USD is the default response currency. This is also the correct behavior for the ratesAsOf field - return current timestamp since no rate lookup occurred.</w:t>
            </w:r>
            <w:r w:rsidDel="00000000" w:rsidR="00000000" w:rsidRPr="00000000">
              <w:rPr>
                <w:rtl w:val="0"/>
              </w:rPr>
            </w:r>
          </w:p>
        </w:tc>
      </w:tr>
    </w:tbl>
    <w:p w:rsidR="00000000" w:rsidDel="00000000" w:rsidP="00000000" w:rsidRDefault="00000000" w:rsidRPr="00000000" w14:paraId="0000004A">
      <w:pPr>
        <w:spacing w:after="60" w:before="200" w:lineRule="auto"/>
        <w:rPr/>
      </w:pPr>
      <w:r w:rsidDel="00000000" w:rsidR="00000000" w:rsidRPr="00000000">
        <w:rPr>
          <w:rFonts w:ascii="Arial" w:cs="Arial" w:eastAsia="Arial" w:hAnsi="Arial"/>
          <w:b w:val="1"/>
          <w:bCs w:val="1"/>
          <w:color w:val="1a5c8a"/>
          <w:sz w:val="20"/>
          <w:szCs w:val="20"/>
          <w:rtl w:val="0"/>
        </w:rPr>
        <w:t xml:space="preserve">HR-06  ISO 4217 Currency Code Standard</w:t>
      </w:r>
      <w:r w:rsidDel="00000000" w:rsidR="00000000" w:rsidRPr="00000000">
        <w:rPr>
          <w:rtl w:val="0"/>
        </w:rPr>
      </w:r>
    </w:p>
    <w:tbl>
      <w:tblPr>
        <w:tblStyle w:val="Table7"/>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color w:val="3d3d3d"/>
                <w:sz w:val="18"/>
                <w:szCs w:val="18"/>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0"/>
                <w:bCs w:val="0"/>
                <w:color w:val="3d3d3d"/>
                <w:sz w:val="18"/>
                <w:szCs w:val="18"/>
                <w:rtl w:val="0"/>
              </w:rPr>
              <w:t xml:space="preserve">The Treasury API uses its own country-currency naming convention (e.g., 'Canada-Dollar') rather than ISO 4217 codes (CAD). The API query interface must bridge this. ISO 4217 is the correct standard for any platform-level currency abstraction.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color w:val="3d3d3d"/>
                <w:sz w:val="18"/>
                <w:szCs w:val="18"/>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0"/>
                <w:bCs w:val="0"/>
                <w:color w:val="3d3d3d"/>
                <w:sz w:val="18"/>
                <w:szCs w:val="18"/>
                <w:rtl w:val="0"/>
              </w:rPr>
              <w:t xml:space="preserve">Option 1 adopted: a CurrencyCodeMapper interface is defined but the full ISO 4217 implementation is explicitly out of scope for this POC. The interface contract is documented; a production implementation would maintain the full ISO 4217 -&gt; Treasury name mapping. For this exercise, the API accepts the Treasury API's native currency string format directly, </w:t>
            </w:r>
            <w:r w:rsidDel="00000000" w:rsidR="00000000" w:rsidRPr="00000000">
              <w:rPr>
                <w:rFonts w:ascii="Arial" w:cs="Arial" w:eastAsia="Arial" w:hAnsi="Arial"/>
                <w:color w:val="3d3d3d"/>
                <w:sz w:val="18"/>
                <w:szCs w:val="18"/>
                <w:rtl w:val="0"/>
              </w:rPr>
              <w:t xml:space="preserve">avoiding additional domain-maintenance complexity that is not required to satisfy the current assessment scope</w:t>
            </w:r>
            <w:r w:rsidDel="00000000" w:rsidR="00000000" w:rsidRPr="00000000">
              <w:rPr>
                <w:rFonts w:ascii="Arial" w:cs="Arial" w:eastAsia="Arial" w:hAnsi="Arial"/>
                <w:b w:val="0"/>
                <w:bCs w:val="0"/>
                <w:color w:val="3d3d3d"/>
                <w:sz w:val="18"/>
                <w:szCs w:val="18"/>
                <w:rtl w:val="0"/>
              </w:rPr>
              <w:t xml:space="preserve">. The stub and interface are present in code with explanatory comments.</w:t>
            </w:r>
            <w:r w:rsidDel="00000000" w:rsidR="00000000" w:rsidRPr="00000000">
              <w:rPr>
                <w:rtl w:val="0"/>
              </w:rPr>
            </w:r>
          </w:p>
        </w:tc>
      </w:tr>
    </w:tbl>
    <w:p w:rsidR="00000000" w:rsidDel="00000000" w:rsidP="00000000" w:rsidRDefault="00000000" w:rsidRPr="00000000" w14:paraId="0000004F">
      <w:pPr>
        <w:spacing w:after="60" w:before="200" w:lineRule="auto"/>
        <w:rPr/>
      </w:pPr>
      <w:r w:rsidDel="00000000" w:rsidR="00000000" w:rsidRPr="00000000">
        <w:rPr>
          <w:rFonts w:ascii="Arial" w:cs="Arial" w:eastAsia="Arial" w:hAnsi="Arial"/>
          <w:b w:val="1"/>
          <w:bCs w:val="1"/>
          <w:color w:val="1a5c8a"/>
          <w:sz w:val="20"/>
          <w:szCs w:val="20"/>
          <w:rtl w:val="0"/>
        </w:rPr>
        <w:t xml:space="preserve">HR-07  Audit Trail and Transaction Immutability</w:t>
      </w:r>
      <w:r w:rsidDel="00000000" w:rsidR="00000000" w:rsidRPr="00000000">
        <w:rPr>
          <w:rtl w:val="0"/>
        </w:rPr>
      </w:r>
    </w:p>
    <w:tbl>
      <w:tblPr>
        <w:tblStyle w:val="Table8"/>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0"/>
                <w:bCs w:val="0"/>
                <w:color w:val="3d3d3d"/>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0"/>
                <w:bCs w:val="0"/>
                <w:color w:val="3d3d3d"/>
                <w:sz w:val="18"/>
                <w:szCs w:val="18"/>
                <w:rtl w:val="0"/>
              </w:rPr>
              <w:t xml:space="preserve">MEDIUM - Purchase transactions in a payment context are legal records. </w:t>
            </w:r>
            <w:r w:rsidDel="00000000" w:rsidR="00000000" w:rsidRPr="00000000">
              <w:rPr>
                <w:rFonts w:ascii="Arial" w:cs="Arial" w:eastAsia="Arial" w:hAnsi="Arial"/>
                <w:color w:val="3d3d3d"/>
                <w:sz w:val="18"/>
                <w:szCs w:val="18"/>
                <w:rtl w:val="0"/>
              </w:rPr>
              <w:t xml:space="preserve">Transaction immutability should be enforced through architecture and platform controls rather than relying solely on application conventions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0"/>
                <w:bCs w:val="0"/>
                <w:color w:val="3d3d3d"/>
                <w:sz w:val="18"/>
                <w:szCs w:val="18"/>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color w:val="3d3d3d"/>
                <w:sz w:val="18"/>
                <w:szCs w:val="18"/>
                <w:rtl w:val="0"/>
              </w:rPr>
              <w:t xml:space="preserve">Transactions are append-only. No PUT/PATCH/DELETE endpoints are exposed. DB-level: the application role has INSERT and SELECT grants only on the transactions table - no UPDATE or DELETE. createdAt is set server-side and is not a client-supplied field. This constraint is enforced at three layers: API (no endpoints), service (no update methods), and database (no grants).</w:t>
            </w:r>
            <w:r w:rsidDel="00000000" w:rsidR="00000000" w:rsidRPr="00000000">
              <w:rPr>
                <w:rtl w:val="0"/>
              </w:rPr>
            </w:r>
          </w:p>
        </w:tc>
      </w:tr>
    </w:tbl>
    <w:p w:rsidR="00000000" w:rsidDel="00000000" w:rsidP="00000000" w:rsidRDefault="00000000" w:rsidRPr="00000000" w14:paraId="00000054">
      <w:pPr>
        <w:spacing w:after="60" w:before="200" w:lineRule="auto"/>
        <w:rPr/>
      </w:pPr>
      <w:r w:rsidDel="00000000" w:rsidR="00000000" w:rsidRPr="00000000">
        <w:rPr>
          <w:rFonts w:ascii="Arial" w:cs="Arial" w:eastAsia="Arial" w:hAnsi="Arial"/>
          <w:b w:val="1"/>
          <w:bCs w:val="1"/>
          <w:color w:val="1a5c8a"/>
          <w:sz w:val="20"/>
          <w:szCs w:val="20"/>
          <w:rtl w:val="0"/>
        </w:rPr>
        <w:t xml:space="preserve">HR-08  Input Sanitization</w:t>
      </w:r>
      <w:r w:rsidDel="00000000" w:rsidR="00000000" w:rsidRPr="00000000">
        <w:rPr>
          <w:rtl w:val="0"/>
        </w:rPr>
      </w:r>
    </w:p>
    <w:tbl>
      <w:tblPr>
        <w:tblStyle w:val="Table9"/>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0"/>
                <w:bCs w:val="0"/>
                <w:color w:val="3d3d3d"/>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0"/>
                <w:bCs w:val="0"/>
                <w:color w:val="3d3d3d"/>
                <w:sz w:val="18"/>
                <w:szCs w:val="18"/>
                <w:rtl w:val="0"/>
              </w:rPr>
              <w:t xml:space="preserve">MEDIUM - The description field is freeform text stored and returned. </w:t>
            </w:r>
            <w:r w:rsidDel="00000000" w:rsidR="00000000" w:rsidRPr="00000000">
              <w:rPr>
                <w:rFonts w:ascii="Arial" w:cs="Arial" w:eastAsia="Arial" w:hAnsi="Arial"/>
                <w:color w:val="3d3d3d"/>
                <w:sz w:val="18"/>
                <w:szCs w:val="18"/>
                <w:rtl w:val="0"/>
              </w:rPr>
              <w:t xml:space="preserve">User-supplied text introduces potential risks including injection attacks, script content, and invalid character sequences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0"/>
                <w:bCs w:val="0"/>
                <w:color w:val="3d3d3d"/>
                <w:sz w:val="18"/>
                <w:szCs w:val="18"/>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0"/>
                <w:bCs w:val="0"/>
                <w:color w:val="3d3d3d"/>
                <w:sz w:val="18"/>
                <w:szCs w:val="18"/>
                <w:rtl w:val="0"/>
              </w:rPr>
              <w:t xml:space="preserve">Parameterized queries via JPA (no string interpolation at any layer). Description validated to printable characters on input. Content-Type: application/json enforced on all write endpoints. Field-level validation annotations (@Size, @NotNull, @Positive) generate structured 400 responses with per-field error messages.</w:t>
            </w:r>
            <w:r w:rsidDel="00000000" w:rsidR="00000000" w:rsidRPr="00000000">
              <w:rPr>
                <w:rtl w:val="0"/>
              </w:rPr>
            </w:r>
          </w:p>
        </w:tc>
      </w:tr>
    </w:tbl>
    <w:p w:rsidR="00000000" w:rsidDel="00000000" w:rsidP="00000000" w:rsidRDefault="00000000" w:rsidRPr="00000000" w14:paraId="00000059">
      <w:pPr>
        <w:spacing w:after="60" w:before="200" w:lineRule="auto"/>
        <w:rPr/>
      </w:pPr>
      <w:r w:rsidDel="00000000" w:rsidR="00000000" w:rsidRPr="00000000">
        <w:rPr>
          <w:rFonts w:ascii="Arial" w:cs="Arial" w:eastAsia="Arial" w:hAnsi="Arial"/>
          <w:b w:val="1"/>
          <w:bCs w:val="1"/>
          <w:color w:val="1a5c8a"/>
          <w:sz w:val="20"/>
          <w:szCs w:val="20"/>
          <w:rtl w:val="0"/>
        </w:rPr>
        <w:t xml:space="preserve">HR-09  Observability</w:t>
      </w:r>
      <w:r w:rsidDel="00000000" w:rsidR="00000000" w:rsidRPr="00000000">
        <w:rPr>
          <w:rtl w:val="0"/>
        </w:rPr>
      </w:r>
    </w:p>
    <w:tbl>
      <w:tblPr>
        <w:tblStyle w:val="Table10"/>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0"/>
                <w:bCs w:val="0"/>
                <w:color w:val="3d3d3d"/>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color w:val="3d3d3d"/>
                <w:sz w:val="18"/>
                <w:szCs w:val="18"/>
                <w:rtl w:val="0"/>
              </w:rPr>
              <w:t xml:space="preserve">LOW for assessment scope; HIGH for production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0"/>
                <w:bCs w:val="0"/>
                <w:color w:val="3d3d3d"/>
                <w:sz w:val="18"/>
                <w:szCs w:val="18"/>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0"/>
                <w:bCs w:val="0"/>
                <w:color w:val="3d3d3d"/>
                <w:sz w:val="18"/>
                <w:szCs w:val="18"/>
                <w:rtl w:val="0"/>
              </w:rPr>
              <w:t xml:space="preserve">Structured JSON logging via SLF4J + Logback. Correlation ID propagated via MDC. Spring Actuator health, metrics, and info endpoints exposed. Circuit breaker state visible at /actuator/health. OpenAPI 3.0 spec auto-generated at /api-docs. ratesAsOf field on all conversion responses surfaces data currency to end users and downstream monitors.</w:t>
            </w:r>
            <w:r w:rsidDel="00000000" w:rsidR="00000000" w:rsidRPr="00000000">
              <w:rPr>
                <w:rtl w:val="0"/>
              </w:rPr>
            </w:r>
          </w:p>
        </w:tc>
      </w:tr>
    </w:tbl>
    <w:p w:rsidR="00000000" w:rsidDel="00000000" w:rsidP="00000000" w:rsidRDefault="00000000" w:rsidRPr="00000000" w14:paraId="0000005E">
      <w:pPr>
        <w:spacing w:after="0" w:before="0" w:lineRule="auto"/>
        <w:rPr/>
      </w:pPr>
      <w:r w:rsidDel="00000000" w:rsidR="00000000" w:rsidRPr="00000000">
        <w:rPr>
          <w:rtl w:val="0"/>
        </w:rPr>
        <w:br w:type="textWrapping"/>
      </w:r>
    </w:p>
    <w:p w:rsidR="00000000" w:rsidDel="00000000" w:rsidP="00000000" w:rsidRDefault="00000000" w:rsidRPr="00000000" w14:paraId="0000005F">
      <w:pPr>
        <w:spacing w:after="0" w:before="280" w:lineRule="auto"/>
        <w:rPr/>
      </w:pPr>
      <w:r w:rsidDel="00000000" w:rsidR="00000000" w:rsidRPr="00000000">
        <w:rPr>
          <w:rFonts w:ascii="Arial" w:cs="Arial" w:eastAsia="Arial" w:hAnsi="Arial"/>
          <w:b w:val="1"/>
          <w:bCs w:val="1"/>
          <w:color w:val="1b3a5c"/>
          <w:sz w:val="22"/>
          <w:szCs w:val="22"/>
          <w:rtl w:val="0"/>
        </w:rPr>
        <w:t xml:space="preserve">ARCHITECTURE DECISION RECORD - TECHNOLOGY CHOICES</w:t>
      </w:r>
      <w:r w:rsidDel="00000000" w:rsidR="00000000" w:rsidRPr="00000000">
        <w:rPr>
          <w:rtl w:val="0"/>
        </w:rPr>
      </w:r>
    </w:p>
    <w:p w:rsidR="00000000" w:rsidDel="00000000" w:rsidP="00000000" w:rsidRDefault="00000000" w:rsidRPr="00000000" w14:paraId="00000060">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061">
      <w:pPr>
        <w:spacing w:after="0" w:before="80" w:lineRule="auto"/>
        <w:rPr/>
      </w:pPr>
      <w:r w:rsidDel="00000000" w:rsidR="00000000" w:rsidRPr="00000000">
        <w:rPr>
          <w:rtl w:val="0"/>
        </w:rPr>
      </w:r>
    </w:p>
    <w:p w:rsidR="00000000" w:rsidDel="00000000" w:rsidP="00000000" w:rsidRDefault="00000000" w:rsidRPr="00000000" w14:paraId="00000062">
      <w:pPr>
        <w:spacing w:after="60" w:before="200" w:lineRule="auto"/>
        <w:rPr/>
      </w:pPr>
      <w:r w:rsidDel="00000000" w:rsidR="00000000" w:rsidRPr="00000000">
        <w:rPr>
          <w:rFonts w:ascii="Arial" w:cs="Arial" w:eastAsia="Arial" w:hAnsi="Arial"/>
          <w:b w:val="1"/>
          <w:bCs w:val="1"/>
          <w:color w:val="1a5c8a"/>
          <w:rtl w:val="0"/>
        </w:rPr>
        <w:t xml:space="preserve">ADR-01 - Application Platform Selection [CONTESTED - RESOLVED]</w:t>
      </w:r>
      <w:r w:rsidDel="00000000" w:rsidR="00000000" w:rsidRPr="00000000">
        <w:rPr>
          <w:rtl w:val="0"/>
        </w:rPr>
      </w:r>
    </w:p>
    <w:p w:rsidR="00000000" w:rsidDel="00000000" w:rsidP="00000000" w:rsidRDefault="00000000" w:rsidRPr="00000000" w14:paraId="00000063">
      <w:pPr>
        <w:spacing w:after="60" w:before="60" w:lineRule="auto"/>
        <w:rPr>
          <w:rFonts w:ascii="Arial" w:cs="Arial" w:eastAsia="Arial" w:hAnsi="Arial"/>
          <w:color w:val="3d3d3d"/>
        </w:rPr>
      </w:pPr>
      <w:r w:rsidDel="00000000" w:rsidR="00000000" w:rsidRPr="00000000">
        <w:rPr>
          <w:rFonts w:ascii="Arial" w:cs="Arial" w:eastAsia="Arial" w:hAnsi="Arial"/>
          <w:color w:val="3d3d3d"/>
          <w:sz w:val="20"/>
          <w:szCs w:val="20"/>
          <w:rtl w:val="0"/>
        </w:rPr>
        <w:t xml:space="preserve">Decision: </w:t>
      </w:r>
      <w:r w:rsidDel="00000000" w:rsidR="00000000" w:rsidRPr="00000000">
        <w:rPr>
          <w:rFonts w:ascii="Arial" w:cs="Arial" w:eastAsia="Arial" w:hAnsi="Arial"/>
          <w:color w:val="3d3d3d"/>
          <w:rtl w:val="0"/>
        </w:rPr>
        <w:t xml:space="preserve">Adopt Java 21 LTS with Spring Boot 3.x</w:t>
      </w:r>
    </w:p>
    <w:p w:rsidR="00000000" w:rsidDel="00000000" w:rsidP="00000000" w:rsidRDefault="00000000" w:rsidRPr="00000000" w14:paraId="00000064">
      <w:pPr>
        <w:spacing w:after="40" w:before="140" w:lineRule="auto"/>
        <w:rPr>
          <w:rFonts w:ascii="Arial" w:cs="Arial" w:eastAsia="Arial" w:hAnsi="Arial"/>
          <w:color w:val="3d3d3d"/>
        </w:rPr>
      </w:pPr>
      <w:r w:rsidDel="00000000" w:rsidR="00000000" w:rsidRPr="00000000">
        <w:rPr>
          <w:rFonts w:ascii="Arial" w:cs="Arial" w:eastAsia="Arial" w:hAnsi="Arial"/>
          <w:b w:val="1"/>
          <w:bCs w:val="1"/>
          <w:color w:val="3d3d3d"/>
          <w:rtl w:val="0"/>
        </w:rPr>
        <w:t xml:space="preserve">Context</w:t>
      </w:r>
      <w:r w:rsidDel="00000000" w:rsidR="00000000" w:rsidRPr="00000000">
        <w:rPr>
          <w:rtl w:val="0"/>
        </w:rPr>
      </w:r>
    </w:p>
    <w:p w:rsidR="00000000" w:rsidDel="00000000" w:rsidP="00000000" w:rsidRDefault="00000000" w:rsidRPr="00000000" w14:paraId="00000065">
      <w:pPr>
        <w:spacing w:after="240" w:lineRule="auto"/>
        <w:rPr>
          <w:rFonts w:ascii="Arial" w:cs="Arial" w:eastAsia="Arial" w:hAnsi="Arial"/>
          <w:color w:val="3d3d3d"/>
        </w:rPr>
      </w:pPr>
      <w:r w:rsidDel="00000000" w:rsidR="00000000" w:rsidRPr="00000000">
        <w:rPr>
          <w:rFonts w:ascii="Arial" w:cs="Arial" w:eastAsia="Arial" w:hAnsi="Arial"/>
          <w:color w:val="3d3d3d"/>
          <w:rtl w:val="0"/>
        </w:rPr>
        <w:t xml:space="preserve">This decision was evaluated against the specific workload and delivery objectives of the assessment rather than organizational preference or personal familiarity.</w:t>
      </w:r>
    </w:p>
    <w:p w:rsidR="00000000" w:rsidDel="00000000" w:rsidP="00000000" w:rsidRDefault="00000000" w:rsidRPr="00000000" w14:paraId="00000066">
      <w:pPr>
        <w:spacing w:after="240" w:before="240" w:lineRule="auto"/>
        <w:rPr>
          <w:rFonts w:ascii="Arial" w:cs="Arial" w:eastAsia="Arial" w:hAnsi="Arial"/>
          <w:color w:val="3d3d3d"/>
        </w:rPr>
      </w:pPr>
      <w:r w:rsidDel="00000000" w:rsidR="00000000" w:rsidRPr="00000000">
        <w:rPr>
          <w:rFonts w:ascii="Arial" w:cs="Arial" w:eastAsia="Arial" w:hAnsi="Arial"/>
          <w:color w:val="3d3d3d"/>
          <w:rtl w:val="0"/>
        </w:rPr>
        <w:t xml:space="preserve">The service exposes two HTTP endpoints, performs transactional persistence, retrieves exchange-rate data, and returns JSON responses. The workload is predominantly I/O-bound, with limited computational complexity. As a result, platform selection focused on operational characteristics, development efficiency, ecosystem maturity, and alignment with the target environment</w:t>
      </w:r>
      <w:r w:rsidDel="00000000" w:rsidR="00000000" w:rsidRPr="00000000">
        <w:rPr>
          <w:rFonts w:ascii="Arial" w:cs="Arial" w:eastAsia="Arial" w:hAnsi="Arial"/>
          <w:color w:val="3d3d3d"/>
          <w:sz w:val="20"/>
          <w:szCs w:val="20"/>
          <w:rtl w:val="0"/>
        </w:rPr>
        <w:t xml:space="preserve">.</w:t>
      </w:r>
      <w:r w:rsidDel="00000000" w:rsidR="00000000" w:rsidRPr="00000000">
        <w:rPr>
          <w:rtl w:val="0"/>
        </w:rPr>
      </w:r>
    </w:p>
    <w:p w:rsidR="00000000" w:rsidDel="00000000" w:rsidP="00000000" w:rsidRDefault="00000000" w:rsidRPr="00000000" w14:paraId="00000067">
      <w:pPr>
        <w:spacing w:after="40" w:before="140" w:lineRule="auto"/>
        <w:rPr>
          <w:rFonts w:ascii="Arial" w:cs="Arial" w:eastAsia="Arial" w:hAnsi="Arial"/>
          <w:b w:val="1"/>
          <w:bCs w:val="1"/>
          <w:color w:val="3d3d3d"/>
        </w:rPr>
      </w:pPr>
      <w:r w:rsidDel="00000000" w:rsidR="00000000" w:rsidRPr="00000000">
        <w:rPr>
          <w:rFonts w:ascii="Arial" w:cs="Arial" w:eastAsia="Arial" w:hAnsi="Arial"/>
          <w:b w:val="1"/>
          <w:bCs w:val="1"/>
          <w:color w:val="3d3d3d"/>
          <w:rtl w:val="0"/>
        </w:rPr>
        <w:t xml:space="preserve">Operational Efficiency</w:t>
      </w:r>
    </w:p>
    <w:p w:rsidR="00000000" w:rsidDel="00000000" w:rsidP="00000000" w:rsidRDefault="00000000" w:rsidRPr="00000000" w14:paraId="00000068">
      <w:pPr>
        <w:spacing w:after="240" w:lineRule="auto"/>
        <w:rPr>
          <w:rFonts w:ascii="Arial" w:cs="Arial" w:eastAsia="Arial" w:hAnsi="Arial"/>
          <w:color w:val="3d3d3d"/>
        </w:rPr>
      </w:pPr>
      <w:r w:rsidDel="00000000" w:rsidR="00000000" w:rsidRPr="00000000">
        <w:rPr>
          <w:rFonts w:ascii="Arial" w:cs="Arial" w:eastAsia="Arial" w:hAnsi="Arial"/>
          <w:color w:val="3d3d3d"/>
          <w:rtl w:val="0"/>
        </w:rPr>
        <w:t xml:space="preserve">Node.js generally offers lower memory consumption, smaller container images, and faster startup times compared to JVM-based services. These characteristics can reduce infrastructure costs and improve responsiveness in highly elastic environments. </w:t>
      </w:r>
    </w:p>
    <w:p w:rsidR="00000000" w:rsidDel="00000000" w:rsidP="00000000" w:rsidRDefault="00000000" w:rsidRPr="00000000" w14:paraId="00000069">
      <w:pPr>
        <w:spacing w:after="40" w:before="140" w:lineRule="auto"/>
        <w:rPr/>
      </w:pPr>
      <w:r w:rsidDel="00000000" w:rsidR="00000000" w:rsidRPr="00000000">
        <w:rPr>
          <w:rFonts w:ascii="Arial" w:cs="Arial" w:eastAsia="Arial" w:hAnsi="Arial"/>
          <w:b w:val="1"/>
          <w:bCs w:val="1"/>
          <w:color w:val="3d3d3d"/>
          <w:sz w:val="20"/>
          <w:szCs w:val="20"/>
          <w:rtl w:val="0"/>
        </w:rPr>
        <w:t xml:space="preserve">Workload Profile</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Fonts w:ascii="Arial" w:cs="Arial" w:eastAsia="Arial" w:hAnsi="Arial"/>
          <w:color w:val="3d3d3d"/>
          <w:sz w:val="20"/>
          <w:szCs w:val="20"/>
          <w:rtl w:val="0"/>
        </w:rPr>
        <w:t xml:space="preserve">Two HTTP endpoints. One DB query. One external API call (on cache miss). JSON serialization. Minimal CPU. This is I/O-bound, not compute-bound. The language/runtime choice should be evaluated against this profile, not against general-purpose capability.</w:t>
      </w:r>
      <w:r w:rsidDel="00000000" w:rsidR="00000000" w:rsidRPr="00000000">
        <w:rPr>
          <w:rtl w:val="0"/>
        </w:rPr>
      </w:r>
    </w:p>
    <w:p w:rsidR="00000000" w:rsidDel="00000000" w:rsidP="00000000" w:rsidRDefault="00000000" w:rsidRPr="00000000" w14:paraId="0000006B">
      <w:pPr>
        <w:spacing w:after="40" w:before="140" w:lineRule="auto"/>
        <w:rPr/>
      </w:pPr>
      <w:r w:rsidDel="00000000" w:rsidR="00000000" w:rsidRPr="00000000">
        <w:rPr>
          <w:rFonts w:ascii="Arial" w:cs="Arial" w:eastAsia="Arial" w:hAnsi="Arial"/>
          <w:b w:val="1"/>
          <w:bCs w:val="1"/>
          <w:color w:val="3d3d3d"/>
          <w:rtl w:val="0"/>
        </w:rPr>
        <w:t xml:space="preserve">Alternative Considered: Node.js 20 LTS</w:t>
      </w:r>
      <w:r w:rsidDel="00000000" w:rsidR="00000000" w:rsidRPr="00000000">
        <w:rPr>
          <w:rtl w:val="0"/>
        </w:rPr>
      </w:r>
    </w:p>
    <w:tbl>
      <w:tblPr>
        <w:tblStyle w:val="Table1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color w:val="3d3d3d"/>
                <w:sz w:val="18"/>
                <w:szCs w:val="18"/>
                <w:rtl w:val="0"/>
              </w:rPr>
              <w:t xml:space="preserve">Workload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color w:val="3d3d3d"/>
                <w:sz w:val="18"/>
                <w:szCs w:val="18"/>
                <w:rtl w:val="0"/>
              </w:rPr>
              <w:t xml:space="preserve">Node.js is naturally well-suited for I/O-bound services. The asynchronous programming model maps effectively to request-processing workflows involving database access and external API communication</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6E">
            <w:pPr>
              <w:spacing w:after="0" w:before="0" w:lineRule="auto"/>
              <w:rPr/>
            </w:pPr>
            <w:r w:rsidDel="00000000" w:rsidR="00000000" w:rsidRPr="00000000">
              <w:rPr>
                <w:rFonts w:ascii="Arial" w:cs="Arial" w:eastAsia="Arial" w:hAnsi="Arial"/>
                <w:b w:val="0"/>
                <w:bCs w:val="0"/>
                <w:color w:val="3d3d3d"/>
                <w:sz w:val="18"/>
                <w:szCs w:val="18"/>
                <w:rtl w:val="0"/>
              </w:rPr>
              <w:t xml:space="preserve">Operational </w:t>
            </w:r>
            <w:r w:rsidDel="00000000" w:rsidR="00000000" w:rsidRPr="00000000">
              <w:rPr>
                <w:rFonts w:ascii="Arial" w:cs="Arial" w:eastAsia="Arial" w:hAnsi="Arial"/>
                <w:color w:val="3d3d3d"/>
                <w:sz w:val="18"/>
                <w:szCs w:val="18"/>
                <w:rtl w:val="0"/>
              </w:rPr>
              <w:t xml:space="preserve">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color w:val="3d3d3d"/>
                <w:sz w:val="18"/>
                <w:szCs w:val="18"/>
                <w:rtl w:val="0"/>
              </w:rPr>
              <w:t xml:space="preserve">Node.js generally offers lower memory consumption, smaller container images, and faster startup times compared to JVM-based services. These characteristics can reduce infrastructure costs and improve responsiveness in highly elastic environments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color w:val="3d3d3d"/>
                <w:sz w:val="18"/>
                <w:szCs w:val="18"/>
                <w:rtl w:val="0"/>
              </w:rPr>
              <w:t xml:space="preserve">Portability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color w:val="3d3d3d"/>
                <w:sz w:val="18"/>
                <w:szCs w:val="18"/>
                <w:rtl w:val="0"/>
              </w:rPr>
              <w:t xml:space="preserve">A TypeScript-based codebase can be reused across multiple runtime targets, including web services, command-line tools, and desktop applications. This flexibility can be advantageous when deployment requirements are still evolving</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color w:val="3d3d3d"/>
                <w:sz w:val="18"/>
                <w:szCs w:val="18"/>
                <w:rtl w:val="0"/>
              </w:rPr>
              <w:t xml:space="preserve">Ecosystem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color w:val="3d3d3d"/>
                <w:sz w:val="18"/>
                <w:szCs w:val="18"/>
                <w:rtl w:val="0"/>
              </w:rPr>
              <w:t xml:space="preserve">Modern frameworks and tooling such as Fastify, Prisma, Zod, and Jest provide mature solutions for API development, validation, testing, and data access. For a service of this scope, the functional capabilities available in the Node ecosystem are comparable to those required for the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color w:val="3d3d3d"/>
                <w:sz w:val="18"/>
                <w:szCs w:val="18"/>
                <w:rtl w:val="0"/>
              </w:rPr>
              <w:t xml:space="preserve">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color w:val="3d3d3d"/>
                <w:sz w:val="18"/>
                <w:szCs w:val="18"/>
                <w:rtl w:val="0"/>
              </w:rPr>
              <w:t xml:space="preserve">Node.js represents a viable implementation choice and offers several operational advantages for lightweight, service-oriented workloads.</w:t>
            </w:r>
            <w:r w:rsidDel="00000000" w:rsidR="00000000" w:rsidRPr="00000000">
              <w:rPr>
                <w:rtl w:val="0"/>
              </w:rPr>
            </w:r>
          </w:p>
        </w:tc>
      </w:tr>
    </w:tbl>
    <w:p w:rsidR="00000000" w:rsidDel="00000000" w:rsidP="00000000" w:rsidRDefault="00000000" w:rsidRPr="00000000" w14:paraId="00000076">
      <w:pPr>
        <w:spacing w:after="40" w:before="140" w:lineRule="auto"/>
        <w:rPr/>
      </w:pPr>
      <w:r w:rsidDel="00000000" w:rsidR="00000000" w:rsidRPr="00000000">
        <w:rPr>
          <w:rFonts w:ascii="Arial" w:cs="Arial" w:eastAsia="Arial" w:hAnsi="Arial"/>
          <w:b w:val="1"/>
          <w:bCs w:val="1"/>
          <w:color w:val="3d3d3d"/>
          <w:rtl w:val="0"/>
        </w:rPr>
        <w:t xml:space="preserve">Selected Platform: Java 21 with Spring Boot 3.x</w:t>
      </w:r>
      <w:r w:rsidDel="00000000" w:rsidR="00000000" w:rsidRPr="00000000">
        <w:rPr>
          <w:rtl w:val="0"/>
        </w:rPr>
      </w:r>
    </w:p>
    <w:tbl>
      <w:tblPr>
        <w:tblStyle w:val="Table12"/>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color w:val="3d3d3d"/>
                <w:sz w:val="18"/>
                <w:szCs w:val="18"/>
                <w:rtl w:val="0"/>
              </w:rPr>
              <w:t xml:space="preserve">Virtual Threads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color w:val="3d3d3d"/>
                <w:sz w:val="18"/>
                <w:szCs w:val="18"/>
                <w:rtl w:val="0"/>
              </w:rPr>
              <w:t xml:space="preserve">Project Loom significantly improves Java's suitability for highly concurrent I/O-bound workloads. Virtual Threads reduce the operational and implementation complexity traditionally associated with thread management while maintaining the benefits of the JVM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color w:val="3d3d3d"/>
                <w:sz w:val="18"/>
                <w:szCs w:val="18"/>
                <w:rtl w:val="0"/>
              </w:rPr>
              <w:t xml:space="preserve">Production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A">
            <w:pPr>
              <w:spacing w:after="240" w:lineRule="auto"/>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Spring Boot provides a cohesive set of production-oriented capabilities including:</w:t>
            </w:r>
          </w:p>
          <w:p w:rsidR="00000000" w:rsidDel="00000000" w:rsidP="00000000" w:rsidRDefault="00000000" w:rsidRPr="00000000" w14:paraId="0000007B">
            <w:pPr>
              <w:numPr>
                <w:ilvl w:val="0"/>
                <w:numId w:val="2"/>
              </w:numPr>
              <w:spacing w:after="0" w:afterAutospacing="0" w:before="240" w:lineRule="auto"/>
              <w:ind w:left="720" w:hanging="360"/>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Health and metrics endpoints through Actuator</w:t>
            </w:r>
          </w:p>
          <w:p w:rsidR="00000000" w:rsidDel="00000000" w:rsidP="00000000" w:rsidRDefault="00000000" w:rsidRPr="00000000" w14:paraId="0000007C">
            <w:pPr>
              <w:numPr>
                <w:ilvl w:val="0"/>
                <w:numId w:val="2"/>
              </w:numPr>
              <w:spacing w:after="0" w:afterAutospacing="0" w:before="0" w:beforeAutospacing="0" w:lineRule="auto"/>
              <w:ind w:left="720" w:hanging="360"/>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OpenAPI integration</w:t>
            </w:r>
          </w:p>
          <w:p w:rsidR="00000000" w:rsidDel="00000000" w:rsidP="00000000" w:rsidRDefault="00000000" w:rsidRPr="00000000" w14:paraId="0000007D">
            <w:pPr>
              <w:numPr>
                <w:ilvl w:val="0"/>
                <w:numId w:val="2"/>
              </w:numPr>
              <w:spacing w:after="0" w:afterAutospacing="0" w:before="0" w:beforeAutospacing="0" w:lineRule="auto"/>
              <w:ind w:left="720" w:hanging="360"/>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Database migration support through Flyway</w:t>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Resilience patterns through Resilience4j</w:t>
            </w:r>
          </w:p>
          <w:p w:rsidR="00000000" w:rsidDel="00000000" w:rsidP="00000000" w:rsidRDefault="00000000" w:rsidRPr="00000000" w14:paraId="0000007F">
            <w:pPr>
              <w:numPr>
                <w:ilvl w:val="0"/>
                <w:numId w:val="2"/>
              </w:numPr>
              <w:spacing w:after="240" w:before="0" w:beforeAutospacing="0" w:lineRule="auto"/>
              <w:ind w:left="720" w:hanging="360"/>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Testcontainers integration for infrastructure-backed testing</w:t>
            </w:r>
          </w:p>
          <w:p w:rsidR="00000000" w:rsidDel="00000000" w:rsidP="00000000" w:rsidRDefault="00000000" w:rsidRPr="00000000" w14:paraId="00000080">
            <w:pPr>
              <w:spacing w:after="240" w:before="240" w:lineRule="auto"/>
              <w:rPr/>
            </w:pPr>
            <w:r w:rsidDel="00000000" w:rsidR="00000000" w:rsidRPr="00000000">
              <w:rPr>
                <w:rFonts w:ascii="Arial" w:cs="Arial" w:eastAsia="Arial" w:hAnsi="Arial"/>
                <w:color w:val="3d3d3d"/>
                <w:sz w:val="18"/>
                <w:szCs w:val="18"/>
                <w:rtl w:val="0"/>
              </w:rPr>
              <w:t xml:space="preserve">These capabilities reduce implementation overhead and encourage consistency across operational concerns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color w:val="3d3d3d"/>
                <w:sz w:val="18"/>
                <w:szCs w:val="18"/>
                <w:rtl w:val="0"/>
              </w:rPr>
              <w:t xml:space="preserve">Alignment with Domain and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2">
            <w:pPr>
              <w:spacing w:after="240" w:lineRule="auto"/>
              <w:rPr>
                <w:rFonts w:ascii="Arial" w:cs="Arial" w:eastAsia="Arial" w:hAnsi="Arial"/>
                <w:color w:val="3d3d3d"/>
                <w:sz w:val="18"/>
                <w:szCs w:val="18"/>
              </w:rPr>
            </w:pPr>
            <w:r w:rsidDel="00000000" w:rsidR="00000000" w:rsidRPr="00000000">
              <w:rPr>
                <w:rFonts w:ascii="Arial" w:cs="Arial" w:eastAsia="Arial" w:hAnsi="Arial"/>
                <w:color w:val="3d3d3d"/>
                <w:sz w:val="18"/>
                <w:szCs w:val="18"/>
                <w:rtl w:val="0"/>
              </w:rPr>
              <w:t xml:space="preserve">The assessment is being evaluated within the context of a payments and financial technology organization where Java and Spring technologies are widely adopted. Selecting Java enables the solution to demonstrate implementation patterns, operational controls, and architectural practices commonly used within enterprise transaction-processing environments.</w:t>
            </w:r>
          </w:p>
          <w:p w:rsidR="00000000" w:rsidDel="00000000" w:rsidP="00000000" w:rsidRDefault="00000000" w:rsidRPr="00000000" w14:paraId="00000083">
            <w:pPr>
              <w:spacing w:after="240" w:before="240" w:lineRule="auto"/>
              <w:rPr/>
            </w:pPr>
            <w:r w:rsidDel="00000000" w:rsidR="00000000" w:rsidRPr="00000000">
              <w:rPr>
                <w:rFonts w:ascii="Arial" w:cs="Arial" w:eastAsia="Arial" w:hAnsi="Arial"/>
                <w:color w:val="3d3d3d"/>
                <w:sz w:val="18"/>
                <w:szCs w:val="18"/>
                <w:rtl w:val="0"/>
              </w:rPr>
              <w:t xml:space="preserve">The objective was not simply to deliver a working solution, but to demonstrate how the service would be structured, operated, tested, and evolved within a production-oriented ecosystem</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color w:val="3d3d3d"/>
                <w:sz w:val="18"/>
                <w:szCs w:val="18"/>
                <w:rtl w:val="0"/>
              </w:rPr>
              <w:t xml:space="preserve">Cost Considerations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color w:val="3d3d3d"/>
                <w:sz w:val="18"/>
                <w:szCs w:val="18"/>
                <w:rtl w:val="0"/>
              </w:rPr>
              <w:t xml:space="preserve">For the projected scale of this proof of concept, infrastructure cost differences between Node.js and Java are not expected to materially influence the overall solution. While Node.js may provide efficiency advantages at larger scale, those advantages are not significant drivers for the current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color w:val="3d3d3d"/>
                <w:sz w:val="18"/>
                <w:szCs w:val="18"/>
                <w:rtl w:val="0"/>
              </w:rPr>
              <w:t xml:space="preserve">Decision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color w:val="3d3d3d"/>
                <w:sz w:val="18"/>
                <w:szCs w:val="18"/>
                <w:rtl w:val="0"/>
              </w:rPr>
              <w:t xml:space="preserve">The platform evaluation considered both implementation efficiency and long-term operational fit. While multiple technology stacks were capable of meeting the functional requirements, the final selection prioritized ecosystem maturity, operational tooling, and alignment with common enterprise financial-services deployment patterns. </w:t>
              <w:br w:type="textWrapping"/>
              <w:br w:type="textWrapping"/>
              <w:t xml:space="preserve">Both platforms were viable. After evaluating operational characteristics, ecosystem support, and organizational context, Java was selected</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bl>
    <w:p w:rsidR="00000000" w:rsidDel="00000000" w:rsidP="00000000" w:rsidRDefault="00000000" w:rsidRPr="00000000" w14:paraId="00000088">
      <w:pPr>
        <w:spacing w:after="60" w:before="200" w:lineRule="auto"/>
        <w:rPr/>
      </w:pPr>
      <w:r w:rsidDel="00000000" w:rsidR="00000000" w:rsidRPr="00000000">
        <w:rPr>
          <w:rFonts w:ascii="Arial" w:cs="Arial" w:eastAsia="Arial" w:hAnsi="Arial"/>
          <w:b w:val="1"/>
          <w:bCs w:val="1"/>
          <w:color w:val="1a5c8a"/>
          <w:sz w:val="20"/>
          <w:szCs w:val="20"/>
          <w:rtl w:val="0"/>
        </w:rPr>
        <w:t xml:space="preserve">ADR-02  </w:t>
      </w:r>
      <w:r w:rsidDel="00000000" w:rsidR="00000000" w:rsidRPr="00000000">
        <w:rPr>
          <w:rFonts w:ascii="Arial" w:cs="Arial" w:eastAsia="Arial" w:hAnsi="Arial"/>
          <w:b w:val="1"/>
          <w:bCs w:val="1"/>
          <w:color w:val="1a5c8a"/>
          <w:rtl w:val="0"/>
        </w:rPr>
        <w:t xml:space="preserve">Persistence Strategy</w:t>
      </w:r>
      <w:r w:rsidDel="00000000" w:rsidR="00000000" w:rsidRPr="00000000">
        <w:rPr>
          <w:rtl w:val="0"/>
        </w:rPr>
      </w:r>
    </w:p>
    <w:p w:rsidR="00000000" w:rsidDel="00000000" w:rsidP="00000000" w:rsidRDefault="00000000" w:rsidRPr="00000000" w14:paraId="00000089">
      <w:pPr>
        <w:spacing w:after="60" w:before="60" w:lineRule="auto"/>
        <w:rPr>
          <w:rFonts w:ascii="Arial" w:cs="Arial" w:eastAsia="Arial" w:hAnsi="Arial"/>
        </w:rPr>
      </w:pPr>
      <w:r w:rsidDel="00000000" w:rsidR="00000000" w:rsidRPr="00000000">
        <w:rPr>
          <w:rFonts w:ascii="Arial" w:cs="Arial" w:eastAsia="Arial" w:hAnsi="Arial"/>
          <w:b w:val="1"/>
          <w:bCs w:val="1"/>
          <w:color w:val="3d3d3d"/>
          <w:sz w:val="20"/>
          <w:szCs w:val="20"/>
          <w:rtl w:val="0"/>
        </w:rPr>
        <w:t xml:space="preserve">Decision:</w:t>
      </w:r>
      <w:r w:rsidDel="00000000" w:rsidR="00000000" w:rsidRPr="00000000">
        <w:rPr>
          <w:rFonts w:ascii="Arial" w:cs="Arial" w:eastAsia="Arial" w:hAnsi="Arial"/>
          <w:color w:val="3d3d3d"/>
          <w:sz w:val="20"/>
          <w:szCs w:val="20"/>
          <w:rtl w:val="0"/>
        </w:rPr>
        <w:t xml:space="preserve"> </w:t>
      </w:r>
      <w:r w:rsidDel="00000000" w:rsidR="00000000" w:rsidRPr="00000000">
        <w:rPr>
          <w:rFonts w:ascii="Arial" w:cs="Arial" w:eastAsia="Arial" w:hAnsi="Arial"/>
          <w:color w:val="3d3d3d"/>
          <w:rtl w:val="0"/>
        </w:rPr>
        <w:t xml:space="preserve">PostgreSQL 16 as the primary data store with Flyway for schema migration management</w:t>
      </w:r>
      <w:r w:rsidDel="00000000" w:rsidR="00000000" w:rsidRPr="00000000">
        <w:rPr>
          <w:rFonts w:ascii="Arial" w:cs="Arial" w:eastAsia="Arial" w:hAnsi="Arial"/>
          <w:color w:val="3d3d3d"/>
          <w:sz w:val="20"/>
          <w:szCs w:val="20"/>
          <w:rtl w:val="0"/>
        </w:rPr>
        <w:t xml:space="preserve">.</w:t>
      </w:r>
      <w:r w:rsidDel="00000000" w:rsidR="00000000" w:rsidRPr="00000000">
        <w:rPr>
          <w:rtl w:val="0"/>
        </w:rPr>
      </w:r>
    </w:p>
    <w:p w:rsidR="00000000" w:rsidDel="00000000" w:rsidP="00000000" w:rsidRDefault="00000000" w:rsidRPr="00000000" w14:paraId="0000008A">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Rationale: The solution's data model is relational, highly structured, and expected to evolve in a controlled manner. Core entities include transaction records and exchange-rate reference data, both of which benefit from strong schema enforcement, transactional consistency, and native support for precise numeric types such as </w:t>
      </w:r>
      <w:r w:rsidDel="00000000" w:rsidR="00000000" w:rsidRPr="00000000">
        <w:rPr>
          <w:rFonts w:ascii="Arial" w:cs="Arial" w:eastAsia="Arial" w:hAnsi="Arial"/>
          <w:color w:val="188038"/>
          <w:rtl w:val="0"/>
        </w:rPr>
        <w:t xml:space="preserve">DECIMAL(19,4)</w:t>
      </w:r>
      <w:r w:rsidDel="00000000" w:rsidR="00000000" w:rsidRPr="00000000">
        <w:rPr>
          <w:rFonts w:ascii="Arial" w:cs="Arial" w:eastAsia="Arial" w:hAnsi="Arial"/>
          <w:color w:val="3d3d3d"/>
          <w:rtl w:val="0"/>
        </w:rPr>
        <w:t xml:space="preserve">.</w:t>
      </w:r>
    </w:p>
    <w:p w:rsidR="00000000" w:rsidDel="00000000" w:rsidP="00000000" w:rsidRDefault="00000000" w:rsidRPr="00000000" w14:paraId="0000008B">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Flyway was selected to provide version-controlled schema evolution, repeatable deployments, and consistent database state across development, testing, and production environments.</w:t>
      </w:r>
    </w:p>
    <w:p w:rsidR="00000000" w:rsidDel="00000000" w:rsidP="00000000" w:rsidRDefault="00000000" w:rsidRPr="00000000" w14:paraId="0000008C">
      <w:pPr>
        <w:pStyle w:val="Heading3"/>
        <w:spacing w:after="60" w:before="120" w:lineRule="auto"/>
        <w:rPr>
          <w:rFonts w:ascii="Arial" w:cs="Arial" w:eastAsia="Arial" w:hAnsi="Arial"/>
          <w:b w:val="1"/>
          <w:bCs w:val="1"/>
          <w:color w:val="3d3d3d"/>
          <w:sz w:val="22"/>
          <w:szCs w:val="22"/>
        </w:rPr>
      </w:pPr>
      <w:bookmarkStart w:colFirst="0" w:colLast="0" w:name="_heading=h.kq00s0etdsyv" w:id="0"/>
      <w:bookmarkEnd w:id="0"/>
      <w:r w:rsidDel="00000000" w:rsidR="00000000" w:rsidRPr="00000000">
        <w:rPr>
          <w:rFonts w:ascii="Arial" w:cs="Arial" w:eastAsia="Arial" w:hAnsi="Arial"/>
          <w:b w:val="1"/>
          <w:bCs w:val="1"/>
          <w:color w:val="3d3d3d"/>
          <w:sz w:val="22"/>
          <w:szCs w:val="22"/>
          <w:rtl w:val="0"/>
        </w:rPr>
        <w:t xml:space="preserve">Alternatives Considered</w:t>
      </w:r>
    </w:p>
    <w:p w:rsidR="00000000" w:rsidDel="00000000" w:rsidP="00000000" w:rsidRDefault="00000000" w:rsidRPr="00000000" w14:paraId="0000008D">
      <w:pPr>
        <w:spacing w:after="60" w:before="80" w:lineRule="auto"/>
        <w:rPr>
          <w:rFonts w:ascii="Arial" w:cs="Arial" w:eastAsia="Arial" w:hAnsi="Arial"/>
          <w:b w:val="1"/>
          <w:bCs w:val="1"/>
          <w:color w:val="3d3d3d"/>
        </w:rPr>
      </w:pPr>
      <w:r w:rsidDel="00000000" w:rsidR="00000000" w:rsidRPr="00000000">
        <w:rPr>
          <w:rFonts w:ascii="Arial" w:cs="Arial" w:eastAsia="Arial" w:hAnsi="Arial"/>
          <w:b w:val="1"/>
          <w:bCs w:val="1"/>
          <w:color w:val="3d3d3d"/>
          <w:rtl w:val="0"/>
        </w:rPr>
        <w:t xml:space="preserve">MongoDB / Document Databases</w:t>
      </w:r>
    </w:p>
    <w:p w:rsidR="00000000" w:rsidDel="00000000" w:rsidP="00000000" w:rsidRDefault="00000000" w:rsidRPr="00000000" w14:paraId="0000008E">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Document-oriented databases were considered but not selected. The domain model consists of well-defined entities with explicit validation requirements and predictable query patterns. Strong schema controls and relational constraints provide advantages for data quality and operational consistency within a financial-data context.</w:t>
      </w:r>
    </w:p>
    <w:p w:rsidR="00000000" w:rsidDel="00000000" w:rsidP="00000000" w:rsidRDefault="00000000" w:rsidRPr="00000000" w14:paraId="0000008F">
      <w:pPr>
        <w:spacing w:after="60" w:before="80" w:lineRule="auto"/>
        <w:rPr>
          <w:rFonts w:ascii="Arial" w:cs="Arial" w:eastAsia="Arial" w:hAnsi="Arial"/>
          <w:b w:val="1"/>
          <w:bCs w:val="1"/>
          <w:color w:val="3d3d3d"/>
        </w:rPr>
      </w:pPr>
      <w:r w:rsidDel="00000000" w:rsidR="00000000" w:rsidRPr="00000000">
        <w:rPr>
          <w:rFonts w:ascii="Arial" w:cs="Arial" w:eastAsia="Arial" w:hAnsi="Arial"/>
          <w:b w:val="1"/>
          <w:bCs w:val="1"/>
          <w:color w:val="3d3d3d"/>
          <w:rtl w:val="0"/>
        </w:rPr>
        <w:t xml:space="preserve">H2 In-Memory Database</w:t>
      </w:r>
    </w:p>
    <w:p w:rsidR="00000000" w:rsidDel="00000000" w:rsidP="00000000" w:rsidRDefault="00000000" w:rsidRPr="00000000" w14:paraId="00000090">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H2 remains useful for isolated unit testing and rapid development workflows but was not selected as the primary persistence technology because the solution is intended to demonstrate production-oriented architecture patterns.</w:t>
      </w:r>
    </w:p>
    <w:p w:rsidR="00000000" w:rsidDel="00000000" w:rsidP="00000000" w:rsidRDefault="00000000" w:rsidRPr="00000000" w14:paraId="00000091">
      <w:pPr>
        <w:spacing w:after="60" w:before="200" w:lineRule="auto"/>
        <w:rPr/>
      </w:pPr>
      <w:r w:rsidDel="00000000" w:rsidR="00000000" w:rsidRPr="00000000">
        <w:rPr>
          <w:rFonts w:ascii="Arial" w:cs="Arial" w:eastAsia="Arial" w:hAnsi="Arial"/>
          <w:b w:val="1"/>
          <w:bCs w:val="1"/>
          <w:color w:val="1a5c8a"/>
          <w:sz w:val="20"/>
          <w:szCs w:val="20"/>
          <w:rtl w:val="0"/>
        </w:rPr>
        <w:t xml:space="preserve">ADR-03  Exchange Rate Data Strategy</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Fonts w:ascii="Arial" w:cs="Arial" w:eastAsia="Arial" w:hAnsi="Arial"/>
          <w:b w:val="1"/>
          <w:bCs w:val="1"/>
          <w:color w:val="3d3d3d"/>
          <w:sz w:val="20"/>
          <w:szCs w:val="20"/>
          <w:rtl w:val="0"/>
        </w:rPr>
        <w:t xml:space="preserve">Decision:</w:t>
      </w:r>
      <w:r w:rsidDel="00000000" w:rsidR="00000000" w:rsidRPr="00000000">
        <w:rPr>
          <w:rFonts w:ascii="Arial" w:cs="Arial" w:eastAsia="Arial" w:hAnsi="Arial"/>
          <w:color w:val="3d3d3d"/>
          <w:sz w:val="20"/>
          <w:szCs w:val="20"/>
          <w:rtl w:val="0"/>
        </w:rPr>
        <w:t xml:space="preserve"> </w:t>
      </w:r>
      <w:r w:rsidDel="00000000" w:rsidR="00000000" w:rsidRPr="00000000">
        <w:rPr>
          <w:rFonts w:ascii="Arial" w:cs="Arial" w:eastAsia="Arial" w:hAnsi="Arial"/>
          <w:color w:val="3d3d3d"/>
          <w:rtl w:val="0"/>
        </w:rPr>
        <w:t xml:space="preserve">Pre-load exchange-rate data during application startup, persist rates locally, perform scheduled delta refreshes every 24 hours, and provide an administrative endpoint for on-demand refresh operations</w:t>
      </w:r>
      <w:r w:rsidDel="00000000" w:rsidR="00000000" w:rsidRPr="00000000">
        <w:rPr>
          <w:rFonts w:ascii="Arial" w:cs="Arial" w:eastAsia="Arial" w:hAnsi="Arial"/>
          <w:color w:val="3d3d3d"/>
          <w:sz w:val="20"/>
          <w:szCs w:val="20"/>
          <w:rtl w:val="0"/>
        </w:rPr>
        <w:t xml:space="preserve">.</w:t>
      </w:r>
      <w:r w:rsidDel="00000000" w:rsidR="00000000" w:rsidRPr="00000000">
        <w:rPr>
          <w:rtl w:val="0"/>
        </w:rPr>
      </w:r>
    </w:p>
    <w:p w:rsidR="00000000" w:rsidDel="00000000" w:rsidP="00000000" w:rsidRDefault="00000000" w:rsidRPr="00000000" w14:paraId="00000093">
      <w:pPr>
        <w:spacing w:after="60" w:before="60" w:lineRule="auto"/>
        <w:rPr>
          <w:rFonts w:ascii="Arial" w:cs="Arial" w:eastAsia="Arial" w:hAnsi="Arial"/>
          <w:color w:val="3d3d3d"/>
        </w:rPr>
      </w:pPr>
      <w:r w:rsidDel="00000000" w:rsidR="00000000" w:rsidRPr="00000000">
        <w:rPr>
          <w:rFonts w:ascii="Arial" w:cs="Arial" w:eastAsia="Arial" w:hAnsi="Arial"/>
          <w:color w:val="3d3d3d"/>
          <w:sz w:val="20"/>
          <w:szCs w:val="20"/>
          <w:rtl w:val="0"/>
        </w:rPr>
        <w:t xml:space="preserve">Rationale: </w:t>
      </w:r>
      <w:r w:rsidDel="00000000" w:rsidR="00000000" w:rsidRPr="00000000">
        <w:rPr>
          <w:rFonts w:ascii="Arial" w:cs="Arial" w:eastAsia="Arial" w:hAnsi="Arial"/>
          <w:color w:val="3d3d3d"/>
          <w:rtl w:val="0"/>
        </w:rPr>
        <w:t xml:space="preserve">The selected approach prioritizes predictable response times, operational simplicity, and resilience to external service availability. </w:t>
      </w:r>
    </w:p>
    <w:p w:rsidR="00000000" w:rsidDel="00000000" w:rsidP="00000000" w:rsidRDefault="00000000" w:rsidRPr="00000000" w14:paraId="00000094">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Benefits include:</w:t>
      </w:r>
    </w:p>
    <w:p w:rsidR="00000000" w:rsidDel="00000000" w:rsidP="00000000" w:rsidRDefault="00000000" w:rsidRPr="00000000" w14:paraId="00000095">
      <w:pPr>
        <w:numPr>
          <w:ilvl w:val="0"/>
          <w:numId w:val="1"/>
        </w:numPr>
        <w:spacing w:after="40" w:before="40" w:lineRule="auto"/>
        <w:ind w:left="360"/>
      </w:pPr>
      <w:r w:rsidDel="00000000" w:rsidR="00000000" w:rsidRPr="00000000">
        <w:rPr>
          <w:rFonts w:ascii="Arial" w:cs="Arial" w:eastAsia="Arial" w:hAnsi="Arial"/>
          <w:color w:val="3d3d3d"/>
          <w:rtl w:val="0"/>
        </w:rPr>
        <w:t xml:space="preserve">Exchange-rate data is available before the first conversion request is processed.</w:t>
      </w:r>
    </w:p>
    <w:p w:rsidR="00000000" w:rsidDel="00000000" w:rsidP="00000000" w:rsidRDefault="00000000" w:rsidRPr="00000000" w14:paraId="00000096">
      <w:pPr>
        <w:numPr>
          <w:ilvl w:val="0"/>
          <w:numId w:val="1"/>
        </w:numPr>
        <w:spacing w:after="40" w:before="40" w:lineRule="auto"/>
        <w:ind w:left="360"/>
      </w:pPr>
      <w:r w:rsidDel="00000000" w:rsidR="00000000" w:rsidRPr="00000000">
        <w:rPr>
          <w:rFonts w:ascii="Arial" w:cs="Arial" w:eastAsia="Arial" w:hAnsi="Arial"/>
          <w:color w:val="3d3d3d"/>
          <w:rtl w:val="0"/>
        </w:rPr>
        <w:t xml:space="preserve">Retrieval operations do not depend on real-time availability of the Treasury service.</w:t>
      </w:r>
    </w:p>
    <w:p w:rsidR="00000000" w:rsidDel="00000000" w:rsidP="00000000" w:rsidRDefault="00000000" w:rsidRPr="00000000" w14:paraId="00000097">
      <w:pPr>
        <w:numPr>
          <w:ilvl w:val="0"/>
          <w:numId w:val="1"/>
        </w:numPr>
        <w:spacing w:after="40" w:before="40" w:lineRule="auto"/>
        <w:ind w:left="360"/>
      </w:pPr>
      <w:r w:rsidDel="00000000" w:rsidR="00000000" w:rsidRPr="00000000">
        <w:rPr>
          <w:rFonts w:ascii="Arial" w:cs="Arial" w:eastAsia="Arial" w:hAnsi="Arial"/>
          <w:color w:val="3d3d3d"/>
          <w:rtl w:val="0"/>
        </w:rPr>
        <w:t xml:space="preserve">Historical rate lookups can be satisfied from local storage.</w:t>
      </w:r>
    </w:p>
    <w:p w:rsidR="00000000" w:rsidDel="00000000" w:rsidP="00000000" w:rsidRDefault="00000000" w:rsidRPr="00000000" w14:paraId="00000098">
      <w:pPr>
        <w:numPr>
          <w:ilvl w:val="0"/>
          <w:numId w:val="1"/>
        </w:numPr>
        <w:spacing w:after="40" w:before="40" w:lineRule="auto"/>
        <w:ind w:left="360"/>
      </w:pPr>
      <w:r w:rsidDel="00000000" w:rsidR="00000000" w:rsidRPr="00000000">
        <w:rPr>
          <w:rFonts w:ascii="Arial" w:cs="Arial" w:eastAsia="Arial" w:hAnsi="Arial"/>
          <w:color w:val="3d3d3d"/>
          <w:rtl w:val="0"/>
        </w:rPr>
        <w:t xml:space="preserve">Administrative refresh operations remain straightforward and operationally transparent.</w:t>
      </w:r>
      <w:r w:rsidDel="00000000" w:rsidR="00000000" w:rsidRPr="00000000">
        <w:rPr>
          <w:rtl w:val="0"/>
        </w:rPr>
      </w:r>
    </w:p>
    <w:p w:rsidR="00000000" w:rsidDel="00000000" w:rsidP="00000000" w:rsidRDefault="00000000" w:rsidRPr="00000000" w14:paraId="00000099">
      <w:pPr>
        <w:spacing w:after="60" w:before="60" w:lineRule="auto"/>
        <w:rPr>
          <w:rFonts w:ascii="Arial" w:cs="Arial" w:eastAsia="Arial" w:hAnsi="Arial"/>
          <w:color w:val="3d3d3d"/>
        </w:rPr>
      </w:pPr>
      <w:r w:rsidDel="00000000" w:rsidR="00000000" w:rsidRPr="00000000">
        <w:rPr>
          <w:rtl w:val="0"/>
        </w:rPr>
      </w:r>
    </w:p>
    <w:p w:rsidR="00000000" w:rsidDel="00000000" w:rsidP="00000000" w:rsidRDefault="00000000" w:rsidRPr="00000000" w14:paraId="0000009A">
      <w:pPr>
        <w:spacing w:after="60" w:before="60" w:lineRule="auto"/>
        <w:rPr>
          <w:rFonts w:ascii="Arial" w:cs="Arial" w:eastAsia="Arial" w:hAnsi="Arial"/>
          <w:b w:val="1"/>
          <w:bCs w:val="1"/>
          <w:color w:val="3d3d3d"/>
          <w:sz w:val="22"/>
          <w:szCs w:val="22"/>
        </w:rPr>
      </w:pPr>
      <w:r w:rsidDel="00000000" w:rsidR="00000000" w:rsidRPr="00000000">
        <w:rPr>
          <w:rFonts w:ascii="Arial" w:cs="Arial" w:eastAsia="Arial" w:hAnsi="Arial"/>
          <w:b w:val="1"/>
          <w:bCs w:val="1"/>
          <w:color w:val="3d3d3d"/>
          <w:sz w:val="22"/>
          <w:szCs w:val="22"/>
          <w:rtl w:val="0"/>
        </w:rPr>
        <w:t xml:space="preserve">Implementation Approach:</w:t>
      </w:r>
    </w:p>
    <w:p w:rsidR="00000000" w:rsidDel="00000000" w:rsidP="00000000" w:rsidRDefault="00000000" w:rsidRPr="00000000" w14:paraId="0000009B">
      <w:pPr>
        <w:spacing w:after="60" w:before="60" w:lineRule="auto"/>
        <w:rPr>
          <w:rFonts w:ascii="Arial" w:cs="Arial" w:eastAsia="Arial" w:hAnsi="Arial"/>
          <w:color w:val="3d3d3d"/>
        </w:rPr>
      </w:pPr>
      <w:r w:rsidDel="00000000" w:rsidR="00000000" w:rsidRPr="00000000">
        <w:rPr>
          <w:rFonts w:ascii="Arial" w:cs="Arial" w:eastAsia="Arial" w:hAnsi="Arial"/>
          <w:b w:val="1"/>
          <w:bCs w:val="1"/>
          <w:color w:val="3d3d3d"/>
          <w:rtl w:val="0"/>
        </w:rPr>
        <w:t xml:space="preserve">Initial Load: </w:t>
      </w:r>
      <w:r w:rsidDel="00000000" w:rsidR="00000000" w:rsidRPr="00000000">
        <w:rPr>
          <w:rFonts w:ascii="Arial" w:cs="Arial" w:eastAsia="Arial" w:hAnsi="Arial"/>
          <w:color w:val="3d3d3d"/>
          <w:rtl w:val="0"/>
        </w:rPr>
        <w:t xml:space="preserve">At startup, the application retrieves exchange-rate records covering the previous 365 days and persists them locally. This establishes an initial working dataset and eliminates first-request cache misses.</w:t>
      </w:r>
    </w:p>
    <w:p w:rsidR="00000000" w:rsidDel="00000000" w:rsidP="00000000" w:rsidRDefault="00000000" w:rsidRPr="00000000" w14:paraId="0000009C">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Scheduled</w:t>
      </w:r>
      <w:r w:rsidDel="00000000" w:rsidR="00000000" w:rsidRPr="00000000">
        <w:rPr>
          <w:rFonts w:ascii="Arial" w:cs="Arial" w:eastAsia="Arial" w:hAnsi="Arial"/>
          <w:color w:val="3d3d3d"/>
          <w:sz w:val="20"/>
          <w:szCs w:val="20"/>
          <w:rtl w:val="0"/>
        </w:rPr>
        <w:t xml:space="preserve"> </w:t>
      </w:r>
      <w:r w:rsidDel="00000000" w:rsidR="00000000" w:rsidRPr="00000000">
        <w:rPr>
          <w:rFonts w:ascii="Arial" w:cs="Arial" w:eastAsia="Arial" w:hAnsi="Arial"/>
          <w:color w:val="3d3d3d"/>
          <w:rtl w:val="0"/>
        </w:rPr>
        <w:t xml:space="preserve">R</w:t>
      </w:r>
      <w:r w:rsidDel="00000000" w:rsidR="00000000" w:rsidRPr="00000000">
        <w:rPr>
          <w:rFonts w:ascii="Arial" w:cs="Arial" w:eastAsia="Arial" w:hAnsi="Arial"/>
          <w:color w:val="3d3d3d"/>
          <w:sz w:val="20"/>
          <w:szCs w:val="20"/>
          <w:rtl w:val="0"/>
        </w:rPr>
        <w:t xml:space="preserve">efresh (Delta): </w:t>
      </w:r>
      <w:r w:rsidDel="00000000" w:rsidR="00000000" w:rsidRPr="00000000">
        <w:rPr>
          <w:rFonts w:ascii="Arial" w:cs="Arial" w:eastAsia="Arial" w:hAnsi="Arial"/>
          <w:color w:val="3d3d3d"/>
          <w:rtl w:val="0"/>
        </w:rPr>
        <w:t xml:space="preserve">A background process executes every 24 hours and requests only records newer than the most recent </w:t>
      </w:r>
      <w:r w:rsidDel="00000000" w:rsidR="00000000" w:rsidRPr="00000000">
        <w:rPr>
          <w:rFonts w:ascii="Roboto Mono" w:cs="Roboto Mono" w:eastAsia="Roboto Mono" w:hAnsi="Roboto Mono"/>
          <w:color w:val="188038"/>
          <w:rtl w:val="0"/>
        </w:rPr>
        <w:t xml:space="preserve">record_date</w:t>
      </w:r>
      <w:r w:rsidDel="00000000" w:rsidR="00000000" w:rsidRPr="00000000">
        <w:rPr>
          <w:rFonts w:ascii="Arial" w:cs="Arial" w:eastAsia="Arial" w:hAnsi="Arial"/>
          <w:color w:val="3d3d3d"/>
          <w:rtl w:val="0"/>
        </w:rPr>
        <w:t xml:space="preserve"> stored locally</w:t>
      </w:r>
    </w:p>
    <w:p w:rsidR="00000000" w:rsidDel="00000000" w:rsidP="00000000" w:rsidRDefault="00000000" w:rsidRPr="00000000" w14:paraId="0000009D">
      <w:pPr>
        <w:spacing w:after="60" w:before="60" w:lineRule="auto"/>
        <w:rPr/>
      </w:pPr>
      <w:r w:rsidDel="00000000" w:rsidR="00000000" w:rsidRPr="00000000">
        <w:rPr>
          <w:rFonts w:ascii="Arial" w:cs="Arial" w:eastAsia="Arial" w:hAnsi="Arial"/>
          <w:color w:val="3d3d3d"/>
          <w:rtl w:val="0"/>
        </w:rPr>
        <w:t xml:space="preserve">Refresh logic follows the pattern:</w:t>
      </w:r>
      <w:r w:rsidDel="00000000" w:rsidR="00000000" w:rsidRPr="00000000">
        <w:rPr>
          <w:rtl w:val="0"/>
        </w:rPr>
      </w:r>
    </w:p>
    <w:p w:rsidR="00000000" w:rsidDel="00000000" w:rsidP="00000000" w:rsidRDefault="00000000" w:rsidRPr="00000000" w14:paraId="0000009E">
      <w:pPr>
        <w:numPr>
          <w:ilvl w:val="0"/>
          <w:numId w:val="1"/>
        </w:numPr>
        <w:spacing w:after="40" w:before="40" w:lineRule="auto"/>
        <w:ind w:left="360"/>
      </w:pPr>
      <w:r w:rsidDel="00000000" w:rsidR="00000000" w:rsidRPr="00000000">
        <w:rPr>
          <w:rFonts w:ascii="Arial" w:cs="Arial" w:eastAsia="Arial" w:hAnsi="Arial"/>
          <w:rtl w:val="0"/>
        </w:rPr>
        <w:t xml:space="preserve">Determine the newest </w:t>
      </w:r>
      <w:r w:rsidDel="00000000" w:rsidR="00000000" w:rsidRPr="00000000">
        <w:rPr>
          <w:rFonts w:ascii="Arial" w:cs="Arial" w:eastAsia="Arial" w:hAnsi="Arial"/>
          <w:color w:val="188038"/>
          <w:rtl w:val="0"/>
        </w:rPr>
        <w:t xml:space="preserve">record_date</w:t>
      </w:r>
      <w:r w:rsidDel="00000000" w:rsidR="00000000" w:rsidRPr="00000000">
        <w:rPr>
          <w:rFonts w:ascii="Arial" w:cs="Arial" w:eastAsia="Arial" w:hAnsi="Arial"/>
          <w:rtl w:val="0"/>
        </w:rPr>
        <w:t xml:space="preserve"> in the local database.</w:t>
      </w:r>
    </w:p>
    <w:p w:rsidR="00000000" w:rsidDel="00000000" w:rsidP="00000000" w:rsidRDefault="00000000" w:rsidRPr="00000000" w14:paraId="0000009F">
      <w:pPr>
        <w:numPr>
          <w:ilvl w:val="0"/>
          <w:numId w:val="1"/>
        </w:numPr>
        <w:spacing w:after="40" w:before="40" w:lineRule="auto"/>
        <w:ind w:left="360"/>
        <w:rPr>
          <w:rFonts w:ascii="Arial" w:cs="Arial" w:eastAsia="Arial" w:hAnsi="Arial"/>
        </w:rPr>
      </w:pPr>
      <w:r w:rsidDel="00000000" w:rsidR="00000000" w:rsidRPr="00000000">
        <w:rPr>
          <w:rFonts w:ascii="Arial" w:cs="Arial" w:eastAsia="Arial" w:hAnsi="Arial"/>
          <w:rtl w:val="0"/>
        </w:rPr>
        <w:t xml:space="preserve">Query the Treasury API for records greater than that date.</w:t>
      </w:r>
    </w:p>
    <w:p w:rsidR="00000000" w:rsidDel="00000000" w:rsidP="00000000" w:rsidRDefault="00000000" w:rsidRPr="00000000" w14:paraId="000000A0">
      <w:pPr>
        <w:numPr>
          <w:ilvl w:val="0"/>
          <w:numId w:val="1"/>
        </w:numPr>
        <w:spacing w:after="40" w:before="40" w:lineRule="auto"/>
        <w:ind w:left="360"/>
        <w:rPr>
          <w:rFonts w:ascii="Arial" w:cs="Arial" w:eastAsia="Arial" w:hAnsi="Arial"/>
        </w:rPr>
      </w:pPr>
      <w:r w:rsidDel="00000000" w:rsidR="00000000" w:rsidRPr="00000000">
        <w:rPr>
          <w:rFonts w:ascii="Arial" w:cs="Arial" w:eastAsia="Arial" w:hAnsi="Arial"/>
          <w:rtl w:val="0"/>
        </w:rPr>
        <w:t xml:space="preserve">Persist newly discovered records.</w:t>
      </w:r>
    </w:p>
    <w:p w:rsidR="00000000" w:rsidDel="00000000" w:rsidP="00000000" w:rsidRDefault="00000000" w:rsidRPr="00000000" w14:paraId="000000A1">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A2">
      <w:pPr>
        <w:spacing w:after="40" w:before="40" w:lineRule="auto"/>
        <w:rPr>
          <w:rFonts w:ascii="Arial" w:cs="Arial" w:eastAsia="Arial" w:hAnsi="Arial"/>
        </w:rPr>
      </w:pPr>
      <w:r w:rsidDel="00000000" w:rsidR="00000000" w:rsidRPr="00000000">
        <w:rPr>
          <w:rFonts w:ascii="Arial" w:cs="Arial" w:eastAsia="Arial" w:hAnsi="Arial"/>
          <w:rtl w:val="0"/>
        </w:rPr>
        <w:t xml:space="preserve">This minimizes external API usage while maintaining current reference data. </w:t>
      </w:r>
    </w:p>
    <w:p w:rsidR="00000000" w:rsidDel="00000000" w:rsidP="00000000" w:rsidRDefault="00000000" w:rsidRPr="00000000" w14:paraId="000000A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A4">
      <w:pPr>
        <w:spacing w:after="60" w:before="60" w:lineRule="auto"/>
        <w:rPr>
          <w:rFonts w:ascii="Arial" w:cs="Arial" w:eastAsia="Arial" w:hAnsi="Arial"/>
          <w:color w:val="3d3d3d"/>
        </w:rPr>
      </w:pPr>
      <w:r w:rsidDel="00000000" w:rsidR="00000000" w:rsidRPr="00000000">
        <w:rPr>
          <w:rFonts w:ascii="Arial" w:cs="Arial" w:eastAsia="Arial" w:hAnsi="Arial"/>
          <w:b w:val="1"/>
          <w:bCs w:val="1"/>
          <w:color w:val="3d3d3d"/>
          <w:rtl w:val="0"/>
        </w:rPr>
        <w:t xml:space="preserve">On Demand Expansion: </w:t>
      </w:r>
      <w:r w:rsidDel="00000000" w:rsidR="00000000" w:rsidRPr="00000000">
        <w:rPr>
          <w:rFonts w:ascii="Arial" w:cs="Arial" w:eastAsia="Arial" w:hAnsi="Arial"/>
          <w:color w:val="3d3d3d"/>
          <w:rtl w:val="0"/>
        </w:rPr>
        <w:t xml:space="preserve">If a requested currency is not present locally, the application retrieves the required historical window for that currency, persists the results, and serves the request.</w:t>
      </w:r>
    </w:p>
    <w:p w:rsidR="00000000" w:rsidDel="00000000" w:rsidP="00000000" w:rsidRDefault="00000000" w:rsidRPr="00000000" w14:paraId="000000A5">
      <w:pPr>
        <w:spacing w:after="60" w:before="60" w:lineRule="auto"/>
        <w:rPr>
          <w:rFonts w:ascii="Arial" w:cs="Arial" w:eastAsia="Arial" w:hAnsi="Arial"/>
          <w:color w:val="3d3d3d"/>
        </w:rPr>
      </w:pPr>
      <w:r w:rsidDel="00000000" w:rsidR="00000000" w:rsidRPr="00000000">
        <w:rPr>
          <w:rFonts w:ascii="Arial" w:cs="Arial" w:eastAsia="Arial" w:hAnsi="Arial"/>
          <w:b w:val="1"/>
          <w:bCs w:val="1"/>
          <w:color w:val="3d3d3d"/>
          <w:rtl w:val="0"/>
        </w:rPr>
        <w:t xml:space="preserve">Administrative Refresh: </w:t>
      </w:r>
      <w:r w:rsidDel="00000000" w:rsidR="00000000" w:rsidRPr="00000000">
        <w:rPr>
          <w:rFonts w:ascii="Arial" w:cs="Arial" w:eastAsia="Arial" w:hAnsi="Arial"/>
          <w:i w:val="1"/>
          <w:iCs w:val="1"/>
          <w:color w:val="3d3d3d"/>
          <w:rtl w:val="0"/>
        </w:rPr>
        <w:t xml:space="preserve">POST /api/v1/admin/rates/refresh</w:t>
      </w:r>
      <w:r w:rsidDel="00000000" w:rsidR="00000000" w:rsidRPr="00000000">
        <w:rPr>
          <w:rFonts w:ascii="Arial" w:cs="Arial" w:eastAsia="Arial" w:hAnsi="Arial"/>
          <w:color w:val="3d3d3d"/>
          <w:rtl w:val="0"/>
        </w:rPr>
        <w:t xml:space="preserve"> Executes the delta-refresh process immediately without requiring application restart</w:t>
      </w:r>
      <w:r w:rsidDel="00000000" w:rsidR="00000000" w:rsidRPr="00000000">
        <w:rPr>
          <w:rFonts w:ascii="Arial" w:cs="Arial" w:eastAsia="Arial" w:hAnsi="Arial"/>
          <w:color w:val="3d3d3d"/>
          <w:rtl w:val="0"/>
        </w:rPr>
        <w:t xml:space="preserve">.</w:t>
      </w:r>
    </w:p>
    <w:p w:rsidR="00000000" w:rsidDel="00000000" w:rsidP="00000000" w:rsidRDefault="00000000" w:rsidRPr="00000000" w14:paraId="000000A6">
      <w:pPr>
        <w:spacing w:after="60" w:before="60" w:lineRule="auto"/>
        <w:rPr>
          <w:rFonts w:ascii="Arial" w:cs="Arial" w:eastAsia="Arial" w:hAnsi="Arial"/>
          <w:color w:val="3d3d3d"/>
        </w:rPr>
      </w:pPr>
      <w:r w:rsidDel="00000000" w:rsidR="00000000" w:rsidRPr="00000000">
        <w:rPr>
          <w:rFonts w:ascii="Arial" w:cs="Arial" w:eastAsia="Arial" w:hAnsi="Arial"/>
          <w:b w:val="1"/>
          <w:bCs w:val="1"/>
          <w:color w:val="3d3d3d"/>
          <w:rtl w:val="0"/>
        </w:rPr>
        <w:t xml:space="preserve">Additional Considerations: </w:t>
      </w:r>
      <w:r w:rsidDel="00000000" w:rsidR="00000000" w:rsidRPr="00000000">
        <w:rPr>
          <w:rFonts w:ascii="Arial" w:cs="Arial" w:eastAsia="Arial" w:hAnsi="Arial"/>
          <w:color w:val="3d3d3d"/>
          <w:rtl w:val="0"/>
        </w:rPr>
        <w:t xml:space="preserve">A distributed cache layer such as Redis was intentionally excluded from the current solution scope. The local exchange-rate table serves as the operational cache and source of reference data. Additional caching layers can be introduced later if scale or latency requirements justify the added operational complexity</w:t>
      </w:r>
      <w:r w:rsidDel="00000000" w:rsidR="00000000" w:rsidRPr="00000000">
        <w:rPr>
          <w:rFonts w:ascii="Arial" w:cs="Arial" w:eastAsia="Arial" w:hAnsi="Arial"/>
          <w:color w:val="3d3d3d"/>
          <w:rtl w:val="0"/>
        </w:rPr>
        <w:t xml:space="preserve">.</w:t>
      </w:r>
    </w:p>
    <w:p w:rsidR="00000000" w:rsidDel="00000000" w:rsidP="00000000" w:rsidRDefault="00000000" w:rsidRPr="00000000" w14:paraId="000000A7">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All conversion responses include a </w:t>
      </w:r>
      <w:r w:rsidDel="00000000" w:rsidR="00000000" w:rsidRPr="00000000">
        <w:rPr>
          <w:rFonts w:ascii="Roboto Mono" w:cs="Roboto Mono" w:eastAsia="Roboto Mono" w:hAnsi="Roboto Mono"/>
          <w:color w:val="188038"/>
          <w:rtl w:val="0"/>
        </w:rPr>
        <w:t xml:space="preserve">ratesAsOf</w:t>
      </w:r>
      <w:r w:rsidDel="00000000" w:rsidR="00000000" w:rsidRPr="00000000">
        <w:rPr>
          <w:rFonts w:ascii="Arial" w:cs="Arial" w:eastAsia="Arial" w:hAnsi="Arial"/>
          <w:color w:val="3d3d3d"/>
          <w:rtl w:val="0"/>
        </w:rPr>
        <w:t xml:space="preserve"> timestamp to provide transparency regarding the effective date of exchange-rate data.</w:t>
      </w:r>
    </w:p>
    <w:p w:rsidR="00000000" w:rsidDel="00000000" w:rsidP="00000000" w:rsidRDefault="00000000" w:rsidRPr="00000000" w14:paraId="000000A8">
      <w:pPr>
        <w:spacing w:after="60" w:before="200" w:lineRule="auto"/>
        <w:rPr/>
      </w:pPr>
      <w:r w:rsidDel="00000000" w:rsidR="00000000" w:rsidRPr="00000000">
        <w:rPr>
          <w:rFonts w:ascii="Arial" w:cs="Arial" w:eastAsia="Arial" w:hAnsi="Arial"/>
          <w:b w:val="1"/>
          <w:bCs w:val="1"/>
          <w:color w:val="1a5c8a"/>
          <w:sz w:val="20"/>
          <w:szCs w:val="20"/>
          <w:rtl w:val="0"/>
        </w:rPr>
        <w:t xml:space="preserve">ADR-04  Deployment Strategy</w:t>
      </w: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Fonts w:ascii="Arial" w:cs="Arial" w:eastAsia="Arial" w:hAnsi="Arial"/>
          <w:b w:val="1"/>
          <w:bCs w:val="1"/>
          <w:color w:val="3d3d3d"/>
          <w:sz w:val="20"/>
          <w:szCs w:val="20"/>
          <w:rtl w:val="0"/>
        </w:rPr>
        <w:t xml:space="preserve">Decision:</w:t>
      </w:r>
      <w:r w:rsidDel="00000000" w:rsidR="00000000" w:rsidRPr="00000000">
        <w:rPr>
          <w:rFonts w:ascii="Arial" w:cs="Arial" w:eastAsia="Arial" w:hAnsi="Arial"/>
          <w:color w:val="3d3d3d"/>
          <w:sz w:val="20"/>
          <w:szCs w:val="20"/>
          <w:rtl w:val="0"/>
        </w:rPr>
        <w:t xml:space="preserve"> </w:t>
      </w:r>
      <w:r w:rsidDel="00000000" w:rsidR="00000000" w:rsidRPr="00000000">
        <w:rPr>
          <w:rFonts w:ascii="Arial" w:cs="Arial" w:eastAsia="Arial" w:hAnsi="Arial"/>
          <w:color w:val="3d3d3d"/>
          <w:rtl w:val="0"/>
        </w:rPr>
        <w:t xml:space="preserve">Docker Compose for local development, multi-stage container builds for deployment, and Kubernetes deployment artifacts prepared as future deployment targets</w:t>
      </w:r>
      <w:r w:rsidDel="00000000" w:rsidR="00000000" w:rsidRPr="00000000">
        <w:rPr>
          <w:rFonts w:ascii="Arial" w:cs="Arial" w:eastAsia="Arial" w:hAnsi="Arial"/>
          <w:color w:val="3d3d3d"/>
          <w:sz w:val="20"/>
          <w:szCs w:val="20"/>
          <w:rtl w:val="0"/>
        </w:rPr>
        <w:t xml:space="preserve">.</w:t>
      </w:r>
      <w:r w:rsidDel="00000000" w:rsidR="00000000" w:rsidRPr="00000000">
        <w:rPr>
          <w:rtl w:val="0"/>
        </w:rPr>
      </w:r>
    </w:p>
    <w:p w:rsidR="00000000" w:rsidDel="00000000" w:rsidP="00000000" w:rsidRDefault="00000000" w:rsidRPr="00000000" w14:paraId="000000AA">
      <w:pPr>
        <w:spacing w:after="60" w:before="60" w:lineRule="auto"/>
        <w:rPr>
          <w:rFonts w:ascii="Arial" w:cs="Arial" w:eastAsia="Arial" w:hAnsi="Arial"/>
          <w:color w:val="3d3d3d"/>
          <w:sz w:val="20"/>
          <w:szCs w:val="20"/>
        </w:rPr>
      </w:pPr>
      <w:r w:rsidDel="00000000" w:rsidR="00000000" w:rsidRPr="00000000">
        <w:rPr>
          <w:rFonts w:ascii="Arial" w:cs="Arial" w:eastAsia="Arial" w:hAnsi="Arial"/>
          <w:b w:val="1"/>
          <w:bCs w:val="1"/>
          <w:color w:val="3d3d3d"/>
          <w:rtl w:val="0"/>
        </w:rPr>
        <w:t xml:space="preserve">Rationale: </w:t>
      </w:r>
      <w:r w:rsidDel="00000000" w:rsidR="00000000" w:rsidRPr="00000000">
        <w:rPr>
          <w:rFonts w:ascii="Arial" w:cs="Arial" w:eastAsia="Arial" w:hAnsi="Arial"/>
          <w:color w:val="3d3d3d"/>
          <w:rtl w:val="0"/>
        </w:rPr>
        <w:t xml:space="preserve">The primary objective is to provide a consistent developer onboarding experience while maintaining portability across deployment environments</w:t>
      </w:r>
      <w:r w:rsidDel="00000000" w:rsidR="00000000" w:rsidRPr="00000000">
        <w:rPr>
          <w:rFonts w:ascii="Arial" w:cs="Arial" w:eastAsia="Arial" w:hAnsi="Arial"/>
          <w:color w:val="3d3d3d"/>
          <w:sz w:val="20"/>
          <w:szCs w:val="20"/>
          <w:rtl w:val="0"/>
        </w:rPr>
        <w:t xml:space="preserve">.</w:t>
      </w:r>
    </w:p>
    <w:p w:rsidR="00000000" w:rsidDel="00000000" w:rsidP="00000000" w:rsidRDefault="00000000" w:rsidRPr="00000000" w14:paraId="000000AB">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Key characteristics include:</w:t>
      </w:r>
    </w:p>
    <w:p w:rsidR="00000000" w:rsidDel="00000000" w:rsidP="00000000" w:rsidRDefault="00000000" w:rsidRPr="00000000" w14:paraId="000000AC">
      <w:pPr>
        <w:numPr>
          <w:ilvl w:val="0"/>
          <w:numId w:val="1"/>
        </w:numPr>
        <w:spacing w:after="40" w:before="40" w:lineRule="auto"/>
        <w:ind w:left="360"/>
      </w:pPr>
      <w:r w:rsidDel="00000000" w:rsidR="00000000" w:rsidRPr="00000000">
        <w:rPr>
          <w:rFonts w:ascii="Arial" w:cs="Arial" w:eastAsia="Arial" w:hAnsi="Arial"/>
          <w:rtl w:val="0"/>
        </w:rPr>
        <w:t xml:space="preserve">Single-command local startup using </w:t>
      </w:r>
      <w:r w:rsidDel="00000000" w:rsidR="00000000" w:rsidRPr="00000000">
        <w:rPr>
          <w:rFonts w:ascii="Arial" w:cs="Arial" w:eastAsia="Arial" w:hAnsi="Arial"/>
          <w:color w:val="188038"/>
          <w:rtl w:val="0"/>
        </w:rPr>
        <w:t xml:space="preserve">docker compose up</w:t>
      </w:r>
    </w:p>
    <w:p w:rsidR="00000000" w:rsidDel="00000000" w:rsidP="00000000" w:rsidRDefault="00000000" w:rsidRPr="00000000" w14:paraId="000000AD">
      <w:pPr>
        <w:numPr>
          <w:ilvl w:val="0"/>
          <w:numId w:val="1"/>
        </w:numPr>
        <w:spacing w:after="40" w:before="40" w:lineRule="auto"/>
        <w:ind w:left="360"/>
        <w:rPr>
          <w:rFonts w:ascii="Arial" w:cs="Arial" w:eastAsia="Arial" w:hAnsi="Arial"/>
        </w:rPr>
      </w:pPr>
      <w:r w:rsidDel="00000000" w:rsidR="00000000" w:rsidRPr="00000000">
        <w:rPr>
          <w:rFonts w:ascii="Arial" w:cs="Arial" w:eastAsia="Arial" w:hAnsi="Arial"/>
          <w:rtl w:val="0"/>
        </w:rPr>
        <w:t xml:space="preserve">Containerized PostgreSQL dependency</w:t>
      </w:r>
    </w:p>
    <w:p w:rsidR="00000000" w:rsidDel="00000000" w:rsidP="00000000" w:rsidRDefault="00000000" w:rsidRPr="00000000" w14:paraId="000000AE">
      <w:pPr>
        <w:numPr>
          <w:ilvl w:val="0"/>
          <w:numId w:val="1"/>
        </w:numPr>
        <w:spacing w:after="40" w:before="40" w:lineRule="auto"/>
        <w:ind w:left="360"/>
        <w:rPr>
          <w:rFonts w:ascii="Arial" w:cs="Arial" w:eastAsia="Arial" w:hAnsi="Arial"/>
        </w:rPr>
      </w:pPr>
      <w:r w:rsidDel="00000000" w:rsidR="00000000" w:rsidRPr="00000000">
        <w:rPr>
          <w:rFonts w:ascii="Arial" w:cs="Arial" w:eastAsia="Arial" w:hAnsi="Arial"/>
          <w:rtl w:val="0"/>
        </w:rPr>
        <w:t xml:space="preserve">Optional Adminer instance available only in development profiles</w:t>
      </w:r>
    </w:p>
    <w:p w:rsidR="00000000" w:rsidDel="00000000" w:rsidP="00000000" w:rsidRDefault="00000000" w:rsidRPr="00000000" w14:paraId="000000AF">
      <w:pPr>
        <w:numPr>
          <w:ilvl w:val="0"/>
          <w:numId w:val="1"/>
        </w:numPr>
        <w:spacing w:after="40" w:before="40" w:lineRule="auto"/>
        <w:ind w:left="360"/>
        <w:rPr>
          <w:rFonts w:ascii="Arial" w:cs="Arial" w:eastAsia="Arial" w:hAnsi="Arial"/>
        </w:rPr>
      </w:pPr>
      <w:r w:rsidDel="00000000" w:rsidR="00000000" w:rsidRPr="00000000">
        <w:rPr>
          <w:rFonts w:ascii="Arial" w:cs="Arial" w:eastAsia="Arial" w:hAnsi="Arial"/>
          <w:rtl w:val="0"/>
        </w:rPr>
        <w:t xml:space="preserve">Multi-stage Docker builds that separate build tooling from runtime artifacts</w:t>
      </w:r>
    </w:p>
    <w:p w:rsidR="00000000" w:rsidDel="00000000" w:rsidP="00000000" w:rsidRDefault="00000000" w:rsidRPr="00000000" w14:paraId="000000B0">
      <w:pPr>
        <w:numPr>
          <w:ilvl w:val="0"/>
          <w:numId w:val="1"/>
        </w:numPr>
        <w:spacing w:after="40" w:before="40" w:lineRule="auto"/>
        <w:ind w:left="360"/>
        <w:rPr>
          <w:rFonts w:ascii="Arial" w:cs="Arial" w:eastAsia="Arial" w:hAnsi="Arial"/>
        </w:rPr>
      </w:pPr>
      <w:r w:rsidDel="00000000" w:rsidR="00000000" w:rsidRPr="00000000">
        <w:rPr>
          <w:rFonts w:ascii="Arial" w:cs="Arial" w:eastAsia="Arial" w:hAnsi="Arial"/>
          <w:rtl w:val="0"/>
        </w:rPr>
        <w:t xml:space="preserve">Environment-variable-driven configuration aligned with twelve-factor application principles</w:t>
      </w:r>
      <w:r w:rsidDel="00000000" w:rsidR="00000000" w:rsidRPr="00000000">
        <w:rPr>
          <w:rtl w:val="0"/>
        </w:rPr>
      </w:r>
    </w:p>
    <w:p w:rsidR="00000000" w:rsidDel="00000000" w:rsidP="00000000" w:rsidRDefault="00000000" w:rsidRPr="00000000" w14:paraId="000000B1">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This approach supports local development, CI/CD pipelines, and future container-orchestrated deployment models without introducing unnecessary complexity at the proof-of-concept stage.</w:t>
      </w:r>
    </w:p>
    <w:p w:rsidR="00000000" w:rsidDel="00000000" w:rsidP="00000000" w:rsidRDefault="00000000" w:rsidRPr="00000000" w14:paraId="000000B2">
      <w:pPr>
        <w:spacing w:after="60" w:before="200" w:lineRule="auto"/>
        <w:rPr/>
      </w:pPr>
      <w:r w:rsidDel="00000000" w:rsidR="00000000" w:rsidRPr="00000000">
        <w:rPr>
          <w:rFonts w:ascii="Arial" w:cs="Arial" w:eastAsia="Arial" w:hAnsi="Arial"/>
          <w:b w:val="1"/>
          <w:bCs w:val="1"/>
          <w:color w:val="1a5c8a"/>
          <w:sz w:val="20"/>
          <w:szCs w:val="20"/>
          <w:rtl w:val="0"/>
        </w:rPr>
        <w:t xml:space="preserve">ADR-05  </w:t>
      </w:r>
      <w:r w:rsidDel="00000000" w:rsidR="00000000" w:rsidRPr="00000000">
        <w:rPr>
          <w:rFonts w:ascii="Arial" w:cs="Arial" w:eastAsia="Arial" w:hAnsi="Arial"/>
          <w:b w:val="1"/>
          <w:bCs w:val="1"/>
          <w:color w:val="1a5c8a"/>
          <w:rtl w:val="0"/>
        </w:rPr>
        <w:t xml:space="preserve">External Service Resilience</w:t>
      </w:r>
      <w:r w:rsidDel="00000000" w:rsidR="00000000" w:rsidRPr="00000000">
        <w:rPr>
          <w:rtl w:val="0"/>
        </w:rPr>
      </w:r>
    </w:p>
    <w:p w:rsidR="00000000" w:rsidDel="00000000" w:rsidP="00000000" w:rsidRDefault="00000000" w:rsidRPr="00000000" w14:paraId="000000B3">
      <w:pPr>
        <w:spacing w:after="60" w:before="60" w:lineRule="auto"/>
        <w:rPr>
          <w:rFonts w:ascii="Arial" w:cs="Arial" w:eastAsia="Arial" w:hAnsi="Arial"/>
          <w:color w:val="3d3d3d"/>
          <w:sz w:val="20"/>
          <w:szCs w:val="20"/>
        </w:rPr>
      </w:pPr>
      <w:r w:rsidDel="00000000" w:rsidR="00000000" w:rsidRPr="00000000">
        <w:rPr>
          <w:rFonts w:ascii="Arial" w:cs="Arial" w:eastAsia="Arial" w:hAnsi="Arial"/>
          <w:b w:val="1"/>
          <w:bCs w:val="1"/>
          <w:color w:val="3d3d3d"/>
          <w:sz w:val="20"/>
          <w:szCs w:val="20"/>
          <w:rtl w:val="0"/>
        </w:rPr>
        <w:t xml:space="preserve">Decision:</w:t>
      </w:r>
      <w:r w:rsidDel="00000000" w:rsidR="00000000" w:rsidRPr="00000000">
        <w:rPr>
          <w:rFonts w:ascii="Arial" w:cs="Arial" w:eastAsia="Arial" w:hAnsi="Arial"/>
          <w:color w:val="3d3d3d"/>
          <w:sz w:val="20"/>
          <w:szCs w:val="20"/>
          <w:rtl w:val="0"/>
        </w:rPr>
        <w:t xml:space="preserve"> </w:t>
      </w:r>
      <w:r w:rsidDel="00000000" w:rsidR="00000000" w:rsidRPr="00000000">
        <w:rPr>
          <w:rFonts w:ascii="Arial" w:cs="Arial" w:eastAsia="Arial" w:hAnsi="Arial"/>
          <w:color w:val="3d3d3d"/>
          <w:rtl w:val="0"/>
        </w:rPr>
        <w:t xml:space="preserve">Resilience4j Circuit Breaker applied to all Treasury API interactions</w:t>
      </w:r>
      <w:r w:rsidDel="00000000" w:rsidR="00000000" w:rsidRPr="00000000">
        <w:rPr>
          <w:rFonts w:ascii="Arial" w:cs="Arial" w:eastAsia="Arial" w:hAnsi="Arial"/>
          <w:color w:val="3d3d3d"/>
          <w:sz w:val="20"/>
          <w:szCs w:val="20"/>
          <w:rtl w:val="0"/>
        </w:rPr>
        <w:t xml:space="preserve">.</w:t>
      </w:r>
    </w:p>
    <w:p w:rsidR="00000000" w:rsidDel="00000000" w:rsidP="00000000" w:rsidRDefault="00000000" w:rsidRPr="00000000" w14:paraId="000000B4">
      <w:pPr>
        <w:spacing w:after="60" w:before="60" w:lineRule="auto"/>
        <w:rPr>
          <w:rFonts w:ascii="Arial" w:cs="Arial" w:eastAsia="Arial" w:hAnsi="Arial"/>
          <w:b w:val="1"/>
          <w:bCs w:val="1"/>
          <w:color w:val="3d3d3d"/>
        </w:rPr>
      </w:pPr>
      <w:r w:rsidDel="00000000" w:rsidR="00000000" w:rsidRPr="00000000">
        <w:rPr>
          <w:rFonts w:ascii="Arial" w:cs="Arial" w:eastAsia="Arial" w:hAnsi="Arial"/>
          <w:b w:val="1"/>
          <w:bCs w:val="1"/>
          <w:color w:val="3d3d3d"/>
          <w:rtl w:val="0"/>
        </w:rPr>
        <w:t xml:space="preserve">Configuration:</w:t>
      </w:r>
    </w:p>
    <w:p w:rsidR="00000000" w:rsidDel="00000000" w:rsidP="00000000" w:rsidRDefault="00000000" w:rsidRPr="00000000" w14:paraId="000000B5">
      <w:pPr>
        <w:numPr>
          <w:ilvl w:val="0"/>
          <w:numId w:val="1"/>
        </w:numPr>
        <w:spacing w:after="40" w:before="40" w:lineRule="auto"/>
        <w:ind w:left="360"/>
      </w:pPr>
      <w:r w:rsidDel="00000000" w:rsidR="00000000" w:rsidRPr="00000000">
        <w:rPr>
          <w:rFonts w:ascii="Arial" w:cs="Arial" w:eastAsia="Arial" w:hAnsi="Arial"/>
          <w:color w:val="3d3d3d"/>
          <w:rtl w:val="0"/>
        </w:rPr>
        <w:t xml:space="preserve">Failure threshold: 50% across a 10-call sliding window</w:t>
      </w:r>
    </w:p>
    <w:p w:rsidR="00000000" w:rsidDel="00000000" w:rsidP="00000000" w:rsidRDefault="00000000" w:rsidRPr="00000000" w14:paraId="000000B6">
      <w:pPr>
        <w:numPr>
          <w:ilvl w:val="0"/>
          <w:numId w:val="1"/>
        </w:numPr>
        <w:spacing w:after="40" w:before="40" w:lineRule="auto"/>
        <w:ind w:left="360"/>
      </w:pPr>
      <w:r w:rsidDel="00000000" w:rsidR="00000000" w:rsidRPr="00000000">
        <w:rPr>
          <w:rFonts w:ascii="Arial" w:cs="Arial" w:eastAsia="Arial" w:hAnsi="Arial"/>
          <w:color w:val="3d3d3d"/>
          <w:rtl w:val="0"/>
        </w:rPr>
        <w:t xml:space="preserve">Open-state duration: 30 seconds</w:t>
      </w:r>
    </w:p>
    <w:p w:rsidR="00000000" w:rsidDel="00000000" w:rsidP="00000000" w:rsidRDefault="00000000" w:rsidRPr="00000000" w14:paraId="000000B7">
      <w:pPr>
        <w:numPr>
          <w:ilvl w:val="0"/>
          <w:numId w:val="1"/>
        </w:numPr>
        <w:spacing w:after="40" w:before="40" w:lineRule="auto"/>
        <w:ind w:left="360"/>
      </w:pPr>
      <w:r w:rsidDel="00000000" w:rsidR="00000000" w:rsidRPr="00000000">
        <w:rPr>
          <w:rFonts w:ascii="Arial" w:cs="Arial" w:eastAsia="Arial" w:hAnsi="Arial"/>
          <w:color w:val="3d3d3d"/>
          <w:rtl w:val="0"/>
        </w:rPr>
        <w:t xml:space="preserve">Half-open permitted calls: 3</w:t>
      </w:r>
    </w:p>
    <w:p w:rsidR="00000000" w:rsidDel="00000000" w:rsidP="00000000" w:rsidRDefault="00000000" w:rsidRPr="00000000" w14:paraId="000000B8">
      <w:pPr>
        <w:numPr>
          <w:ilvl w:val="0"/>
          <w:numId w:val="1"/>
        </w:numPr>
        <w:spacing w:after="40" w:before="40" w:lineRule="auto"/>
        <w:ind w:left="360"/>
      </w:pPr>
      <w:r w:rsidDel="00000000" w:rsidR="00000000" w:rsidRPr="00000000">
        <w:rPr>
          <w:rFonts w:ascii="Arial" w:cs="Arial" w:eastAsia="Arial" w:hAnsi="Arial"/>
          <w:color w:val="3d3d3d"/>
          <w:rtl w:val="0"/>
        </w:rPr>
        <w:t xml:space="preserve">Request timeout: 5 seconds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3d3d3d"/>
        </w:rPr>
      </w:pPr>
      <w:r w:rsidDel="00000000" w:rsidR="00000000" w:rsidRPr="00000000">
        <w:rPr>
          <w:rFonts w:ascii="Arial" w:cs="Arial" w:eastAsia="Arial" w:hAnsi="Arial"/>
          <w:b w:val="1"/>
          <w:bCs w:val="1"/>
          <w:i w:val="0"/>
          <w:iCs w:val="0"/>
          <w:smallCaps w:val="0"/>
          <w:strike w:val="0"/>
          <w:color w:val="3d3d3d"/>
          <w:sz w:val="20"/>
          <w:szCs w:val="20"/>
          <w:u w:val="none"/>
          <w:shd w:fill="auto" w:val="clear"/>
          <w:vertAlign w:val="baseline"/>
          <w:rtl w:val="0"/>
        </w:rPr>
        <w:t xml:space="preserve">Fallback Strategy:</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color w:val="3d3d3d"/>
        </w:rPr>
      </w:pPr>
      <w:r w:rsidDel="00000000" w:rsidR="00000000" w:rsidRPr="00000000">
        <w:rPr>
          <w:rFonts w:ascii="Arial" w:cs="Arial" w:eastAsia="Arial" w:hAnsi="Arial"/>
          <w:color w:val="3d3d3d"/>
          <w:rtl w:val="0"/>
        </w:rPr>
        <w:t xml:space="preserve">When the circuit is open: </w:t>
      </w:r>
    </w:p>
    <w:p w:rsidR="00000000" w:rsidDel="00000000" w:rsidP="00000000" w:rsidRDefault="00000000" w:rsidRPr="00000000" w14:paraId="000000BB">
      <w:pPr>
        <w:numPr>
          <w:ilvl w:val="0"/>
          <w:numId w:val="1"/>
        </w:numPr>
        <w:spacing w:after="40" w:before="40" w:lineRule="auto"/>
        <w:ind w:left="360"/>
        <w:rPr>
          <w:rFonts w:ascii="Arial" w:cs="Arial" w:eastAsia="Arial" w:hAnsi="Arial"/>
          <w:color w:val="3d3d3d"/>
        </w:rPr>
      </w:pPr>
      <w:r w:rsidDel="00000000" w:rsidR="00000000" w:rsidRPr="00000000">
        <w:rPr>
          <w:rFonts w:ascii="Arial" w:cs="Arial" w:eastAsia="Arial" w:hAnsi="Arial"/>
          <w:color w:val="3d3d3d"/>
          <w:rtl w:val="0"/>
        </w:rPr>
        <w:t xml:space="preserve">If a local exchange rate is available, the request is fulfilled using the locally stored rate and a warning indicator is included in the response.</w:t>
      </w:r>
    </w:p>
    <w:p w:rsidR="00000000" w:rsidDel="00000000" w:rsidP="00000000" w:rsidRDefault="00000000" w:rsidRPr="00000000" w14:paraId="000000BC">
      <w:pPr>
        <w:numPr>
          <w:ilvl w:val="0"/>
          <w:numId w:val="1"/>
        </w:numPr>
        <w:spacing w:after="40" w:before="40" w:lineRule="auto"/>
        <w:ind w:left="360"/>
        <w:rPr>
          <w:rFonts w:ascii="Arial" w:cs="Arial" w:eastAsia="Arial" w:hAnsi="Arial"/>
          <w:color w:val="3d3d3d"/>
        </w:rPr>
      </w:pPr>
      <w:r w:rsidDel="00000000" w:rsidR="00000000" w:rsidRPr="00000000">
        <w:rPr>
          <w:rFonts w:ascii="Arial" w:cs="Arial" w:eastAsia="Arial" w:hAnsi="Arial"/>
          <w:color w:val="3d3d3d"/>
          <w:rtl w:val="0"/>
        </w:rPr>
        <w:t xml:space="preserve">If no suitable local rate exists, the service returns HTTP 503 with an appropriate retry indication.</w:t>
      </w:r>
    </w:p>
    <w:p w:rsidR="00000000" w:rsidDel="00000000" w:rsidP="00000000" w:rsidRDefault="00000000" w:rsidRPr="00000000" w14:paraId="000000BD">
      <w:pPr>
        <w:spacing w:after="40" w:before="40" w:lineRule="auto"/>
        <w:ind w:left="0" w:firstLine="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color w:val="3d3d3d"/>
          <w:rtl w:val="0"/>
        </w:rPr>
        <w:t xml:space="preserve">Rationale: </w:t>
      </w:r>
      <w:r w:rsidDel="00000000" w:rsidR="00000000" w:rsidRPr="00000000">
        <w:rPr>
          <w:rFonts w:ascii="Arial" w:cs="Arial" w:eastAsia="Arial" w:hAnsi="Arial"/>
          <w:color w:val="3d3d3d"/>
          <w:rtl w:val="0"/>
        </w:rPr>
        <w:t xml:space="preserve">The exchange-rate preload strategy significantly reduces runtime dependency on the Treasury service because transaction retrievals are generally satisfied from locally persisted data. As a result, Treasury outages primarily affect refresh operations rather than customer-facing transaction lookups</w:t>
      </w: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Fonts w:ascii="Arial" w:cs="Arial" w:eastAsia="Arial" w:hAnsi="Arial"/>
          <w:color w:val="3d3d3d"/>
          <w:rtl w:val="0"/>
        </w:rPr>
        <w:t xml:space="preserve">This design reduces the operational impact of external service interruptions while preserving visibility into data freshness and system health.</w:t>
      </w:r>
      <w:r w:rsidDel="00000000" w:rsidR="00000000" w:rsidRPr="00000000">
        <w:rPr>
          <w:rtl w:val="0"/>
        </w:rPr>
      </w:r>
    </w:p>
    <w:p w:rsidR="00000000" w:rsidDel="00000000" w:rsidP="00000000" w:rsidRDefault="00000000" w:rsidRPr="00000000" w14:paraId="000000BF">
      <w:pPr>
        <w:spacing w:after="60" w:before="200" w:lineRule="auto"/>
        <w:rPr>
          <w:rFonts w:ascii="Arial" w:cs="Arial" w:eastAsia="Arial" w:hAnsi="Arial"/>
          <w:b w:val="1"/>
          <w:bCs w:val="1"/>
          <w:color w:val="1a5c8a"/>
          <w:sz w:val="20"/>
          <w:szCs w:val="20"/>
        </w:rPr>
      </w:pPr>
      <w:r w:rsidDel="00000000" w:rsidR="00000000" w:rsidRPr="00000000">
        <w:rPr>
          <w:rFonts w:ascii="Arial" w:cs="Arial" w:eastAsia="Arial" w:hAnsi="Arial"/>
          <w:b w:val="1"/>
          <w:bCs w:val="1"/>
          <w:color w:val="1a5c8a"/>
          <w:sz w:val="20"/>
          <w:szCs w:val="20"/>
          <w:rtl w:val="0"/>
        </w:rPr>
        <w:t xml:space="preserve">ADR-06  Testing Strategy</w:t>
      </w:r>
    </w:p>
    <w:p w:rsidR="00000000" w:rsidDel="00000000" w:rsidP="00000000" w:rsidRDefault="00000000" w:rsidRPr="00000000" w14:paraId="000000C0">
      <w:pPr>
        <w:spacing w:after="60" w:before="200" w:lineRule="auto"/>
        <w:rPr>
          <w:rFonts w:ascii="Arial" w:cs="Arial" w:eastAsia="Arial" w:hAnsi="Arial"/>
        </w:rPr>
      </w:pPr>
      <w:r w:rsidDel="00000000" w:rsidR="00000000" w:rsidRPr="00000000">
        <w:rPr>
          <w:rFonts w:ascii="Arial" w:cs="Arial" w:eastAsia="Arial" w:hAnsi="Arial"/>
          <w:b w:val="1"/>
          <w:bCs w:val="1"/>
          <w:rtl w:val="0"/>
        </w:rPr>
        <w:t xml:space="preserve">Decision: </w:t>
      </w:r>
      <w:r w:rsidDel="00000000" w:rsidR="00000000" w:rsidRPr="00000000">
        <w:rPr>
          <w:rFonts w:ascii="Arial" w:cs="Arial" w:eastAsia="Arial" w:hAnsi="Arial"/>
          <w:rtl w:val="0"/>
        </w:rPr>
        <w:t xml:space="preserve">Testing is organized by category to provide clear separation between business logic validation, security verification, integration behavior, and API contract enforcement.</w:t>
      </w:r>
    </w:p>
    <w:tbl>
      <w:tblPr>
        <w:tblStyle w:val="Table13"/>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4960"/>
        <w:tblGridChange w:id="0">
          <w:tblGrid>
            <w:gridCol w:w="2000"/>
            <w:gridCol w:w="22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b w:val="1"/>
                <w:bCs w:val="1"/>
                <w:color w:val="ffffff"/>
                <w:sz w:val="18"/>
                <w:szCs w:val="18"/>
                <w:rtl w:val="0"/>
              </w:rPr>
              <w:t xml:space="preserve">Tooling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b w:val="1"/>
                <w:bCs w:val="1"/>
                <w:color w:val="ffffff"/>
                <w:sz w:val="18"/>
                <w:szCs w:val="18"/>
                <w:rtl w:val="0"/>
              </w:rPr>
              <w:t xml:space="preserve">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0"/>
                <w:bCs w:val="0"/>
                <w:color w:val="3d3d3d"/>
                <w:sz w:val="18"/>
                <w:szCs w:val="18"/>
                <w:rtl w:val="0"/>
              </w:rPr>
              <w:t xml:space="preserve">Unit -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0"/>
                <w:bCs w:val="0"/>
                <w:color w:val="3d3d3d"/>
                <w:sz w:val="18"/>
                <w:szCs w:val="18"/>
                <w:rtl w:val="0"/>
              </w:rPr>
              <w:t xml:space="preserve">JUnit 5 + Mockito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color w:val="3d3d3d"/>
                <w:sz w:val="18"/>
                <w:szCs w:val="18"/>
                <w:rtl w:val="0"/>
              </w:rPr>
              <w:t xml:space="preserve">Validation of monetary precision handling, temporal lookup rules, six-month boundary behavior, USD pass-through logic, and response assembly. No Spring context required</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0"/>
                <w:bCs w:val="0"/>
                <w:color w:val="3d3d3d"/>
                <w:sz w:val="18"/>
                <w:szCs w:val="18"/>
                <w:rtl w:val="0"/>
              </w:rPr>
              <w:t xml:space="preserve">Unit -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0"/>
                <w:bCs w:val="0"/>
                <w:color w:val="3d3d3d"/>
                <w:sz w:val="18"/>
                <w:szCs w:val="18"/>
                <w:rtl w:val="0"/>
              </w:rPr>
              <w:t xml:space="preserve">JUnit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color w:val="3d3d3d"/>
                <w:sz w:val="18"/>
                <w:szCs w:val="18"/>
                <w:rtl w:val="0"/>
              </w:rPr>
              <w:t xml:space="preserve">Validation of input handling, including injection attempts, script content, oversized payloads, invalid monetary values, future dates, malformed formats, and required-field enforcement</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0"/>
                <w:bCs w:val="0"/>
                <w:color w:val="3d3d3d"/>
                <w:sz w:val="18"/>
                <w:szCs w:val="18"/>
                <w:rtl w:val="0"/>
              </w:rPr>
              <w:t xml:space="preserve">Integration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b w:val="0"/>
                <w:bCs w:val="0"/>
                <w:color w:val="3d3d3d"/>
                <w:sz w:val="18"/>
                <w:szCs w:val="18"/>
                <w:rtl w:val="0"/>
              </w:rPr>
              <w:t xml:space="preserve">Spring Boot Test + MockMvc + Testcontainers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color w:val="3d3d3d"/>
                <w:sz w:val="18"/>
                <w:szCs w:val="18"/>
                <w:rtl w:val="0"/>
              </w:rPr>
              <w:t xml:space="preserve">End-to-end API validation including transaction creation, currency conversion, idempotency behavior, validation failures, and response contracts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0"/>
                <w:bCs w:val="0"/>
                <w:color w:val="3d3d3d"/>
                <w:sz w:val="18"/>
                <w:szCs w:val="18"/>
                <w:rtl w:val="0"/>
              </w:rPr>
              <w:t xml:space="preserve">Integration - Treasury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b w:val="0"/>
                <w:bCs w:val="0"/>
                <w:color w:val="3d3d3d"/>
                <w:sz w:val="18"/>
                <w:szCs w:val="18"/>
                <w:rtl w:val="0"/>
              </w:rPr>
              <w:t xml:space="preserve">WireMock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color w:val="3d3d3d"/>
                <w:sz w:val="18"/>
                <w:szCs w:val="18"/>
                <w:rtl w:val="0"/>
              </w:rPr>
              <w:t xml:space="preserve">External dependency testing including valid rate retrieval, historical lookup failures, timeout scenarios, service failures, circuit-breaker behavior, and refresh workflows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b w:val="0"/>
                <w:bCs w:val="0"/>
                <w:color w:val="3d3d3d"/>
                <w:sz w:val="18"/>
                <w:szCs w:val="18"/>
                <w:rtl w:val="0"/>
              </w:rPr>
              <w:t xml:space="preserve">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0"/>
                <w:bCs w:val="0"/>
                <w:color w:val="3d3d3d"/>
                <w:sz w:val="18"/>
                <w:szCs w:val="18"/>
                <w:rtl w:val="0"/>
              </w:rPr>
              <w:t xml:space="preserve">OpenAPI + Spring MVC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color w:val="3d3d3d"/>
                <w:sz w:val="18"/>
                <w:szCs w:val="18"/>
                <w:rtl w:val="0"/>
              </w:rPr>
              <w:t xml:space="preserve">Verification that documented API contracts remain aligned with implementation behavior, response schemas, and expected status codes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bl>
    <w:p w:rsidR="00000000" w:rsidDel="00000000" w:rsidP="00000000" w:rsidRDefault="00000000" w:rsidRPr="00000000" w14:paraId="000000D3">
      <w:pPr>
        <w:spacing w:after="60" w:before="200" w:lineRule="auto"/>
        <w:rPr>
          <w:rFonts w:ascii="Arial" w:cs="Arial" w:eastAsia="Arial" w:hAnsi="Arial"/>
          <w:b w:val="1"/>
          <w:bCs w:val="1"/>
          <w:color w:val="1a5c8a"/>
        </w:rPr>
      </w:pPr>
      <w:r w:rsidDel="00000000" w:rsidR="00000000" w:rsidRPr="00000000">
        <w:rPr>
          <w:rFonts w:ascii="Arial" w:cs="Arial" w:eastAsia="Arial" w:hAnsi="Arial"/>
          <w:b w:val="1"/>
          <w:bCs w:val="1"/>
          <w:rtl w:val="0"/>
        </w:rPr>
        <w:t xml:space="preserve">Rationale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The testing strategy intentionally separates concerns so that business rules, infrastructure integration, and external dependency behavior can be validated independently. This reduces feedback cycles during development while maintaining confidence that production-facing workflows behave as expected.</w:t>
      </w:r>
      <w:r w:rsidDel="00000000" w:rsidR="00000000" w:rsidRPr="00000000">
        <w:rPr>
          <w:rtl w:val="0"/>
        </w:rPr>
      </w:r>
    </w:p>
    <w:p w:rsidR="00000000" w:rsidDel="00000000" w:rsidP="00000000" w:rsidRDefault="00000000" w:rsidRPr="00000000" w14:paraId="000000D4">
      <w:pPr>
        <w:spacing w:after="60" w:before="200" w:lineRule="auto"/>
        <w:rPr/>
      </w:pPr>
      <w:r w:rsidDel="00000000" w:rsidR="00000000" w:rsidRPr="00000000">
        <w:rPr>
          <w:rFonts w:ascii="Arial" w:cs="Arial" w:eastAsia="Arial" w:hAnsi="Arial"/>
          <w:b w:val="1"/>
          <w:bCs w:val="1"/>
          <w:color w:val="1a5c8a"/>
          <w:sz w:val="20"/>
          <w:szCs w:val="20"/>
          <w:rtl w:val="0"/>
        </w:rPr>
        <w:t xml:space="preserve">ADR-07  ExchangeRateProvider </w:t>
      </w:r>
      <w:r w:rsidDel="00000000" w:rsidR="00000000" w:rsidRPr="00000000">
        <w:rPr>
          <w:rFonts w:ascii="Arial" w:cs="Arial" w:eastAsia="Arial" w:hAnsi="Arial"/>
          <w:b w:val="1"/>
          <w:bCs w:val="1"/>
          <w:color w:val="1a5c8a"/>
          <w:rtl w:val="0"/>
        </w:rPr>
        <w:t xml:space="preserve">Extension Model</w:t>
      </w:r>
      <w:r w:rsidDel="00000000" w:rsidR="00000000" w:rsidRPr="00000000">
        <w:rPr>
          <w:rtl w:val="0"/>
        </w:rPr>
      </w:r>
    </w:p>
    <w:p w:rsidR="00000000" w:rsidDel="00000000" w:rsidP="00000000" w:rsidRDefault="00000000" w:rsidRPr="00000000" w14:paraId="000000D5">
      <w:pPr>
        <w:spacing w:after="60" w:before="60" w:lineRule="auto"/>
        <w:rPr>
          <w:rFonts w:ascii="Arial" w:cs="Arial" w:eastAsia="Arial" w:hAnsi="Arial"/>
          <w:color w:val="3d3d3d"/>
          <w:sz w:val="20"/>
          <w:szCs w:val="20"/>
        </w:rPr>
      </w:pPr>
      <w:r w:rsidDel="00000000" w:rsidR="00000000" w:rsidRPr="00000000">
        <w:rPr>
          <w:rFonts w:ascii="Arial" w:cs="Arial" w:eastAsia="Arial" w:hAnsi="Arial"/>
          <w:b w:val="1"/>
          <w:bCs w:val="1"/>
          <w:color w:val="3d3d3d"/>
          <w:sz w:val="20"/>
          <w:szCs w:val="20"/>
          <w:rtl w:val="0"/>
        </w:rPr>
        <w:t xml:space="preserve">Decision:</w:t>
      </w:r>
      <w:r w:rsidDel="00000000" w:rsidR="00000000" w:rsidRPr="00000000">
        <w:rPr>
          <w:rFonts w:ascii="Arial" w:cs="Arial" w:eastAsia="Arial" w:hAnsi="Arial"/>
          <w:color w:val="3d3d3d"/>
          <w:sz w:val="20"/>
          <w:szCs w:val="20"/>
          <w:rtl w:val="0"/>
        </w:rPr>
        <w:t xml:space="preserve"> </w:t>
      </w:r>
      <w:r w:rsidDel="00000000" w:rsidR="00000000" w:rsidRPr="00000000">
        <w:rPr>
          <w:rFonts w:ascii="Arial" w:cs="Arial" w:eastAsia="Arial" w:hAnsi="Arial"/>
          <w:color w:val="3d3d3d"/>
          <w:rtl w:val="0"/>
        </w:rPr>
        <w:t xml:space="preserve">Define </w:t>
      </w:r>
      <w:r w:rsidDel="00000000" w:rsidR="00000000" w:rsidRPr="00000000">
        <w:rPr>
          <w:rFonts w:ascii="Roboto Mono" w:cs="Roboto Mono" w:eastAsia="Roboto Mono" w:hAnsi="Roboto Mono"/>
          <w:color w:val="188038"/>
          <w:rtl w:val="0"/>
        </w:rPr>
        <w:t xml:space="preserve">ExchangeRateProvider</w:t>
      </w:r>
      <w:r w:rsidDel="00000000" w:rsidR="00000000" w:rsidRPr="00000000">
        <w:rPr>
          <w:rFonts w:ascii="Arial" w:cs="Arial" w:eastAsia="Arial" w:hAnsi="Arial"/>
          <w:color w:val="3d3d3d"/>
          <w:rtl w:val="0"/>
        </w:rPr>
        <w:t xml:space="preserve"> as a Spring-managed interface to isolate exchange-rate acquisition from conversion and transaction-processing logic</w:t>
      </w:r>
      <w:r w:rsidDel="00000000" w:rsidR="00000000" w:rsidRPr="00000000">
        <w:rPr>
          <w:rFonts w:ascii="Arial" w:cs="Arial" w:eastAsia="Arial" w:hAnsi="Arial"/>
          <w:color w:val="3d3d3d"/>
          <w:sz w:val="20"/>
          <w:szCs w:val="20"/>
          <w:rtl w:val="0"/>
        </w:rPr>
        <w:t xml:space="preserve">. </w:t>
      </w:r>
    </w:p>
    <w:p w:rsidR="00000000" w:rsidDel="00000000" w:rsidP="00000000" w:rsidRDefault="00000000" w:rsidRPr="00000000" w14:paraId="000000D6">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The Treasury implementation is fully realized for the assessment. Additional provider implementations are represented as stubs to demonstrate the extension model without introducing unnecessary implementation scope. The extension model demonstrates how additional exchange-rate sources can be introduced without modifying conversion or transaction-processing workflows.</w:t>
      </w:r>
    </w:p>
    <w:p w:rsidR="00000000" w:rsidDel="00000000" w:rsidP="00000000" w:rsidRDefault="00000000" w:rsidRPr="00000000" w14:paraId="000000D7">
      <w:pPr>
        <w:spacing w:after="60" w:before="60" w:lineRule="auto"/>
        <w:rPr>
          <w:rFonts w:ascii="Arial" w:cs="Arial" w:eastAsia="Arial" w:hAnsi="Arial"/>
          <w:color w:val="3d3d3d"/>
        </w:rPr>
      </w:pPr>
      <w:r w:rsidDel="00000000" w:rsidR="00000000" w:rsidRPr="00000000">
        <w:rPr>
          <w:rtl w:val="0"/>
        </w:rPr>
      </w:r>
    </w:p>
    <w:p w:rsidR="00000000" w:rsidDel="00000000" w:rsidP="00000000" w:rsidRDefault="00000000" w:rsidRPr="00000000" w14:paraId="000000D8">
      <w:pPr>
        <w:spacing w:after="60" w:before="60" w:lineRule="auto"/>
        <w:rPr>
          <w:rFonts w:ascii="Arial" w:cs="Arial" w:eastAsia="Arial" w:hAnsi="Arial"/>
          <w:b w:val="1"/>
          <w:bCs w:val="1"/>
          <w:color w:val="3d3d3d"/>
        </w:rPr>
      </w:pPr>
      <w:r w:rsidDel="00000000" w:rsidR="00000000" w:rsidRPr="00000000">
        <w:rPr>
          <w:rFonts w:ascii="Arial" w:cs="Arial" w:eastAsia="Arial" w:hAnsi="Arial"/>
          <w:b w:val="1"/>
          <w:bCs w:val="1"/>
          <w:color w:val="3d3d3d"/>
          <w:rtl w:val="0"/>
        </w:rPr>
        <w:t xml:space="preserve">Provider Implementations:</w:t>
      </w:r>
    </w:p>
    <w:tbl>
      <w:tblPr>
        <w:tblStyle w:val="Table14"/>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160"/>
        <w:tblGridChange w:id="0">
          <w:tblGrid>
            <w:gridCol w:w="2400"/>
            <w:gridCol w:w="16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1"/>
                <w:bCs w:val="1"/>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0"/>
                <w:bCs w:val="0"/>
                <w:color w:val="3d3d3d"/>
                <w:sz w:val="18"/>
                <w:szCs w:val="18"/>
                <w:rtl w:val="0"/>
              </w:rPr>
              <w:t xml:space="preserve">TreasuryExchangeRateProvider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0"/>
                <w:bCs w:val="0"/>
                <w:color w:val="3d3d3d"/>
                <w:sz w:val="18"/>
                <w:szCs w:val="18"/>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color w:val="3d3d3d"/>
                <w:sz w:val="18"/>
                <w:szCs w:val="18"/>
                <w:rtl w:val="0"/>
              </w:rPr>
              <w:t xml:space="preserve">Retrieves and persists Treasury exchange-rate data and supports historical rate lookups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b w:val="0"/>
                <w:bCs w:val="0"/>
                <w:color w:val="3d3d3d"/>
                <w:sz w:val="18"/>
                <w:szCs w:val="18"/>
                <w:rtl w:val="0"/>
              </w:rPr>
              <w:t xml:space="preserve">CryptoExchangeRateProvider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b w:val="0"/>
                <w:bCs w:val="0"/>
                <w:color w:val="3d3d3d"/>
                <w:sz w:val="18"/>
                <w:szCs w:val="18"/>
                <w:rtl w:val="0"/>
              </w:rPr>
              <w:t xml:space="preserve">Stub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color w:val="3d3d3d"/>
                <w:sz w:val="18"/>
                <w:szCs w:val="18"/>
                <w:rtl w:val="0"/>
              </w:rPr>
              <w:t xml:space="preserve">Demonstrates integration patterns for real-time cryptocurrency exchange rates using provider-specific currency identifiers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b w:val="0"/>
                <w:bCs w:val="0"/>
                <w:color w:val="3d3d3d"/>
                <w:sz w:val="18"/>
                <w:szCs w:val="18"/>
                <w:rtl w:val="0"/>
              </w:rPr>
              <w:t xml:space="preserve">LoyaltyPointsProvider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b w:val="0"/>
                <w:bCs w:val="0"/>
                <w:color w:val="3d3d3d"/>
                <w:sz w:val="18"/>
                <w:szCs w:val="18"/>
                <w:rtl w:val="0"/>
              </w:rPr>
              <w:t xml:space="preserve">Stub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color w:val="3d3d3d"/>
                <w:sz w:val="18"/>
                <w:szCs w:val="18"/>
                <w:rtl w:val="0"/>
              </w:rPr>
              <w:t xml:space="preserve">Demonstrates support for point-based and rewards-based exchange systems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b w:val="0"/>
                <w:bCs w:val="0"/>
                <w:color w:val="3d3d3d"/>
                <w:sz w:val="18"/>
                <w:szCs w:val="18"/>
                <w:rtl w:val="0"/>
              </w:rPr>
              <w:t xml:space="preserve">CustomExchangeProvider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0"/>
                <w:bCs w:val="0"/>
                <w:color w:val="3d3d3d"/>
                <w:sz w:val="18"/>
                <w:szCs w:val="18"/>
                <w:rtl w:val="0"/>
              </w:rPr>
              <w:t xml:space="preserve">Stub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color w:val="3d3d3d"/>
                <w:sz w:val="18"/>
                <w:szCs w:val="18"/>
                <w:rtl w:val="0"/>
              </w:rPr>
              <w:t xml:space="preserve">Demonstrates configurable exchange rates supplied through application configuration</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bl>
    <w:p w:rsidR="00000000" w:rsidDel="00000000" w:rsidP="00000000" w:rsidRDefault="00000000" w:rsidRPr="00000000" w14:paraId="000000E8">
      <w:pPr>
        <w:spacing w:after="60" w:before="60" w:lineRule="auto"/>
        <w:rPr>
          <w:rFonts w:ascii="Arial" w:cs="Arial" w:eastAsia="Arial" w:hAnsi="Arial"/>
          <w:b w:val="1"/>
          <w:bCs w:val="1"/>
          <w:color w:val="3d3d3d"/>
          <w:sz w:val="20"/>
          <w:szCs w:val="20"/>
        </w:rPr>
      </w:pPr>
      <w:r w:rsidDel="00000000" w:rsidR="00000000" w:rsidRPr="00000000">
        <w:rPr>
          <w:rFonts w:ascii="Arial" w:cs="Arial" w:eastAsia="Arial" w:hAnsi="Arial"/>
          <w:b w:val="1"/>
          <w:bCs w:val="1"/>
          <w:color w:val="3d3d3d"/>
          <w:rtl w:val="0"/>
        </w:rPr>
        <w:t xml:space="preserve">Provider Resolution</w:t>
      </w:r>
      <w:r w:rsidDel="00000000" w:rsidR="00000000" w:rsidRPr="00000000">
        <w:rPr>
          <w:rFonts w:ascii="Arial" w:cs="Arial" w:eastAsia="Arial" w:hAnsi="Arial"/>
          <w:b w:val="1"/>
          <w:bCs w:val="1"/>
          <w:color w:val="3d3d3d"/>
          <w:sz w:val="20"/>
          <w:szCs w:val="20"/>
          <w:rtl w:val="0"/>
        </w:rPr>
        <w:t xml:space="preserve">:</w:t>
      </w:r>
    </w:p>
    <w:p w:rsidR="00000000" w:rsidDel="00000000" w:rsidP="00000000" w:rsidRDefault="00000000" w:rsidRPr="00000000" w14:paraId="000000E9">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Provider selection is performed by a centralized </w:t>
      </w:r>
      <w:r w:rsidDel="00000000" w:rsidR="00000000" w:rsidRPr="00000000">
        <w:rPr>
          <w:rFonts w:ascii="Roboto Mono" w:cs="Roboto Mono" w:eastAsia="Roboto Mono" w:hAnsi="Roboto Mono"/>
          <w:color w:val="188038"/>
          <w:rtl w:val="0"/>
        </w:rPr>
        <w:t xml:space="preserve">ProviderRegistry</w:t>
      </w:r>
      <w:r w:rsidDel="00000000" w:rsidR="00000000" w:rsidRPr="00000000">
        <w:rPr>
          <w:rFonts w:ascii="Arial" w:cs="Arial" w:eastAsia="Arial" w:hAnsi="Arial"/>
          <w:color w:val="3d3d3d"/>
          <w:rtl w:val="0"/>
        </w:rPr>
        <w:t xml:space="preserve">.</w:t>
      </w:r>
    </w:p>
    <w:p w:rsidR="00000000" w:rsidDel="00000000" w:rsidP="00000000" w:rsidRDefault="00000000" w:rsidRPr="00000000" w14:paraId="000000EA">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Current routing rules include:</w:t>
      </w:r>
    </w:p>
    <w:p w:rsidR="00000000" w:rsidDel="00000000" w:rsidP="00000000" w:rsidRDefault="00000000" w:rsidRPr="00000000" w14:paraId="000000EB">
      <w:pPr>
        <w:numPr>
          <w:ilvl w:val="0"/>
          <w:numId w:val="1"/>
        </w:numPr>
        <w:spacing w:after="40" w:before="40" w:lineRule="auto"/>
        <w:ind w:left="360"/>
      </w:pPr>
      <w:r w:rsidDel="00000000" w:rsidR="00000000" w:rsidRPr="00000000">
        <w:rPr>
          <w:rFonts w:ascii="Arial" w:cs="Arial" w:eastAsia="Arial" w:hAnsi="Arial"/>
          <w:color w:val="3d3d3d"/>
          <w:rtl w:val="0"/>
        </w:rPr>
        <w:t xml:space="preserve">Standard fiat currency requests route to the Treasury provider.</w:t>
      </w:r>
    </w:p>
    <w:p w:rsidR="00000000" w:rsidDel="00000000" w:rsidP="00000000" w:rsidRDefault="00000000" w:rsidRPr="00000000" w14:paraId="000000EC">
      <w:pPr>
        <w:numPr>
          <w:ilvl w:val="0"/>
          <w:numId w:val="1"/>
        </w:numPr>
        <w:spacing w:after="40" w:before="40" w:lineRule="auto"/>
        <w:ind w:left="360"/>
      </w:pPr>
      <w:r w:rsidDel="00000000" w:rsidR="00000000" w:rsidRPr="00000000">
        <w:rPr>
          <w:rFonts w:ascii="Roboto Mono" w:cs="Roboto Mono" w:eastAsia="Roboto Mono" w:hAnsi="Roboto Mono"/>
          <w:color w:val="188038"/>
          <w:rtl w:val="0"/>
        </w:rPr>
        <w:t xml:space="preserve">X-</w:t>
      </w:r>
      <w:r w:rsidDel="00000000" w:rsidR="00000000" w:rsidRPr="00000000">
        <w:rPr>
          <w:rFonts w:ascii="Arial" w:cs="Arial" w:eastAsia="Arial" w:hAnsi="Arial"/>
          <w:color w:val="3d3d3d"/>
          <w:rtl w:val="0"/>
        </w:rPr>
        <w:t xml:space="preserve"> prefixed identifiers route to cryptocurrency providers.</w:t>
      </w:r>
    </w:p>
    <w:p w:rsidR="00000000" w:rsidDel="00000000" w:rsidP="00000000" w:rsidRDefault="00000000" w:rsidRPr="00000000" w14:paraId="000000ED">
      <w:pPr>
        <w:numPr>
          <w:ilvl w:val="0"/>
          <w:numId w:val="1"/>
        </w:numPr>
        <w:spacing w:after="40" w:before="40" w:lineRule="auto"/>
        <w:ind w:left="360"/>
      </w:pPr>
      <w:r w:rsidDel="00000000" w:rsidR="00000000" w:rsidRPr="00000000">
        <w:rPr>
          <w:rFonts w:ascii="Roboto Mono" w:cs="Roboto Mono" w:eastAsia="Roboto Mono" w:hAnsi="Roboto Mono"/>
          <w:color w:val="188038"/>
          <w:rtl w:val="0"/>
        </w:rPr>
        <w:t xml:space="preserve">L-</w:t>
      </w:r>
      <w:r w:rsidDel="00000000" w:rsidR="00000000" w:rsidRPr="00000000">
        <w:rPr>
          <w:rFonts w:ascii="Arial" w:cs="Arial" w:eastAsia="Arial" w:hAnsi="Arial"/>
          <w:color w:val="3d3d3d"/>
          <w:rtl w:val="0"/>
        </w:rPr>
        <w:t xml:space="preserve"> prefixed identifiers route to loyalty and rewards providers.</w:t>
      </w:r>
    </w:p>
    <w:p w:rsidR="00000000" w:rsidDel="00000000" w:rsidP="00000000" w:rsidRDefault="00000000" w:rsidRPr="00000000" w14:paraId="000000EE">
      <w:pPr>
        <w:spacing w:after="60" w:before="60" w:lineRule="auto"/>
        <w:rPr/>
      </w:pPr>
      <w:r w:rsidDel="00000000" w:rsidR="00000000" w:rsidRPr="00000000">
        <w:rPr>
          <w:rFonts w:ascii="Arial" w:cs="Arial" w:eastAsia="Arial" w:hAnsi="Arial"/>
          <w:color w:val="3d3d3d"/>
          <w:rtl w:val="0"/>
        </w:rPr>
        <w:t xml:space="preserve">The architecture isolates provider-specific concerns from conversion workflows and allows additional exchange-rate sources to be introduced with minimal impact to existing business logic</w:t>
      </w:r>
      <w:r w:rsidDel="00000000" w:rsidR="00000000" w:rsidRPr="00000000">
        <w:rPr>
          <w:rFonts w:ascii="Arial" w:cs="Arial" w:eastAsia="Arial" w:hAnsi="Arial"/>
          <w:color w:val="3d3d3d"/>
          <w:sz w:val="20"/>
          <w:szCs w:val="20"/>
          <w:rtl w:val="0"/>
        </w:rPr>
        <w:t xml:space="preserve">.</w:t>
      </w:r>
      <w:r w:rsidDel="00000000" w:rsidR="00000000" w:rsidRPr="00000000">
        <w:rPr>
          <w:rtl w:val="0"/>
        </w:rPr>
      </w:r>
    </w:p>
    <w:p w:rsidR="00000000" w:rsidDel="00000000" w:rsidP="00000000" w:rsidRDefault="00000000" w:rsidRPr="00000000" w14:paraId="000000EF">
      <w:pPr>
        <w:spacing w:after="60" w:before="60" w:lineRule="auto"/>
        <w:rPr>
          <w:rFonts w:ascii="Arial" w:cs="Arial" w:eastAsia="Arial" w:hAnsi="Arial"/>
          <w:b w:val="1"/>
          <w:bCs w:val="1"/>
          <w:color w:val="3d3d3d"/>
        </w:rPr>
      </w:pPr>
      <w:r w:rsidDel="00000000" w:rsidR="00000000" w:rsidRPr="00000000">
        <w:rPr>
          <w:rFonts w:ascii="Arial" w:cs="Arial" w:eastAsia="Arial" w:hAnsi="Arial"/>
          <w:b w:val="1"/>
          <w:bCs w:val="1"/>
          <w:color w:val="3d3d3d"/>
          <w:rtl w:val="0"/>
        </w:rPr>
        <w:t xml:space="preserve">Additional Considerations:</w:t>
      </w:r>
    </w:p>
    <w:p w:rsidR="00000000" w:rsidDel="00000000" w:rsidP="00000000" w:rsidRDefault="00000000" w:rsidRPr="00000000" w14:paraId="000000F0">
      <w:pPr>
        <w:spacing w:after="0" w:before="0" w:lineRule="auto"/>
        <w:rPr/>
      </w:pPr>
      <w:r w:rsidDel="00000000" w:rsidR="00000000" w:rsidRPr="00000000">
        <w:rPr>
          <w:rFonts w:ascii="Arial" w:cs="Arial" w:eastAsia="Arial" w:hAnsi="Arial"/>
          <w:color w:val="3d3d3d"/>
          <w:rtl w:val="0"/>
        </w:rPr>
        <w:t xml:space="preserve">A </w:t>
      </w:r>
      <w:r w:rsidDel="00000000" w:rsidR="00000000" w:rsidRPr="00000000">
        <w:rPr>
          <w:rFonts w:ascii="Roboto Mono" w:cs="Roboto Mono" w:eastAsia="Roboto Mono" w:hAnsi="Roboto Mono"/>
          <w:color w:val="188038"/>
          <w:rtl w:val="0"/>
        </w:rPr>
        <w:t xml:space="preserve">CurrencyCodeMapper</w:t>
      </w:r>
      <w:r w:rsidDel="00000000" w:rsidR="00000000" w:rsidRPr="00000000">
        <w:rPr>
          <w:rFonts w:ascii="Arial" w:cs="Arial" w:eastAsia="Arial" w:hAnsi="Arial"/>
          <w:color w:val="3d3d3d"/>
          <w:rtl w:val="0"/>
        </w:rPr>
        <w:t xml:space="preserve"> abstraction has been defined to support future ISO 4217 normalization and provider-specific translation requirements. A complete implementation is intentionally deferred because it is not required to satisfy the current assessment scope.</w:t>
      </w:r>
      <w:r w:rsidDel="00000000" w:rsidR="00000000" w:rsidRPr="00000000">
        <w:rPr>
          <w:rtl w:val="0"/>
        </w:rPr>
      </w:r>
    </w:p>
    <w:p w:rsidR="00000000" w:rsidDel="00000000" w:rsidP="00000000" w:rsidRDefault="00000000" w:rsidRPr="00000000" w14:paraId="000000F1">
      <w:pPr>
        <w:spacing w:after="0" w:before="280" w:lineRule="auto"/>
        <w:rPr/>
      </w:pPr>
      <w:r w:rsidDel="00000000" w:rsidR="00000000" w:rsidRPr="00000000">
        <w:rPr>
          <w:rFonts w:ascii="Arial" w:cs="Arial" w:eastAsia="Arial" w:hAnsi="Arial"/>
          <w:b w:val="1"/>
          <w:bCs w:val="1"/>
          <w:color w:val="1b3a5c"/>
          <w:sz w:val="22"/>
          <w:szCs w:val="22"/>
          <w:rtl w:val="0"/>
        </w:rPr>
        <w:t xml:space="preserve">DOMAIN MODEL</w:t>
      </w:r>
      <w:r w:rsidDel="00000000" w:rsidR="00000000" w:rsidRPr="00000000">
        <w:rPr>
          <w:rtl w:val="0"/>
        </w:rPr>
      </w:r>
    </w:p>
    <w:p w:rsidR="00000000" w:rsidDel="00000000" w:rsidP="00000000" w:rsidRDefault="00000000" w:rsidRPr="00000000" w14:paraId="000000F2">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0F3">
      <w:pPr>
        <w:spacing w:after="0" w:before="80" w:lineRule="auto"/>
        <w:rPr/>
      </w:pPr>
      <w:r w:rsidDel="00000000" w:rsidR="00000000" w:rsidRPr="00000000">
        <w:rPr>
          <w:rtl w:val="0"/>
        </w:rPr>
      </w:r>
    </w:p>
    <w:p w:rsidR="00000000" w:rsidDel="00000000" w:rsidP="00000000" w:rsidRDefault="00000000" w:rsidRPr="00000000" w14:paraId="000000F4">
      <w:pPr>
        <w:spacing w:after="60" w:before="200" w:lineRule="auto"/>
        <w:rPr/>
      </w:pPr>
      <w:r w:rsidDel="00000000" w:rsidR="00000000" w:rsidRPr="00000000">
        <w:rPr>
          <w:rFonts w:ascii="Arial" w:cs="Arial" w:eastAsia="Arial" w:hAnsi="Arial"/>
          <w:b w:val="1"/>
          <w:bCs w:val="1"/>
          <w:color w:val="1a5c8a"/>
          <w:sz w:val="20"/>
          <w:szCs w:val="20"/>
          <w:rtl w:val="0"/>
        </w:rPr>
        <w:t xml:space="preserve">Bounded Contexts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Transaction Context - </w:t>
      </w:r>
      <w:r w:rsidDel="00000000" w:rsidR="00000000" w:rsidRPr="00000000">
        <w:rPr>
          <w:rFonts w:ascii="Arial" w:cs="Arial" w:eastAsia="Arial" w:hAnsi="Arial"/>
          <w:color w:val="3d3d3d"/>
          <w:rtl w:val="0"/>
        </w:rPr>
        <w:t xml:space="preserve">Owns the lifecycle of </w:t>
      </w:r>
      <w:r w:rsidDel="00000000" w:rsidR="00000000" w:rsidRPr="00000000">
        <w:rPr>
          <w:rFonts w:ascii="Roboto Mono" w:cs="Roboto Mono" w:eastAsia="Roboto Mono" w:hAnsi="Roboto Mono"/>
          <w:color w:val="188038"/>
          <w:rtl w:val="0"/>
        </w:rPr>
        <w:t xml:space="preserve">PurchaseTransaction</w:t>
      </w:r>
      <w:r w:rsidDel="00000000" w:rsidR="00000000" w:rsidRPr="00000000">
        <w:rPr>
          <w:rFonts w:ascii="Arial" w:cs="Arial" w:eastAsia="Arial" w:hAnsi="Arial"/>
          <w:color w:val="3d3d3d"/>
          <w:rtl w:val="0"/>
        </w:rPr>
        <w:t xml:space="preserve"> entities and is responsible for transaction creation, immutability enforcement, idempotency handling, and monetary-value persistence</w:t>
      </w: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Exchange Rate Context - </w:t>
      </w:r>
      <w:r w:rsidDel="00000000" w:rsidR="00000000" w:rsidRPr="00000000">
        <w:rPr>
          <w:rFonts w:ascii="Arial" w:cs="Arial" w:eastAsia="Arial" w:hAnsi="Arial"/>
          <w:color w:val="3d3d3d"/>
          <w:rtl w:val="0"/>
        </w:rPr>
        <w:t xml:space="preserve">Owns exchange-rate acquisition, persistence, refresh operations, and temporal lookup behavior. Interacts with external providers through the provider abstraction layer</w:t>
      </w: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Conversion Context - </w:t>
      </w:r>
      <w:r w:rsidDel="00000000" w:rsidR="00000000" w:rsidRPr="00000000">
        <w:rPr>
          <w:rFonts w:ascii="Arial" w:cs="Arial" w:eastAsia="Arial" w:hAnsi="Arial"/>
          <w:color w:val="3d3d3d"/>
          <w:rtl w:val="0"/>
        </w:rPr>
        <w:t xml:space="preserve">Coordinates transaction retrieval and exchange-rate resolution, performs conversion calculations, applies presentation-level rounding rules, and produces </w:t>
      </w:r>
      <w:r w:rsidDel="00000000" w:rsidR="00000000" w:rsidRPr="00000000">
        <w:rPr>
          <w:rFonts w:ascii="Roboto Mono" w:cs="Roboto Mono" w:eastAsia="Roboto Mono" w:hAnsi="Roboto Mono"/>
          <w:color w:val="188038"/>
          <w:rtl w:val="0"/>
        </w:rPr>
        <w:t xml:space="preserve">ConversionResponse</w:t>
      </w:r>
      <w:r w:rsidDel="00000000" w:rsidR="00000000" w:rsidRPr="00000000">
        <w:rPr>
          <w:rFonts w:ascii="Arial" w:cs="Arial" w:eastAsia="Arial" w:hAnsi="Arial"/>
          <w:color w:val="3d3d3d"/>
          <w:rtl w:val="0"/>
        </w:rPr>
        <w:t xml:space="preserve"> objects. Maintains no persistent state</w:t>
      </w: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Provider Plugin Context - </w:t>
      </w:r>
      <w:r w:rsidDel="00000000" w:rsidR="00000000" w:rsidRPr="00000000">
        <w:rPr>
          <w:rFonts w:ascii="Arial" w:cs="Arial" w:eastAsia="Arial" w:hAnsi="Arial"/>
          <w:color w:val="3d3d3d"/>
          <w:rtl w:val="0"/>
        </w:rPr>
        <w:t xml:space="preserve">Defines the </w:t>
      </w:r>
      <w:r w:rsidDel="00000000" w:rsidR="00000000" w:rsidRPr="00000000">
        <w:rPr>
          <w:rFonts w:ascii="Roboto Mono" w:cs="Roboto Mono" w:eastAsia="Roboto Mono" w:hAnsi="Roboto Mono"/>
          <w:color w:val="188038"/>
          <w:rtl w:val="0"/>
        </w:rPr>
        <w:t xml:space="preserve">ExchangeRateProvider</w:t>
      </w:r>
      <w:r w:rsidDel="00000000" w:rsidR="00000000" w:rsidRPr="00000000">
        <w:rPr>
          <w:rFonts w:ascii="Arial" w:cs="Arial" w:eastAsia="Arial" w:hAnsi="Arial"/>
          <w:color w:val="3d3d3d"/>
          <w:rtl w:val="0"/>
        </w:rPr>
        <w:t xml:space="preserve"> contract and provider-selection mechanisms. Isolates provider-specific integration concerns from core business workflows</w:t>
      </w: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9">
      <w:pPr>
        <w:spacing w:after="60" w:before="200" w:lineRule="auto"/>
        <w:rPr/>
      </w:pPr>
      <w:r w:rsidDel="00000000" w:rsidR="00000000" w:rsidRPr="00000000">
        <w:rPr>
          <w:rFonts w:ascii="Arial" w:cs="Arial" w:eastAsia="Arial" w:hAnsi="Arial"/>
          <w:b w:val="1"/>
          <w:bCs w:val="1"/>
          <w:color w:val="1a5c8a"/>
          <w:sz w:val="20"/>
          <w:szCs w:val="20"/>
          <w:rtl w:val="0"/>
        </w:rPr>
        <w:t xml:space="preserve">Core Entities</w:t>
      </w:r>
      <w:r w:rsidDel="00000000" w:rsidR="00000000" w:rsidRPr="00000000">
        <w:rPr>
          <w:rtl w:val="0"/>
        </w:rPr>
      </w:r>
    </w:p>
    <w:tbl>
      <w:tblPr>
        <w:tblStyle w:val="Table15"/>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760"/>
        <w:tblGridChange w:id="0">
          <w:tblGrid>
            <w:gridCol w:w="2200"/>
            <w:gridCol w:w="32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b w:val="1"/>
                <w:bCs w:val="1"/>
                <w:color w:val="ffffff"/>
                <w:sz w:val="18"/>
                <w:szCs w:val="18"/>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b w:val="1"/>
                <w:bCs w:val="1"/>
                <w:color w:val="ffffff"/>
                <w:sz w:val="18"/>
                <w:szCs w:val="18"/>
                <w:rtl w:val="0"/>
              </w:rPr>
              <w:t xml:space="preserve">Key 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0"/>
                <w:bCs w:val="0"/>
                <w:color w:val="3d3d3d"/>
                <w:sz w:val="18"/>
                <w:szCs w:val="18"/>
                <w:rtl w:val="0"/>
              </w:rPr>
              <w:t xml:space="preserve">PurchaseTransaction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0"/>
                <w:bCs w:val="0"/>
                <w:color w:val="3d3d3d"/>
                <w:sz w:val="18"/>
                <w:szCs w:val="18"/>
                <w:rtl w:val="0"/>
              </w:rPr>
              <w:t xml:space="preserve">id (UUID), description, transactionDate, amountUsd, 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color w:val="3d3d3d"/>
                <w:sz w:val="18"/>
                <w:szCs w:val="18"/>
                <w:rtl w:val="0"/>
              </w:rPr>
              <w:t xml:space="preserve">Immutable transaction record. Monetary values stored using </w:t>
            </w:r>
            <w:r w:rsidDel="00000000" w:rsidR="00000000" w:rsidRPr="00000000">
              <w:rPr>
                <w:rFonts w:ascii="Roboto Mono" w:cs="Roboto Mono" w:eastAsia="Roboto Mono" w:hAnsi="Roboto Mono"/>
                <w:color w:val="188038"/>
                <w:sz w:val="18"/>
                <w:szCs w:val="18"/>
                <w:rtl w:val="0"/>
              </w:rPr>
              <w:t xml:space="preserve">DECIMAL(19,4)</w:t>
            </w:r>
            <w:r w:rsidDel="00000000" w:rsidR="00000000" w:rsidRPr="00000000">
              <w:rPr>
                <w:rFonts w:ascii="Arial" w:cs="Arial" w:eastAsia="Arial" w:hAnsi="Arial"/>
                <w:color w:val="3d3d3d"/>
                <w:sz w:val="18"/>
                <w:szCs w:val="18"/>
                <w:rtl w:val="0"/>
              </w:rPr>
              <w:t xml:space="preserve">. Creation timestamp assigned by the service</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color w:val="3d3d3d"/>
                <w:sz w:val="18"/>
                <w:szCs w:val="18"/>
                <w:rtl w:val="0"/>
              </w:rPr>
              <w:t xml:space="preserve">ExchangeRate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0"/>
                <w:bCs w:val="0"/>
                <w:color w:val="3d3d3d"/>
                <w:sz w:val="18"/>
                <w:szCs w:val="18"/>
                <w:rtl w:val="0"/>
              </w:rPr>
              <w:t xml:space="preserve">id, currencyCode, country, effectiveDate, rate, recordDate, fetchedAt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color w:val="3d3d3d"/>
                <w:sz w:val="18"/>
                <w:szCs w:val="18"/>
                <w:rtl w:val="0"/>
              </w:rPr>
              <w:t xml:space="preserve">Temporal reference data supporting historical lookups. Multiple records may exist per currency</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0"/>
                <w:bCs w:val="0"/>
                <w:color w:val="3d3d3d"/>
                <w:sz w:val="18"/>
                <w:szCs w:val="18"/>
                <w:rtl w:val="0"/>
              </w:rPr>
              <w:t xml:space="preserve">ConversionResponse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0"/>
                <w:bCs w:val="0"/>
                <w:color w:val="3d3d3d"/>
                <w:sz w:val="18"/>
                <w:szCs w:val="18"/>
                <w:rtl w:val="0"/>
              </w:rPr>
              <w:t xml:space="preserve">transactionId, description, transactionDate, amountUsd, exchangeRate, convertedAmount, currencyCode, ratesAsOf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color w:val="3d3d3d"/>
                <w:sz w:val="18"/>
                <w:szCs w:val="18"/>
                <w:rtl w:val="0"/>
              </w:rPr>
              <w:t xml:space="preserve">Read-model projection returned to API consumers. Not persisted</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b w:val="0"/>
                <w:bCs w:val="0"/>
                <w:color w:val="3d3d3d"/>
                <w:sz w:val="18"/>
                <w:szCs w:val="18"/>
                <w:rtl w:val="0"/>
              </w:rPr>
              <w:t xml:space="preserve">IdempotencyRecord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b w:val="0"/>
                <w:bCs w:val="0"/>
                <w:color w:val="3d3d3d"/>
                <w:sz w:val="18"/>
                <w:szCs w:val="18"/>
                <w:rtl w:val="0"/>
              </w:rPr>
              <w:t xml:space="preserve">key, transactionId, responseHash, expiresAt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color w:val="3d3d3d"/>
                <w:sz w:val="18"/>
                <w:szCs w:val="18"/>
                <w:rtl w:val="0"/>
              </w:rPr>
              <w:t xml:space="preserve">Maintains request replay protection and links client-supplied idempotency keys to previously generated responses</w:t>
            </w:r>
            <w:r w:rsidDel="00000000" w:rsidR="00000000" w:rsidRPr="00000000">
              <w:rPr>
                <w:rFonts w:ascii="Arial" w:cs="Arial" w:eastAsia="Arial" w:hAnsi="Arial"/>
                <w:b w:val="0"/>
                <w:bCs w:val="0"/>
                <w:color w:val="3d3d3d"/>
                <w:sz w:val="18"/>
                <w:szCs w:val="18"/>
                <w:rtl w:val="0"/>
              </w:rPr>
              <w:t xml:space="preserve">.</w:t>
            </w:r>
            <w:r w:rsidDel="00000000" w:rsidR="00000000" w:rsidRPr="00000000">
              <w:rPr>
                <w:rtl w:val="0"/>
              </w:rPr>
            </w:r>
          </w:p>
        </w:tc>
      </w:tr>
    </w:tbl>
    <w:p w:rsidR="00000000" w:rsidDel="00000000" w:rsidP="00000000" w:rsidRDefault="00000000" w:rsidRPr="00000000" w14:paraId="00000109">
      <w:pPr>
        <w:spacing w:after="0" w:before="0" w:lineRule="auto"/>
        <w:rPr/>
      </w:pPr>
      <w:r w:rsidDel="00000000" w:rsidR="00000000" w:rsidRPr="00000000">
        <w:rPr>
          <w:rtl w:val="0"/>
        </w:rPr>
        <w:br w:type="textWrapping"/>
      </w:r>
    </w:p>
    <w:p w:rsidR="00000000" w:rsidDel="00000000" w:rsidP="00000000" w:rsidRDefault="00000000" w:rsidRPr="00000000" w14:paraId="0000010A">
      <w:pPr>
        <w:spacing w:after="0" w:before="280" w:lineRule="auto"/>
        <w:rPr/>
      </w:pPr>
      <w:r w:rsidDel="00000000" w:rsidR="00000000" w:rsidRPr="00000000">
        <w:rPr>
          <w:rFonts w:ascii="Arial" w:cs="Arial" w:eastAsia="Arial" w:hAnsi="Arial"/>
          <w:b w:val="1"/>
          <w:bCs w:val="1"/>
          <w:color w:val="1b3a5c"/>
          <w:sz w:val="22"/>
          <w:szCs w:val="22"/>
          <w:rtl w:val="0"/>
        </w:rPr>
        <w:t xml:space="preserve">API SPECIFICATION</w:t>
      </w:r>
      <w:r w:rsidDel="00000000" w:rsidR="00000000" w:rsidRPr="00000000">
        <w:rPr>
          <w:rtl w:val="0"/>
        </w:rPr>
      </w:r>
    </w:p>
    <w:p w:rsidR="00000000" w:rsidDel="00000000" w:rsidP="00000000" w:rsidRDefault="00000000" w:rsidRPr="00000000" w14:paraId="0000010B">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10C">
      <w:pPr>
        <w:spacing w:after="0" w:before="80" w:lineRule="auto"/>
        <w:rPr/>
      </w:pPr>
      <w:r w:rsidDel="00000000" w:rsidR="00000000" w:rsidRPr="00000000">
        <w:rPr>
          <w:rtl w:val="0"/>
        </w:rPr>
      </w:r>
    </w:p>
    <w:p w:rsidR="00000000" w:rsidDel="00000000" w:rsidP="00000000" w:rsidRDefault="00000000" w:rsidRPr="00000000" w14:paraId="0000010D">
      <w:pPr>
        <w:spacing w:after="60" w:before="200" w:lineRule="auto"/>
        <w:rPr/>
      </w:pPr>
      <w:r w:rsidDel="00000000" w:rsidR="00000000" w:rsidRPr="00000000">
        <w:rPr>
          <w:rFonts w:ascii="Arial" w:cs="Arial" w:eastAsia="Arial" w:hAnsi="Arial"/>
          <w:b w:val="1"/>
          <w:bCs w:val="1"/>
          <w:color w:val="1a5c8a"/>
          <w:sz w:val="20"/>
          <w:szCs w:val="20"/>
          <w:rtl w:val="0"/>
        </w:rPr>
        <w:t xml:space="preserve">POST /api/v1/transactions  -  Store Purchase Transaction</w:t>
      </w:r>
      <w:r w:rsidDel="00000000" w:rsidR="00000000" w:rsidRPr="00000000">
        <w:rPr>
          <w:rtl w:val="0"/>
        </w:rPr>
      </w:r>
    </w:p>
    <w:tbl>
      <w:tblPr>
        <w:tblStyle w:val="Table16"/>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760"/>
        <w:tblGridChange w:id="0">
          <w:tblGrid>
            <w:gridCol w:w="24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b w:val="0"/>
                <w:bCs w:val="0"/>
                <w:color w:val="3d3d3d"/>
                <w:sz w:val="18"/>
                <w:szCs w:val="18"/>
                <w:rtl w:val="0"/>
              </w:rPr>
              <w:t xml:space="preserve">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0"/>
                <w:bCs w:val="0"/>
                <w:color w:val="3d3d3d"/>
                <w:sz w:val="18"/>
                <w:szCs w:val="18"/>
                <w:rtl w:val="0"/>
              </w:rPr>
              <w:t xml:space="preserve">X-Idempotency-Key: &lt;UUID&gt;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b w:val="0"/>
                <w:bCs w:val="0"/>
                <w:color w:val="3d3d3d"/>
                <w:sz w:val="18"/>
                <w:szCs w:val="18"/>
                <w:rtl w:val="0"/>
              </w:rPr>
              <w:t xml:space="preserve">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b w:val="0"/>
                <w:bCs w:val="0"/>
                <w:color w:val="3d3d3d"/>
                <w:sz w:val="18"/>
                <w:szCs w:val="18"/>
                <w:rtl w:val="0"/>
              </w:rPr>
              <w:t xml:space="preserve">{ "description": "string (max 50 chars)", "transactionDate": "YYYY-MM-DD", "amountUsd": 12.34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b w:val="0"/>
                <w:bCs w:val="0"/>
                <w:color w:val="3d3d3d"/>
                <w:sz w:val="18"/>
                <w:szCs w:val="18"/>
                <w:rtl w:val="0"/>
              </w:rPr>
              <w:t xml:space="preserve">201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0"/>
                <w:bCs w:val="0"/>
                <w:color w:val="3d3d3d"/>
                <w:sz w:val="18"/>
                <w:szCs w:val="18"/>
                <w:rtl w:val="0"/>
              </w:rPr>
              <w:t xml:space="preserve">{ "id": "UUID", "description": "...", "transactionDate": "YYYY-MM-DD", "amountUsd": 12.34, "createdAt": "ISO-8601"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b w:val="0"/>
                <w:bCs w:val="0"/>
                <w:color w:val="3d3d3d"/>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b w:val="0"/>
                <w:bCs w:val="0"/>
                <w:color w:val="3d3d3d"/>
                <w:sz w:val="18"/>
                <w:szCs w:val="18"/>
                <w:rtl w:val="0"/>
              </w:rPr>
              <w:t xml:space="preserve">Validation failure - structured per-field error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0"/>
                <w:bCs w:val="0"/>
                <w:color w:val="3d3d3d"/>
                <w:sz w:val="18"/>
                <w:szCs w:val="18"/>
                <w:rtl w:val="0"/>
              </w:rPr>
              <w:t xml:space="preserve">409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0"/>
                <w:bCs w:val="0"/>
                <w:color w:val="3d3d3d"/>
                <w:sz w:val="18"/>
                <w:szCs w:val="18"/>
                <w:rtl w:val="0"/>
              </w:rPr>
              <w:t xml:space="preserve">Idempotency key reused with a different request payload</w:t>
            </w:r>
            <w:r w:rsidDel="00000000" w:rsidR="00000000" w:rsidRPr="00000000">
              <w:rPr>
                <w:rtl w:val="0"/>
              </w:rPr>
            </w:r>
          </w:p>
        </w:tc>
      </w:tr>
    </w:tbl>
    <w:p w:rsidR="00000000" w:rsidDel="00000000" w:rsidP="00000000" w:rsidRDefault="00000000" w:rsidRPr="00000000" w14:paraId="00000118">
      <w:pPr>
        <w:spacing w:after="60" w:before="200" w:lineRule="auto"/>
        <w:rPr/>
      </w:pPr>
      <w:r w:rsidDel="00000000" w:rsidR="00000000" w:rsidRPr="00000000">
        <w:rPr>
          <w:rFonts w:ascii="Arial" w:cs="Arial" w:eastAsia="Arial" w:hAnsi="Arial"/>
          <w:b w:val="1"/>
          <w:bCs w:val="1"/>
          <w:color w:val="1a5c8a"/>
          <w:sz w:val="20"/>
          <w:szCs w:val="20"/>
          <w:rtl w:val="0"/>
        </w:rPr>
        <w:t xml:space="preserve">GET /api/v1/transactions/{id}/convert  -  Retrieve with Conversion</w:t>
      </w:r>
      <w:r w:rsidDel="00000000" w:rsidR="00000000" w:rsidRPr="00000000">
        <w:rPr>
          <w:rtl w:val="0"/>
        </w:rPr>
      </w:r>
    </w:p>
    <w:tbl>
      <w:tblPr>
        <w:tblStyle w:val="Table17"/>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760"/>
        <w:tblGridChange w:id="0">
          <w:tblGrid>
            <w:gridCol w:w="24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b w:val="0"/>
                <w:bCs w:val="0"/>
                <w:color w:val="3d3d3d"/>
                <w:sz w:val="18"/>
                <w:szCs w:val="18"/>
                <w:rtl w:val="0"/>
              </w:rPr>
              <w:t xml:space="preserve">Query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b w:val="0"/>
                <w:bCs w:val="0"/>
                <w:color w:val="3d3d3d"/>
                <w:sz w:val="18"/>
                <w:szCs w:val="18"/>
                <w:rtl w:val="0"/>
              </w:rPr>
              <w:t xml:space="preserve">currency: Treasury API currency string (e.g., Canada-Dollar). Optional - defaults to USD (pass-through).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0"/>
                <w:bCs w:val="0"/>
                <w:color w:val="3d3d3d"/>
                <w:sz w:val="18"/>
                <w:szCs w:val="18"/>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b w:val="0"/>
                <w:bCs w:val="0"/>
                <w:color w:val="3d3d3d"/>
                <w:sz w:val="18"/>
                <w:szCs w:val="18"/>
                <w:rtl w:val="0"/>
              </w:rPr>
              <w:t xml:space="preserve">{ "id": "UUID", "description": "...", "transactionDate": "...", "amountUsd": 12.34, "exchangeRate": 1.3621, "convertedAmount": 16.83, "currency": "Canada-Dollar", "ratesAsOf": "ISO-8601"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0"/>
                <w:bCs w:val="0"/>
                <w:color w:val="3d3d3d"/>
                <w:sz w:val="18"/>
                <w:szCs w:val="18"/>
                <w:rtl w:val="0"/>
              </w:rPr>
              <w:t xml:space="preserve">200 OK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0"/>
                <w:bCs w:val="0"/>
                <w:color w:val="3d3d3d"/>
                <w:sz w:val="18"/>
                <w:szCs w:val="18"/>
                <w:rtl w:val="0"/>
              </w:rPr>
              <w:t xml:space="preserve">exchangeRate: 1.0, convertedAmount equals amountUsd, ratesAsOf: current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0"/>
                <w:bCs w:val="0"/>
                <w:color w:val="3d3d3d"/>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0"/>
                <w:bCs w:val="0"/>
                <w:color w:val="3d3d3d"/>
                <w:sz w:val="18"/>
                <w:szCs w:val="18"/>
                <w:rtl w:val="0"/>
              </w:rPr>
              <w:t xml:space="preserve">Transaction not 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0"/>
                <w:bCs w:val="0"/>
                <w:color w:val="3d3d3d"/>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0"/>
                <w:bCs w:val="0"/>
                <w:color w:val="3d3d3d"/>
                <w:sz w:val="18"/>
                <w:szCs w:val="18"/>
                <w:rtl w:val="0"/>
              </w:rPr>
              <w:t xml:space="preserve">'Purchase cannot be converted to the target currency' - no rate within 6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color w:val="3d3d3d"/>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b w:val="0"/>
                <w:bCs w:val="0"/>
                <w:color w:val="3d3d3d"/>
                <w:sz w:val="18"/>
                <w:szCs w:val="18"/>
                <w:rtl w:val="0"/>
              </w:rPr>
              <w:t xml:space="preserve">Unrecognized currency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0"/>
                <w:bCs w:val="0"/>
                <w:color w:val="3d3d3d"/>
                <w:sz w:val="18"/>
                <w:szCs w:val="18"/>
                <w:rtl w:val="0"/>
              </w:rPr>
              <w:t xml:space="preserve">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b w:val="0"/>
                <w:bCs w:val="0"/>
                <w:color w:val="3d3d3d"/>
                <w:sz w:val="18"/>
                <w:szCs w:val="18"/>
                <w:rtl w:val="0"/>
              </w:rPr>
              <w:t xml:space="preserve">Treasury API unavailable, circuit open, no local rate available</w:t>
            </w:r>
            <w:r w:rsidDel="00000000" w:rsidR="00000000" w:rsidRPr="00000000">
              <w:rPr>
                <w:rtl w:val="0"/>
              </w:rPr>
            </w:r>
          </w:p>
        </w:tc>
      </w:tr>
    </w:tbl>
    <w:p w:rsidR="00000000" w:rsidDel="00000000" w:rsidP="00000000" w:rsidRDefault="00000000" w:rsidRPr="00000000" w14:paraId="00000127">
      <w:pPr>
        <w:spacing w:after="60" w:before="200" w:lineRule="auto"/>
        <w:rPr/>
      </w:pPr>
      <w:r w:rsidDel="00000000" w:rsidR="00000000" w:rsidRPr="00000000">
        <w:rPr>
          <w:rFonts w:ascii="Arial" w:cs="Arial" w:eastAsia="Arial" w:hAnsi="Arial"/>
          <w:b w:val="1"/>
          <w:bCs w:val="1"/>
          <w:color w:val="1a5c8a"/>
          <w:sz w:val="20"/>
          <w:szCs w:val="20"/>
          <w:rtl w:val="0"/>
        </w:rPr>
        <w:t xml:space="preserve">GET /api/v1/currencies  -  List Supported Currencies</w:t>
      </w: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rFonts w:ascii="Arial" w:cs="Arial" w:eastAsia="Arial" w:hAnsi="Arial"/>
          <w:color w:val="3d3d3d"/>
          <w:sz w:val="20"/>
          <w:szCs w:val="20"/>
          <w:rtl w:val="0"/>
        </w:rPr>
        <w:t xml:space="preserve">Returns the list of currency strings available in the local exchange_rates table. Useful for UI dropdowns and integration validation. Reflects the current state of the local DB, not a live Treasury API call.</w:t>
      </w:r>
      <w:r w:rsidDel="00000000" w:rsidR="00000000" w:rsidRPr="00000000">
        <w:rPr>
          <w:rtl w:val="0"/>
        </w:rPr>
      </w:r>
    </w:p>
    <w:p w:rsidR="00000000" w:rsidDel="00000000" w:rsidP="00000000" w:rsidRDefault="00000000" w:rsidRPr="00000000" w14:paraId="00000129">
      <w:pPr>
        <w:spacing w:after="60" w:before="200" w:lineRule="auto"/>
        <w:rPr/>
      </w:pPr>
      <w:r w:rsidDel="00000000" w:rsidR="00000000" w:rsidRPr="00000000">
        <w:rPr>
          <w:rFonts w:ascii="Arial" w:cs="Arial" w:eastAsia="Arial" w:hAnsi="Arial"/>
          <w:b w:val="1"/>
          <w:bCs w:val="1"/>
          <w:color w:val="1a5c8a"/>
          <w:sz w:val="20"/>
          <w:szCs w:val="20"/>
          <w:rtl w:val="0"/>
        </w:rPr>
        <w:t xml:space="preserve">POST /api/v1/admin/rates/refresh  -  Trigger Manual Rate Refresh</w:t>
      </w:r>
      <w:r w:rsidDel="00000000" w:rsidR="00000000" w:rsidRPr="00000000">
        <w:rPr>
          <w:rtl w:val="0"/>
        </w:rPr>
      </w:r>
    </w:p>
    <w:p w:rsidR="00000000" w:rsidDel="00000000" w:rsidP="00000000" w:rsidRDefault="00000000" w:rsidRPr="00000000" w14:paraId="0000012A">
      <w:pPr>
        <w:spacing w:after="60" w:before="60" w:lineRule="auto"/>
        <w:rPr/>
      </w:pPr>
      <w:r w:rsidDel="00000000" w:rsidR="00000000" w:rsidRPr="00000000">
        <w:rPr>
          <w:rFonts w:ascii="Arial" w:cs="Arial" w:eastAsia="Arial" w:hAnsi="Arial"/>
          <w:color w:val="3d3d3d"/>
          <w:sz w:val="20"/>
          <w:szCs w:val="20"/>
          <w:rtl w:val="0"/>
        </w:rPr>
        <w:t xml:space="preserve">Executes the delta refresh job immediately. Non-disruptive - runs as a background task, does not block the response. Returns the job ID and estimated completion time. Intended for administrators when a known Treasury rate update has occurred and the 24-hour refresh window is unacceptable.</w:t>
      </w:r>
      <w:r w:rsidDel="00000000" w:rsidR="00000000" w:rsidRPr="00000000">
        <w:rPr>
          <w:rtl w:val="0"/>
        </w:rPr>
      </w:r>
    </w:p>
    <w:p w:rsidR="00000000" w:rsidDel="00000000" w:rsidP="00000000" w:rsidRDefault="00000000" w:rsidRPr="00000000" w14:paraId="0000012B">
      <w:pPr>
        <w:spacing w:after="60" w:before="200" w:lineRule="auto"/>
        <w:rPr/>
      </w:pPr>
      <w:r w:rsidDel="00000000" w:rsidR="00000000" w:rsidRPr="00000000">
        <w:rPr>
          <w:rFonts w:ascii="Arial" w:cs="Arial" w:eastAsia="Arial" w:hAnsi="Arial"/>
          <w:b w:val="1"/>
          <w:bCs w:val="1"/>
          <w:color w:val="1a5c8a"/>
          <w:sz w:val="20"/>
          <w:szCs w:val="20"/>
          <w:rtl w:val="0"/>
        </w:rPr>
        <w:t xml:space="preserve">GET /actuator/health  -  Health and Operational Status</w:t>
      </w: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Fonts w:ascii="Arial" w:cs="Arial" w:eastAsia="Arial" w:hAnsi="Arial"/>
          <w:color w:val="3d3d3d"/>
          <w:sz w:val="20"/>
          <w:szCs w:val="20"/>
          <w:rtl w:val="0"/>
        </w:rPr>
        <w:t xml:space="preserve">Spring Boot Actuator. Returns: DB connectivity, Treasury API circuit breaker state (CLOSED/OPEN/HALF_OPEN), last successful rate refresh timestamp, and rates record count.</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tl w:val="0"/>
        </w:rPr>
        <w:br w:type="textWrapping"/>
      </w:r>
    </w:p>
    <w:p w:rsidR="00000000" w:rsidDel="00000000" w:rsidP="00000000" w:rsidRDefault="00000000" w:rsidRPr="00000000" w14:paraId="0000012E">
      <w:pPr>
        <w:spacing w:after="0" w:before="280" w:lineRule="auto"/>
        <w:rPr/>
      </w:pPr>
      <w:r w:rsidDel="00000000" w:rsidR="00000000" w:rsidRPr="00000000">
        <w:rPr>
          <w:rFonts w:ascii="Arial" w:cs="Arial" w:eastAsia="Arial" w:hAnsi="Arial"/>
          <w:b w:val="1"/>
          <w:bCs w:val="1"/>
          <w:color w:val="1b3a5c"/>
          <w:sz w:val="22"/>
          <w:szCs w:val="22"/>
          <w:rtl w:val="0"/>
        </w:rPr>
        <w:t xml:space="preserve">DEPLOYMENT ARCHITECTURE &amp; ESTIMATED COSTS</w:t>
      </w:r>
      <w:r w:rsidDel="00000000" w:rsidR="00000000" w:rsidRPr="00000000">
        <w:rPr>
          <w:rtl w:val="0"/>
        </w:rPr>
      </w:r>
    </w:p>
    <w:p w:rsidR="00000000" w:rsidDel="00000000" w:rsidP="00000000" w:rsidRDefault="00000000" w:rsidRPr="00000000" w14:paraId="0000012F">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130">
      <w:pPr>
        <w:spacing w:after="0" w:before="80" w:lineRule="auto"/>
        <w:rPr/>
      </w:pPr>
      <w:r w:rsidDel="00000000" w:rsidR="00000000" w:rsidRPr="00000000">
        <w:rPr>
          <w:rtl w:val="0"/>
        </w:rPr>
      </w:r>
    </w:p>
    <w:p w:rsidR="00000000" w:rsidDel="00000000" w:rsidP="00000000" w:rsidRDefault="00000000" w:rsidRPr="00000000" w14:paraId="00000131">
      <w:pPr>
        <w:spacing w:after="60" w:before="200" w:lineRule="auto"/>
        <w:rPr/>
      </w:pPr>
      <w:r w:rsidDel="00000000" w:rsidR="00000000" w:rsidRPr="00000000">
        <w:rPr>
          <w:rFonts w:ascii="Arial" w:cs="Arial" w:eastAsia="Arial" w:hAnsi="Arial"/>
          <w:b w:val="1"/>
          <w:bCs w:val="1"/>
          <w:color w:val="1a5c8a"/>
          <w:sz w:val="20"/>
          <w:szCs w:val="20"/>
          <w:rtl w:val="0"/>
        </w:rPr>
        <w:t xml:space="preserve">Local Developer Environment</w:t>
      </w:r>
      <w:r w:rsidDel="00000000" w:rsidR="00000000" w:rsidRPr="00000000">
        <w:rPr>
          <w:rtl w:val="0"/>
        </w:rPr>
      </w:r>
    </w:p>
    <w:p w:rsidR="00000000" w:rsidDel="00000000" w:rsidP="00000000" w:rsidRDefault="00000000" w:rsidRPr="00000000" w14:paraId="00000132">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Developer onboarding is intentionally lightweight:</w:t>
      </w:r>
    </w:p>
    <w:p w:rsidR="00000000" w:rsidDel="00000000" w:rsidP="00000000" w:rsidRDefault="00000000" w:rsidRPr="00000000" w14:paraId="00000133">
      <w:pPr>
        <w:spacing w:after="60" w:before="60" w:lineRule="auto"/>
        <w:rPr>
          <w:rFonts w:ascii="Arial" w:cs="Arial" w:eastAsia="Arial" w:hAnsi="Arial"/>
          <w:color w:val="3d3d3d"/>
          <w:sz w:val="20"/>
          <w:szCs w:val="20"/>
        </w:rPr>
      </w:pPr>
      <w:r w:rsidDel="00000000" w:rsidR="00000000" w:rsidRPr="00000000">
        <w:rPr>
          <w:rFonts w:ascii="Arial" w:cs="Arial" w:eastAsia="Arial" w:hAnsi="Arial"/>
          <w:color w:val="3d3d3d"/>
          <w:sz w:val="20"/>
          <w:szCs w:val="20"/>
          <w:rtl w:val="0"/>
        </w:rPr>
        <w:t xml:space="preserve">docker compose up</w:t>
      </w:r>
    </w:p>
    <w:p w:rsidR="00000000" w:rsidDel="00000000" w:rsidP="00000000" w:rsidRDefault="00000000" w:rsidRPr="00000000" w14:paraId="00000134">
      <w:pPr>
        <w:spacing w:after="60" w:before="60" w:lineRule="auto"/>
        <w:rPr>
          <w:rFonts w:ascii="Arial" w:cs="Arial" w:eastAsia="Arial" w:hAnsi="Arial"/>
          <w:b w:val="1"/>
          <w:bCs w:val="1"/>
          <w:color w:val="3d3d3d"/>
        </w:rPr>
      </w:pPr>
      <w:r w:rsidDel="00000000" w:rsidR="00000000" w:rsidRPr="00000000">
        <w:rPr>
          <w:rFonts w:ascii="Arial" w:cs="Arial" w:eastAsia="Arial" w:hAnsi="Arial"/>
          <w:b w:val="1"/>
          <w:bCs w:val="1"/>
          <w:color w:val="3d3d3d"/>
          <w:rtl w:val="0"/>
        </w:rPr>
        <w:t xml:space="preserve">Components: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app - </w:t>
      </w:r>
      <w:r w:rsidDel="00000000" w:rsidR="00000000" w:rsidRPr="00000000">
        <w:rPr>
          <w:rFonts w:ascii="Arial" w:cs="Arial" w:eastAsia="Arial" w:hAnsi="Arial"/>
          <w:color w:val="3d3d3d"/>
          <w:rtl w:val="0"/>
        </w:rPr>
        <w:t xml:space="preserve">Spring Boot application with automatic exchange-rate preload.</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db - </w:t>
      </w:r>
      <w:r w:rsidDel="00000000" w:rsidR="00000000" w:rsidRPr="00000000">
        <w:rPr>
          <w:rFonts w:ascii="Arial" w:cs="Arial" w:eastAsia="Arial" w:hAnsi="Arial"/>
          <w:color w:val="3d3d3d"/>
          <w:rtl w:val="0"/>
        </w:rPr>
        <w:t xml:space="preserve">PostgreSQL 16 instance with Flyway migrations applied during startup</w:t>
      </w: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adminer - </w:t>
      </w:r>
      <w:r w:rsidDel="00000000" w:rsidR="00000000" w:rsidRPr="00000000">
        <w:rPr>
          <w:rFonts w:ascii="Arial" w:cs="Arial" w:eastAsia="Arial" w:hAnsi="Arial"/>
          <w:color w:val="3d3d3d"/>
          <w:rtl w:val="0"/>
        </w:rPr>
        <w:t xml:space="preserve">Optional database administration UI available only in development profiles</w:t>
      </w: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rFonts w:ascii="Arial" w:cs="Arial" w:eastAsia="Arial" w:hAnsi="Arial"/>
          <w:color w:val="3d3d3d"/>
          <w:rtl w:val="0"/>
        </w:rPr>
        <w:t xml:space="preserve">The initial startup sequence loads required exchange-rate data and prepares the local development environment without additional configuration steps</w:t>
      </w:r>
      <w:r w:rsidDel="00000000" w:rsidR="00000000" w:rsidRPr="00000000">
        <w:rPr>
          <w:rFonts w:ascii="Arial" w:cs="Arial" w:eastAsia="Arial" w:hAnsi="Arial"/>
          <w:color w:val="3d3d3d"/>
          <w:sz w:val="20"/>
          <w:szCs w:val="20"/>
          <w:rtl w:val="0"/>
        </w:rPr>
        <w:t xml:space="preserve">.</w:t>
      </w:r>
      <w:r w:rsidDel="00000000" w:rsidR="00000000" w:rsidRPr="00000000">
        <w:rPr>
          <w:rtl w:val="0"/>
        </w:rPr>
      </w:r>
    </w:p>
    <w:p w:rsidR="00000000" w:rsidDel="00000000" w:rsidP="00000000" w:rsidRDefault="00000000" w:rsidRPr="00000000" w14:paraId="00000139">
      <w:pPr>
        <w:spacing w:after="60" w:before="200" w:lineRule="auto"/>
        <w:rPr>
          <w:rFonts w:ascii="Arial" w:cs="Arial" w:eastAsia="Arial" w:hAnsi="Arial"/>
        </w:rPr>
      </w:pPr>
      <w:r w:rsidDel="00000000" w:rsidR="00000000" w:rsidRPr="00000000">
        <w:rPr>
          <w:rFonts w:ascii="Arial" w:cs="Arial" w:eastAsia="Arial" w:hAnsi="Arial"/>
          <w:b w:val="1"/>
          <w:bCs w:val="1"/>
          <w:color w:val="1a5c8a"/>
          <w:sz w:val="20"/>
          <w:szCs w:val="20"/>
          <w:rtl w:val="0"/>
        </w:rPr>
        <w:t xml:space="preserve">AWS Reference </w:t>
      </w:r>
      <w:r w:rsidDel="00000000" w:rsidR="00000000" w:rsidRPr="00000000">
        <w:rPr>
          <w:rFonts w:ascii="Arial" w:cs="Arial" w:eastAsia="Arial" w:hAnsi="Arial"/>
          <w:b w:val="1"/>
          <w:bCs w:val="1"/>
          <w:color w:val="1a5c8a"/>
          <w:rtl w:val="0"/>
        </w:rPr>
        <w:t xml:space="preserve">Architecture</w:t>
        <w:br w:type="textWrapping"/>
      </w:r>
      <w:r w:rsidDel="00000000" w:rsidR="00000000" w:rsidRPr="00000000">
        <w:rPr>
          <w:rFonts w:ascii="Arial" w:cs="Arial" w:eastAsia="Arial" w:hAnsi="Arial"/>
          <w:rtl w:val="0"/>
        </w:rPr>
        <w:t xml:space="preserve">The solution is designed as a containerized application and can be deployed to AWS, Azure, GCP, or Kubernetes-based environments. AWS is used as the reference architecture for cost estimation and operational planning. </w:t>
      </w:r>
    </w:p>
    <w:p w:rsidR="00000000" w:rsidDel="00000000" w:rsidP="00000000" w:rsidRDefault="00000000" w:rsidRPr="00000000" w14:paraId="0000013A">
      <w:pPr>
        <w:spacing w:after="60" w:before="20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Cost estimates are AI-generated and included for illustrative comparison of deployment options only. They are not based on formal vendor pricing analysis.</w:t>
      </w:r>
    </w:p>
    <w:tbl>
      <w:tblPr>
        <w:tblStyle w:val="Table18"/>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760"/>
        <w:tblGridChange w:id="0">
          <w:tblGrid>
            <w:gridCol w:w="2400"/>
            <w:gridCol w:w="30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b w:val="1"/>
                <w:bCs w:val="1"/>
                <w:color w:val="ffffff"/>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b w:val="1"/>
                <w:bCs w:val="1"/>
                <w:color w:val="ffffff"/>
                <w:sz w:val="18"/>
                <w:szCs w:val="18"/>
                <w:rtl w:val="0"/>
              </w:rPr>
              <w:t xml:space="preserve">Est. Monthly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b w:val="0"/>
                <w:bCs w:val="0"/>
                <w:color w:val="3d3d3d"/>
                <w:sz w:val="18"/>
                <w:szCs w:val="18"/>
                <w:rtl w:val="0"/>
              </w:rPr>
              <w:t xml:space="preserve">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b w:val="0"/>
                <w:bCs w:val="0"/>
                <w:color w:val="3d3d3d"/>
                <w:sz w:val="18"/>
                <w:szCs w:val="18"/>
                <w:rtl w:val="0"/>
              </w:rPr>
              <w:t xml:space="preserve">ECS Fargate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b w:val="0"/>
                <w:bCs w:val="0"/>
                <w:color w:val="3d3d3d"/>
                <w:sz w:val="18"/>
                <w:szCs w:val="18"/>
                <w:rtl w:val="0"/>
              </w:rPr>
              <w:t xml:space="preserve">~$35/mo POC  /  ~$70/mo 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b w:val="0"/>
                <w:bCs w:val="0"/>
                <w:color w:val="3d3d3d"/>
                <w:sz w:val="18"/>
                <w:szCs w:val="18"/>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b w:val="0"/>
                <w:bCs w:val="0"/>
                <w:color w:val="3d3d3d"/>
                <w:sz w:val="18"/>
                <w:szCs w:val="18"/>
                <w:rtl w:val="0"/>
              </w:rPr>
              <w:t xml:space="preserve">RDS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b w:val="0"/>
                <w:bCs w:val="0"/>
                <w:color w:val="3d3d3d"/>
                <w:sz w:val="18"/>
                <w:szCs w:val="18"/>
                <w:rtl w:val="0"/>
              </w:rPr>
              <w:t xml:space="preserve">~$25/mo POC  /  ~$50/mo 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4">
            <w:pPr>
              <w:spacing w:after="0" w:before="0" w:lineRule="auto"/>
              <w:rPr/>
            </w:pPr>
            <w:r w:rsidDel="00000000" w:rsidR="00000000" w:rsidRPr="00000000">
              <w:rPr>
                <w:rFonts w:ascii="Arial" w:cs="Arial" w:eastAsia="Arial" w:hAnsi="Arial"/>
                <w:b w:val="0"/>
                <w:bCs w:val="0"/>
                <w:color w:val="3d3d3d"/>
                <w:sz w:val="18"/>
                <w:szCs w:val="18"/>
                <w:rtl w:val="0"/>
              </w:rPr>
              <w:t xml:space="preserve">Load Balancer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b w:val="0"/>
                <w:bCs w:val="0"/>
                <w:color w:val="3d3d3d"/>
                <w:sz w:val="18"/>
                <w:szCs w:val="18"/>
                <w:rtl w:val="0"/>
              </w:rPr>
              <w:t xml:space="preserve">A</w:t>
            </w:r>
            <w:r w:rsidDel="00000000" w:rsidR="00000000" w:rsidRPr="00000000">
              <w:rPr>
                <w:rFonts w:ascii="Arial" w:cs="Arial" w:eastAsia="Arial" w:hAnsi="Arial"/>
                <w:color w:val="3d3d3d"/>
                <w:sz w:val="18"/>
                <w:szCs w:val="18"/>
                <w:rtl w:val="0"/>
              </w:rPr>
              <w:t xml:space="preserve">utomatic Load Balancer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6">
            <w:pPr>
              <w:spacing w:after="0" w:before="0" w:lineRule="auto"/>
              <w:rPr/>
            </w:pPr>
            <w:r w:rsidDel="00000000" w:rsidR="00000000" w:rsidRPr="00000000">
              <w:rPr>
                <w:rFonts w:ascii="Arial" w:cs="Arial" w:eastAsia="Arial" w:hAnsi="Arial"/>
                <w:b w:val="0"/>
                <w:bCs w:val="0"/>
                <w:color w:val="3d3d3d"/>
                <w:sz w:val="18"/>
                <w:szCs w:val="18"/>
                <w:rtl w:val="0"/>
              </w:rPr>
              <w:t xml:space="preserve">~$20/mo + data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7">
            <w:pPr>
              <w:spacing w:after="0" w:before="0" w:lineRule="auto"/>
              <w:rPr/>
            </w:pPr>
            <w:r w:rsidDel="00000000" w:rsidR="00000000" w:rsidRPr="00000000">
              <w:rPr>
                <w:rFonts w:ascii="Arial" w:cs="Arial" w:eastAsia="Arial" w:hAnsi="Arial"/>
                <w:b w:val="0"/>
                <w:bCs w:val="0"/>
                <w:color w:val="3d3d3d"/>
                <w:sz w:val="18"/>
                <w:szCs w:val="18"/>
                <w:rtl w:val="0"/>
              </w:rPr>
              <w:t xml:space="preserve">Secrets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b w:val="0"/>
                <w:bCs w:val="0"/>
                <w:color w:val="3d3d3d"/>
                <w:sz w:val="18"/>
                <w:szCs w:val="18"/>
                <w:rtl w:val="0"/>
              </w:rPr>
              <w:t xml:space="preserve">AWS Secrets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0"/>
                <w:bCs w:val="0"/>
                <w:color w:val="3d3d3d"/>
                <w:sz w:val="18"/>
                <w:szCs w:val="18"/>
                <w:rtl w:val="0"/>
              </w:rPr>
              <w:t xml:space="preserve">~$1/mo per secret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b w:val="0"/>
                <w:bCs w:val="0"/>
                <w:color w:val="3d3d3d"/>
                <w:sz w:val="18"/>
                <w:szCs w:val="18"/>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0"/>
                <w:bCs w:val="0"/>
                <w:color w:val="3d3d3d"/>
                <w:sz w:val="18"/>
                <w:szCs w:val="18"/>
                <w:rtl w:val="0"/>
              </w:rPr>
              <w:t xml:space="preserve">CloudWatch </w:t>
            </w:r>
            <w:r w:rsidDel="00000000" w:rsidR="00000000" w:rsidRPr="00000000">
              <w:rPr>
                <w:rFonts w:ascii="Arial" w:cs="Arial" w:eastAsia="Arial" w:hAnsi="Arial"/>
                <w:color w:val="3d3d3d"/>
                <w:sz w:val="18"/>
                <w:szCs w:val="18"/>
                <w:rtl w:val="0"/>
              </w:rPr>
              <w:t xml:space="preserve">+ </w:t>
            </w:r>
            <w:r w:rsidDel="00000000" w:rsidR="00000000" w:rsidRPr="00000000">
              <w:rPr>
                <w:rFonts w:ascii="Arial" w:cs="Arial" w:eastAsia="Arial" w:hAnsi="Arial"/>
                <w:b w:val="0"/>
                <w:bCs w:val="0"/>
                <w:color w:val="3d3d3d"/>
                <w:sz w:val="18"/>
                <w:szCs w:val="18"/>
                <w:rtl w:val="0"/>
              </w:rPr>
              <w:t xml:space="preserve">Micrometer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0"/>
                <w:bCs w:val="0"/>
                <w:color w:val="3d3d3d"/>
                <w:sz w:val="18"/>
                <w:szCs w:val="18"/>
                <w:rtl w:val="0"/>
              </w:rPr>
              <w:t xml:space="preserve">~$5/mo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0"/>
                <w:bCs w:val="0"/>
                <w:color w:val="3d3d3d"/>
                <w:sz w:val="18"/>
                <w:szCs w:val="18"/>
                <w:rtl w:val="0"/>
              </w:rPr>
              <w:t xml:space="preserve">TOTAL - POC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4E">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0"/>
                <w:bCs w:val="0"/>
                <w:color w:val="3d3d3d"/>
                <w:sz w:val="18"/>
                <w:szCs w:val="18"/>
                <w:rtl w:val="0"/>
              </w:rPr>
              <w:t xml:space="preserve">~$85-95/mo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b w:val="0"/>
                <w:bCs w:val="0"/>
                <w:color w:val="3d3d3d"/>
                <w:sz w:val="18"/>
                <w:szCs w:val="18"/>
                <w:rtl w:val="0"/>
              </w:rPr>
              <w:t xml:space="preserve">TOTAL -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51">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6fa" w:val="clear"/>
            <w:tcMar>
              <w:top w:w="80.0" w:type="dxa"/>
              <w:left w:w="100.0" w:type="dxa"/>
              <w:bottom w:w="80.0" w:type="dxa"/>
              <w:right w:w="100.0" w:type="dxa"/>
            </w:tcMa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b w:val="0"/>
                <w:bCs w:val="0"/>
                <w:color w:val="3d3d3d"/>
                <w:sz w:val="18"/>
                <w:szCs w:val="18"/>
                <w:rtl w:val="0"/>
              </w:rPr>
              <w:t xml:space="preserve">~$175-220/mo</w:t>
            </w:r>
            <w:r w:rsidDel="00000000" w:rsidR="00000000" w:rsidRPr="00000000">
              <w:rPr>
                <w:rtl w:val="0"/>
              </w:rPr>
            </w:r>
          </w:p>
        </w:tc>
      </w:tr>
    </w:tbl>
    <w:p w:rsidR="00000000" w:rsidDel="00000000" w:rsidP="00000000" w:rsidRDefault="00000000" w:rsidRPr="00000000" w14:paraId="00000153">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These estimates are intended for planning purposes and will vary based on utilization, storage growth, and network traffic. </w:t>
      </w:r>
    </w:p>
    <w:p w:rsidR="00000000" w:rsidDel="00000000" w:rsidP="00000000" w:rsidRDefault="00000000" w:rsidRPr="00000000" w14:paraId="00000154">
      <w:pPr>
        <w:spacing w:after="60" w:before="60" w:lineRule="auto"/>
        <w:rPr>
          <w:rFonts w:ascii="Arial" w:cs="Arial" w:eastAsia="Arial" w:hAnsi="Arial"/>
          <w:color w:val="3d3d3d"/>
        </w:rPr>
      </w:pPr>
      <w:r w:rsidDel="00000000" w:rsidR="00000000" w:rsidRPr="00000000">
        <w:rPr>
          <w:rtl w:val="0"/>
        </w:rPr>
      </w:r>
    </w:p>
    <w:p w:rsidR="00000000" w:rsidDel="00000000" w:rsidP="00000000" w:rsidRDefault="00000000" w:rsidRPr="00000000" w14:paraId="00000155">
      <w:pPr>
        <w:spacing w:after="60" w:before="60" w:lineRule="auto"/>
        <w:rPr>
          <w:rFonts w:ascii="Arial" w:cs="Arial" w:eastAsia="Arial" w:hAnsi="Arial"/>
          <w:b w:val="1"/>
          <w:bCs w:val="1"/>
          <w:color w:val="3d3d3d"/>
        </w:rPr>
      </w:pPr>
      <w:r w:rsidDel="00000000" w:rsidR="00000000" w:rsidRPr="00000000">
        <w:rPr>
          <w:rFonts w:ascii="Arial" w:cs="Arial" w:eastAsia="Arial" w:hAnsi="Arial"/>
          <w:b w:val="1"/>
          <w:bCs w:val="1"/>
          <w:color w:val="3d3d3d"/>
          <w:rtl w:val="0"/>
        </w:rPr>
        <w:t xml:space="preserve">Cloud Portability:</w:t>
      </w:r>
    </w:p>
    <w:p w:rsidR="00000000" w:rsidDel="00000000" w:rsidP="00000000" w:rsidRDefault="00000000" w:rsidRPr="00000000" w14:paraId="00000156">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Equivalent deployment patterns are available across major cloud providers: </w:t>
      </w:r>
    </w:p>
    <w:p w:rsidR="00000000" w:rsidDel="00000000" w:rsidP="00000000" w:rsidRDefault="00000000" w:rsidRPr="00000000" w14:paraId="00000157">
      <w:pPr>
        <w:numPr>
          <w:ilvl w:val="0"/>
          <w:numId w:val="1"/>
        </w:numPr>
        <w:spacing w:after="40" w:before="40" w:lineRule="auto"/>
        <w:ind w:left="360"/>
      </w:pPr>
      <w:r w:rsidDel="00000000" w:rsidR="00000000" w:rsidRPr="00000000">
        <w:rPr>
          <w:rFonts w:ascii="Arial" w:cs="Arial" w:eastAsia="Arial" w:hAnsi="Arial"/>
          <w:color w:val="3d3d3d"/>
          <w:sz w:val="20"/>
          <w:szCs w:val="20"/>
          <w:rtl w:val="0"/>
        </w:rPr>
        <w:t xml:space="preserve">Azure equivalent: Azure Container Apps + Azure DB for PostgreSQL + Application Gateway.</w:t>
      </w:r>
    </w:p>
    <w:p w:rsidR="00000000" w:rsidDel="00000000" w:rsidP="00000000" w:rsidRDefault="00000000" w:rsidRPr="00000000" w14:paraId="00000158">
      <w:pPr>
        <w:numPr>
          <w:ilvl w:val="0"/>
          <w:numId w:val="1"/>
        </w:numPr>
        <w:spacing w:after="40" w:before="40" w:lineRule="auto"/>
        <w:ind w:left="360"/>
        <w:rPr>
          <w:rFonts w:ascii="Arial" w:cs="Arial" w:eastAsia="Arial" w:hAnsi="Arial"/>
          <w:color w:val="3d3d3d"/>
          <w:u w:val="none"/>
        </w:rPr>
      </w:pPr>
      <w:r w:rsidDel="00000000" w:rsidR="00000000" w:rsidRPr="00000000">
        <w:rPr>
          <w:rFonts w:ascii="Arial" w:cs="Arial" w:eastAsia="Arial" w:hAnsi="Arial"/>
          <w:color w:val="3d3d3d"/>
          <w:sz w:val="20"/>
          <w:szCs w:val="20"/>
          <w:rtl w:val="0"/>
        </w:rPr>
        <w:t xml:space="preserve">GCP equivalent: Cloud Run + Cloud SQL + Cloud Load Balancing.</w:t>
      </w:r>
    </w:p>
    <w:p w:rsidR="00000000" w:rsidDel="00000000" w:rsidP="00000000" w:rsidRDefault="00000000" w:rsidRPr="00000000" w14:paraId="00000159">
      <w:pPr>
        <w:numPr>
          <w:ilvl w:val="0"/>
          <w:numId w:val="1"/>
        </w:numPr>
        <w:spacing w:after="40" w:before="40" w:lineRule="auto"/>
        <w:ind w:left="360"/>
        <w:rPr>
          <w:rFonts w:ascii="Arial" w:cs="Arial" w:eastAsia="Arial" w:hAnsi="Arial"/>
          <w:color w:val="3d3d3d"/>
          <w:u w:val="none"/>
        </w:rPr>
      </w:pPr>
      <w:r w:rsidDel="00000000" w:rsidR="00000000" w:rsidRPr="00000000">
        <w:rPr>
          <w:rFonts w:ascii="Arial" w:cs="Arial" w:eastAsia="Arial" w:hAnsi="Arial"/>
          <w:color w:val="3d3d3d"/>
          <w:rtl w:val="0"/>
        </w:rPr>
        <w:t xml:space="preserve">Kubernetes-based deployment through Helm-managed manifests</w:t>
      </w:r>
      <w:r w:rsidDel="00000000" w:rsidR="00000000" w:rsidRPr="00000000">
        <w:rPr>
          <w:rFonts w:ascii="Arial" w:cs="Arial" w:eastAsia="Arial" w:hAnsi="Arial"/>
          <w:color w:val="3d3d3d"/>
          <w:sz w:val="20"/>
          <w:szCs w:val="20"/>
          <w:rtl w:val="0"/>
        </w:rPr>
        <w:t xml:space="preserve">.</w:t>
      </w:r>
    </w:p>
    <w:p w:rsidR="00000000" w:rsidDel="00000000" w:rsidP="00000000" w:rsidRDefault="00000000" w:rsidRPr="00000000" w14:paraId="0000015A">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Application configuration remains environment-driven and cloud-agnostic. </w:t>
      </w:r>
    </w:p>
    <w:p w:rsidR="00000000" w:rsidDel="00000000" w:rsidP="00000000" w:rsidRDefault="00000000" w:rsidRPr="00000000" w14:paraId="0000015B">
      <w:pPr>
        <w:spacing w:after="60" w:before="60" w:lineRule="auto"/>
        <w:rPr>
          <w:rFonts w:ascii="Arial" w:cs="Arial" w:eastAsia="Arial" w:hAnsi="Arial"/>
          <w:color w:val="3d3d3d"/>
        </w:rPr>
      </w:pPr>
      <w:r w:rsidDel="00000000" w:rsidR="00000000" w:rsidRPr="00000000">
        <w:rPr>
          <w:rtl w:val="0"/>
        </w:rPr>
      </w:r>
    </w:p>
    <w:p w:rsidR="00000000" w:rsidDel="00000000" w:rsidP="00000000" w:rsidRDefault="00000000" w:rsidRPr="00000000" w14:paraId="0000015C">
      <w:pPr>
        <w:spacing w:after="60" w:before="200" w:lineRule="auto"/>
        <w:rPr/>
      </w:pPr>
      <w:r w:rsidDel="00000000" w:rsidR="00000000" w:rsidRPr="00000000">
        <w:rPr>
          <w:rFonts w:ascii="Arial" w:cs="Arial" w:eastAsia="Arial" w:hAnsi="Arial"/>
          <w:b w:val="1"/>
          <w:bCs w:val="1"/>
          <w:color w:val="1a5c8a"/>
          <w:rtl w:val="0"/>
        </w:rPr>
        <w:t xml:space="preserve">Scaling Considerations</w:t>
      </w:r>
      <w:r w:rsidDel="00000000" w:rsidR="00000000" w:rsidRPr="00000000">
        <w:rPr>
          <w:rFonts w:ascii="Arial" w:cs="Arial" w:eastAsia="Arial" w:hAnsi="Arial"/>
          <w:b w:val="1"/>
          <w:bCs w:val="1"/>
          <w:color w:val="1a5c8a"/>
          <w:sz w:val="20"/>
          <w:szCs w:val="20"/>
          <w:rtl w:val="0"/>
        </w:rPr>
        <w:t xml:space="preserve"> - </w:t>
      </w:r>
      <w:r w:rsidDel="00000000" w:rsidR="00000000" w:rsidRPr="00000000">
        <w:rPr>
          <w:rFonts w:ascii="Arial" w:cs="Arial" w:eastAsia="Arial" w:hAnsi="Arial"/>
          <w:b w:val="1"/>
          <w:bCs w:val="1"/>
          <w:color w:val="1a5c8a"/>
          <w:rtl w:val="0"/>
        </w:rPr>
        <w:t xml:space="preserve">Distributed Cache Introduction Criteria</w:t>
      </w:r>
      <w:r w:rsidDel="00000000" w:rsidR="00000000" w:rsidRPr="00000000">
        <w:rPr>
          <w:rtl w:val="0"/>
        </w:rPr>
      </w:r>
    </w:p>
    <w:p w:rsidR="00000000" w:rsidDel="00000000" w:rsidP="00000000" w:rsidRDefault="00000000" w:rsidRPr="00000000" w14:paraId="0000015D">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Redis or a similar distributed cache is intentionally excluded from the initial deployment architecture.</w:t>
      </w:r>
    </w:p>
    <w:p w:rsidR="00000000" w:rsidDel="00000000" w:rsidP="00000000" w:rsidRDefault="00000000" w:rsidRPr="00000000" w14:paraId="0000015E">
      <w:pPr>
        <w:spacing w:after="60" w:before="60" w:lineRule="auto"/>
        <w:rPr>
          <w:rFonts w:ascii="Arial" w:cs="Arial" w:eastAsia="Arial" w:hAnsi="Arial"/>
          <w:color w:val="3d3d3d"/>
        </w:rPr>
      </w:pPr>
      <w:r w:rsidDel="00000000" w:rsidR="00000000" w:rsidRPr="00000000">
        <w:rPr>
          <w:rFonts w:ascii="Arial" w:cs="Arial" w:eastAsia="Arial" w:hAnsi="Arial"/>
          <w:color w:val="3d3d3d"/>
          <w:rtl w:val="0"/>
        </w:rPr>
        <w:t xml:space="preserve">A cache layer should be considered when: </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color w:val="3d3d3d"/>
          <w:rtl w:val="0"/>
        </w:rPr>
        <w:t xml:space="preserve">Service-level latency objectives are consistently approached or exceeded.</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color w:val="3d3d3d"/>
          <w:rtl w:val="0"/>
        </w:rPr>
        <w:t xml:space="preserve">Performance analysis identifies exchange-rate lookups as a significant contributor to response latency.</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color w:val="3d3d3d"/>
          <w:u w:val="none"/>
        </w:rPr>
      </w:pPr>
      <w:r w:rsidDel="00000000" w:rsidR="00000000" w:rsidRPr="00000000">
        <w:rPr>
          <w:rFonts w:ascii="Arial" w:cs="Arial" w:eastAsia="Arial" w:hAnsi="Arial"/>
          <w:color w:val="3d3d3d"/>
          <w:rtl w:val="0"/>
        </w:rPr>
        <w:t xml:space="preserve">Query volume justifies the operational overhead of an additional infrastructure component. </w:t>
      </w:r>
    </w:p>
    <w:p w:rsidR="00000000" w:rsidDel="00000000" w:rsidP="00000000" w:rsidRDefault="00000000" w:rsidRPr="00000000" w14:paraId="00000162">
      <w:pPr>
        <w:spacing w:after="60" w:before="60" w:lineRule="auto"/>
        <w:rPr>
          <w:rFonts w:ascii="Arial" w:cs="Arial" w:eastAsia="Arial" w:hAnsi="Arial"/>
          <w:color w:val="3d3d3d"/>
          <w:sz w:val="20"/>
          <w:szCs w:val="20"/>
        </w:rPr>
      </w:pPr>
      <w:r w:rsidDel="00000000" w:rsidR="00000000" w:rsidRPr="00000000">
        <w:rPr>
          <w:rFonts w:ascii="Arial" w:cs="Arial" w:eastAsia="Arial" w:hAnsi="Arial"/>
          <w:color w:val="3d3d3d"/>
          <w:rtl w:val="0"/>
        </w:rPr>
        <w:t xml:space="preserve">Under those conditions, a read-through cache can be introduced for exchange-rate lookups with expiration policies aligned to the exchange-rate refresh cycle</w:t>
      </w:r>
      <w:r w:rsidDel="00000000" w:rsidR="00000000" w:rsidRPr="00000000">
        <w:rPr>
          <w:rFonts w:ascii="Arial" w:cs="Arial" w:eastAsia="Arial" w:hAnsi="Arial"/>
          <w:color w:val="3d3d3d"/>
          <w:sz w:val="20"/>
          <w:szCs w:val="20"/>
          <w:rtl w:val="0"/>
        </w:rPr>
        <w:t xml:space="preserve">. </w:t>
      </w:r>
    </w:p>
    <w:p w:rsidR="00000000" w:rsidDel="00000000" w:rsidP="00000000" w:rsidRDefault="00000000" w:rsidRPr="00000000" w14:paraId="00000163">
      <w:pPr>
        <w:spacing w:after="60" w:before="60" w:lineRule="auto"/>
        <w:rPr>
          <w:rFonts w:ascii="Arial" w:cs="Arial" w:eastAsia="Arial" w:hAnsi="Arial"/>
          <w:color w:val="3d3d3d"/>
        </w:rPr>
      </w:pPr>
      <w:r w:rsidDel="00000000" w:rsidR="00000000" w:rsidRPr="00000000">
        <w:rPr>
          <w:rFonts w:ascii="Arial" w:cs="Arial" w:eastAsia="Arial" w:hAnsi="Arial"/>
          <w:b w:val="1"/>
          <w:bCs w:val="1"/>
          <w:color w:val="3d3d3d"/>
          <w:sz w:val="20"/>
          <w:szCs w:val="20"/>
          <w:rtl w:val="0"/>
        </w:rPr>
        <w:t xml:space="preserve">Cache invalidation:</w:t>
      </w:r>
      <w:r w:rsidDel="00000000" w:rsidR="00000000" w:rsidRPr="00000000">
        <w:rPr>
          <w:rtl w:val="0"/>
        </w:rPr>
      </w:r>
    </w:p>
    <w:p w:rsidR="00000000" w:rsidDel="00000000" w:rsidP="00000000" w:rsidRDefault="00000000" w:rsidRPr="00000000" w14:paraId="00000164">
      <w:pPr>
        <w:numPr>
          <w:ilvl w:val="0"/>
          <w:numId w:val="1"/>
        </w:numPr>
        <w:spacing w:after="40" w:before="40" w:lineRule="auto"/>
        <w:ind w:left="360"/>
      </w:pPr>
      <w:r w:rsidDel="00000000" w:rsidR="00000000" w:rsidRPr="00000000">
        <w:rPr>
          <w:rFonts w:ascii="Arial" w:cs="Arial" w:eastAsia="Arial" w:hAnsi="Arial"/>
          <w:color w:val="3d3d3d"/>
          <w:rtl w:val="0"/>
        </w:rPr>
        <w:t xml:space="preserve">Cache expiration aligned with scheduled refresh intervals.</w:t>
      </w:r>
    </w:p>
    <w:p w:rsidR="00000000" w:rsidDel="00000000" w:rsidP="00000000" w:rsidRDefault="00000000" w:rsidRPr="00000000" w14:paraId="00000165">
      <w:pPr>
        <w:numPr>
          <w:ilvl w:val="0"/>
          <w:numId w:val="1"/>
        </w:numPr>
        <w:spacing w:after="40" w:before="40" w:lineRule="auto"/>
        <w:ind w:left="360"/>
        <w:rPr>
          <w:rFonts w:ascii="Arial" w:cs="Arial" w:eastAsia="Arial" w:hAnsi="Arial"/>
          <w:color w:val="3d3d3d"/>
          <w:u w:val="none"/>
        </w:rPr>
      </w:pPr>
      <w:r w:rsidDel="00000000" w:rsidR="00000000" w:rsidRPr="00000000">
        <w:rPr>
          <w:rFonts w:ascii="Arial" w:cs="Arial" w:eastAsia="Arial" w:hAnsi="Arial"/>
          <w:color w:val="3d3d3d"/>
          <w:rtl w:val="0"/>
        </w:rPr>
        <w:t xml:space="preserve">Explicit invalidation triggered by administrative refresh operations.</w:t>
      </w:r>
    </w:p>
    <w:p w:rsidR="00000000" w:rsidDel="00000000" w:rsidP="00000000" w:rsidRDefault="00000000" w:rsidRPr="00000000" w14:paraId="00000166">
      <w:pPr>
        <w:numPr>
          <w:ilvl w:val="0"/>
          <w:numId w:val="1"/>
        </w:numPr>
        <w:spacing w:after="40" w:before="40" w:lineRule="auto"/>
        <w:ind w:left="360"/>
        <w:rPr>
          <w:rFonts w:ascii="Arial" w:cs="Arial" w:eastAsia="Arial" w:hAnsi="Arial"/>
          <w:color w:val="3d3d3d"/>
          <w:u w:val="none"/>
        </w:rPr>
      </w:pPr>
      <w:r w:rsidDel="00000000" w:rsidR="00000000" w:rsidRPr="00000000">
        <w:rPr>
          <w:rFonts w:ascii="Arial" w:cs="Arial" w:eastAsia="Arial" w:hAnsi="Arial"/>
          <w:color w:val="3d3d3d"/>
          <w:rtl w:val="0"/>
        </w:rPr>
        <w:t xml:space="preserve">The local database remains the authoritative source of exchange-rate data.</w:t>
      </w:r>
    </w:p>
    <w:p w:rsidR="00000000" w:rsidDel="00000000" w:rsidP="00000000" w:rsidRDefault="00000000" w:rsidRPr="00000000" w14:paraId="00000167">
      <w:pPr>
        <w:spacing w:after="60" w:before="60" w:lineRule="auto"/>
        <w:rPr>
          <w:rFonts w:ascii="Arial" w:cs="Arial" w:eastAsia="Arial" w:hAnsi="Arial"/>
          <w:color w:val="3d3d3d"/>
        </w:rPr>
      </w:pPr>
      <w:r w:rsidDel="00000000" w:rsidR="00000000" w:rsidRPr="00000000">
        <w:rPr>
          <w:rtl w:val="0"/>
        </w:rPr>
      </w:r>
    </w:p>
    <w:p w:rsidR="00000000" w:rsidDel="00000000" w:rsidP="00000000" w:rsidRDefault="00000000" w:rsidRPr="00000000" w14:paraId="00000168">
      <w:pPr>
        <w:spacing w:after="60" w:before="200" w:lineRule="auto"/>
        <w:rPr>
          <w:rFonts w:ascii="Arial" w:cs="Arial" w:eastAsia="Arial" w:hAnsi="Arial"/>
          <w:color w:val="3d3d3d"/>
        </w:rPr>
      </w:pPr>
      <w:r w:rsidDel="00000000" w:rsidR="00000000" w:rsidRPr="00000000">
        <w:rPr>
          <w:rFonts w:ascii="Arial" w:cs="Arial" w:eastAsia="Arial" w:hAnsi="Arial"/>
          <w:b w:val="1"/>
          <w:bCs w:val="1"/>
          <w:color w:val="1a5c8a"/>
          <w:sz w:val="20"/>
          <w:szCs w:val="20"/>
          <w:rtl w:val="0"/>
        </w:rPr>
        <w:t xml:space="preserve">Resilience</w:t>
      </w:r>
      <w:r w:rsidDel="00000000" w:rsidR="00000000" w:rsidRPr="00000000">
        <w:rPr>
          <w:rFonts w:ascii="Arial" w:cs="Arial" w:eastAsia="Arial" w:hAnsi="Arial"/>
          <w:b w:val="1"/>
          <w:bCs w:val="1"/>
          <w:color w:val="1a5c8a"/>
          <w:rtl w:val="0"/>
        </w:rPr>
        <w:t xml:space="preserve"> and Availability</w:t>
        <w:br w:type="textWrapping"/>
      </w:r>
      <w:r w:rsidDel="00000000" w:rsidR="00000000" w:rsidRPr="00000000">
        <w:rPr>
          <w:rFonts w:ascii="Arial" w:cs="Arial" w:eastAsia="Arial" w:hAnsi="Arial"/>
          <w:color w:val="3d3d3d"/>
          <w:rtl w:val="0"/>
        </w:rPr>
        <w:t xml:space="preserve">Application instances are deployed behind a load balancer and monitored through health-check endpoints exposed by Spring Boot Actuator</w:t>
      </w:r>
      <w:r w:rsidDel="00000000" w:rsidR="00000000" w:rsidRPr="00000000">
        <w:rPr>
          <w:rFonts w:ascii="Arial" w:cs="Arial" w:eastAsia="Arial" w:hAnsi="Arial"/>
          <w:color w:val="3d3d3d"/>
          <w:sz w:val="20"/>
          <w:szCs w:val="20"/>
          <w:rtl w:val="0"/>
        </w:rPr>
        <w:t xml:space="preserve">.</w:t>
      </w:r>
      <w:r w:rsidDel="00000000" w:rsidR="00000000" w:rsidRPr="00000000">
        <w:rPr>
          <w:rtl w:val="0"/>
        </w:rPr>
      </w:r>
    </w:p>
    <w:p w:rsidR="00000000" w:rsidDel="00000000" w:rsidP="00000000" w:rsidRDefault="00000000" w:rsidRPr="00000000" w14:paraId="00000169">
      <w:pPr>
        <w:spacing w:after="60" w:before="200" w:lineRule="auto"/>
        <w:rPr>
          <w:rFonts w:ascii="Arial" w:cs="Arial" w:eastAsia="Arial" w:hAnsi="Arial"/>
          <w:color w:val="3d3d3d"/>
        </w:rPr>
      </w:pPr>
      <w:r w:rsidDel="00000000" w:rsidR="00000000" w:rsidRPr="00000000">
        <w:rPr>
          <w:rFonts w:ascii="Arial" w:cs="Arial" w:eastAsia="Arial" w:hAnsi="Arial"/>
          <w:color w:val="3d3d3d"/>
          <w:rtl w:val="0"/>
        </w:rPr>
        <w:t xml:space="preserve">In the event of an instance failure:</w:t>
      </w:r>
    </w:p>
    <w:p w:rsidR="00000000" w:rsidDel="00000000" w:rsidP="00000000" w:rsidRDefault="00000000" w:rsidRPr="00000000" w14:paraId="0000016A">
      <w:pPr>
        <w:numPr>
          <w:ilvl w:val="0"/>
          <w:numId w:val="1"/>
        </w:numPr>
        <w:spacing w:after="40" w:before="40" w:lineRule="auto"/>
        <w:ind w:left="360"/>
        <w:rPr>
          <w:rFonts w:ascii="Arial" w:cs="Arial" w:eastAsia="Arial" w:hAnsi="Arial"/>
          <w:color w:val="3d3d3d"/>
        </w:rPr>
      </w:pPr>
      <w:r w:rsidDel="00000000" w:rsidR="00000000" w:rsidRPr="00000000">
        <w:rPr>
          <w:rFonts w:ascii="Arial" w:cs="Arial" w:eastAsia="Arial" w:hAnsi="Arial"/>
          <w:color w:val="3d3d3d"/>
          <w:rtl w:val="0"/>
        </w:rPr>
        <w:t xml:space="preserve">Traffic is routed to healthy application instances.</w:t>
      </w:r>
    </w:p>
    <w:p w:rsidR="00000000" w:rsidDel="00000000" w:rsidP="00000000" w:rsidRDefault="00000000" w:rsidRPr="00000000" w14:paraId="0000016B">
      <w:pPr>
        <w:numPr>
          <w:ilvl w:val="0"/>
          <w:numId w:val="1"/>
        </w:numPr>
        <w:spacing w:after="40" w:before="40" w:lineRule="auto"/>
        <w:ind w:left="360"/>
        <w:rPr>
          <w:rFonts w:ascii="Arial" w:cs="Arial" w:eastAsia="Arial" w:hAnsi="Arial"/>
          <w:color w:val="3d3d3d"/>
        </w:rPr>
      </w:pPr>
      <w:r w:rsidDel="00000000" w:rsidR="00000000" w:rsidRPr="00000000">
        <w:rPr>
          <w:rFonts w:ascii="Arial" w:cs="Arial" w:eastAsia="Arial" w:hAnsi="Arial"/>
          <w:color w:val="3d3d3d"/>
          <w:rtl w:val="0"/>
        </w:rPr>
        <w:t xml:space="preserve">Container orchestration replaces failed instances automatically.</w:t>
      </w:r>
    </w:p>
    <w:p w:rsidR="00000000" w:rsidDel="00000000" w:rsidP="00000000" w:rsidRDefault="00000000" w:rsidRPr="00000000" w14:paraId="0000016C">
      <w:pPr>
        <w:numPr>
          <w:ilvl w:val="0"/>
          <w:numId w:val="1"/>
        </w:numPr>
        <w:spacing w:after="40" w:before="40" w:lineRule="auto"/>
        <w:ind w:left="360"/>
        <w:rPr>
          <w:rFonts w:ascii="Arial" w:cs="Arial" w:eastAsia="Arial" w:hAnsi="Arial"/>
          <w:color w:val="3d3d3d"/>
        </w:rPr>
      </w:pPr>
      <w:r w:rsidDel="00000000" w:rsidR="00000000" w:rsidRPr="00000000">
        <w:rPr>
          <w:rFonts w:ascii="Arial" w:cs="Arial" w:eastAsia="Arial" w:hAnsi="Arial"/>
          <w:color w:val="3d3d3d"/>
          <w:rtl w:val="0"/>
        </w:rPr>
        <w:t xml:space="preserve">Exchange-rate data remains available because it is persisted within the database rather than maintained exclusively in memory. </w:t>
      </w:r>
    </w:p>
    <w:p w:rsidR="00000000" w:rsidDel="00000000" w:rsidP="00000000" w:rsidRDefault="00000000" w:rsidRPr="00000000" w14:paraId="0000016D">
      <w:pPr>
        <w:spacing w:after="60" w:before="200" w:lineRule="auto"/>
        <w:rPr>
          <w:rFonts w:ascii="Arial" w:cs="Arial" w:eastAsia="Arial" w:hAnsi="Arial"/>
          <w:color w:val="3d3d3d"/>
        </w:rPr>
      </w:pPr>
      <w:r w:rsidDel="00000000" w:rsidR="00000000" w:rsidRPr="00000000">
        <w:rPr>
          <w:rFonts w:ascii="Arial" w:cs="Arial" w:eastAsia="Arial" w:hAnsi="Arial"/>
          <w:color w:val="3d3d3d"/>
          <w:rtl w:val="0"/>
        </w:rPr>
        <w:t xml:space="preserve">Database high availability can be achieved through managed PostgreSQL failover capabilities such as AWS RDS Multi-AZ deployments</w:t>
      </w:r>
      <w:r w:rsidDel="00000000" w:rsidR="00000000" w:rsidRPr="00000000">
        <w:rPr>
          <w:rFonts w:ascii="Arial" w:cs="Arial" w:eastAsia="Arial" w:hAnsi="Arial"/>
          <w:color w:val="3d3d3d"/>
          <w:sz w:val="20"/>
          <w:szCs w:val="20"/>
          <w:rtl w:val="0"/>
        </w:rPr>
        <w:t xml:space="preserve">.</w:t>
      </w:r>
      <w:r w:rsidDel="00000000" w:rsidR="00000000" w:rsidRPr="00000000">
        <w:rPr>
          <w:rtl w:val="0"/>
        </w:rPr>
      </w:r>
    </w:p>
    <w:p w:rsidR="00000000" w:rsidDel="00000000" w:rsidP="00000000" w:rsidRDefault="00000000" w:rsidRPr="00000000" w14:paraId="0000016E">
      <w:pPr>
        <w:spacing w:after="60" w:before="200" w:lineRule="auto"/>
        <w:rPr/>
      </w:pPr>
      <w:r w:rsidDel="00000000" w:rsidR="00000000" w:rsidRPr="00000000">
        <w:rPr>
          <w:rFonts w:ascii="Arial" w:cs="Arial" w:eastAsia="Arial" w:hAnsi="Arial"/>
          <w:color w:val="3d3d3d"/>
          <w:rtl w:val="0"/>
        </w:rPr>
        <w:t xml:space="preserve">Because exchange-rate data is persisted locally, service recovery does not depend on immediate access to the Treasury API and can continue operating using previously synchronized reference data</w:t>
      </w:r>
      <w:r w:rsidDel="00000000" w:rsidR="00000000" w:rsidRPr="00000000">
        <w:rPr>
          <w:rFonts w:ascii="Arial" w:cs="Arial" w:eastAsia="Arial" w:hAnsi="Arial"/>
          <w:color w:val="3d3d3d"/>
          <w:sz w:val="20"/>
          <w:szCs w:val="20"/>
          <w:rtl w:val="0"/>
        </w:rPr>
        <w:t xml:space="preserve">.</w:t>
      </w: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tl w:val="0"/>
        </w:rPr>
        <w:br w:type="textWrapping"/>
      </w:r>
    </w:p>
    <w:p w:rsidR="00000000" w:rsidDel="00000000" w:rsidP="00000000" w:rsidRDefault="00000000" w:rsidRPr="00000000" w14:paraId="00000170">
      <w:pPr>
        <w:spacing w:after="0" w:before="280" w:lineRule="auto"/>
        <w:rPr/>
      </w:pPr>
      <w:r w:rsidDel="00000000" w:rsidR="00000000" w:rsidRPr="00000000">
        <w:rPr>
          <w:rFonts w:ascii="Arial" w:cs="Arial" w:eastAsia="Arial" w:hAnsi="Arial"/>
          <w:b w:val="1"/>
          <w:bCs w:val="1"/>
          <w:color w:val="1b3a5c"/>
          <w:sz w:val="22"/>
          <w:szCs w:val="22"/>
          <w:rtl w:val="0"/>
        </w:rPr>
        <w:t xml:space="preserve">PROJECT STRUCTURE</w:t>
      </w:r>
      <w:r w:rsidDel="00000000" w:rsidR="00000000" w:rsidRPr="00000000">
        <w:rPr>
          <w:rtl w:val="0"/>
        </w:rPr>
      </w:r>
    </w:p>
    <w:p w:rsidR="00000000" w:rsidDel="00000000" w:rsidP="00000000" w:rsidRDefault="00000000" w:rsidRPr="00000000" w14:paraId="00000171">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172">
      <w:pPr>
        <w:spacing w:after="0" w:before="80" w:lineRule="auto"/>
        <w:rPr/>
      </w:pPr>
      <w:r w:rsidDel="00000000" w:rsidR="00000000" w:rsidRPr="00000000">
        <w:rPr>
          <w:rtl w:val="0"/>
        </w:rPr>
      </w:r>
    </w:p>
    <w:tbl>
      <w:tblPr>
        <w:tblStyle w:val="Table19"/>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760"/>
        <w:tblGridChange w:id="0">
          <w:tblGrid>
            <w:gridCol w:w="34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1"/>
                <w:bCs w:val="1"/>
                <w:color w:val="ffffff"/>
                <w:sz w:val="18"/>
                <w:szCs w:val="18"/>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100.0" w:type="dxa"/>
            </w:tcMar>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0"/>
                <w:bCs w:val="0"/>
                <w:color w:val="3d3d3d"/>
                <w:sz w:val="18"/>
                <w:szCs w:val="18"/>
                <w:rtl w:val="0"/>
              </w:rPr>
              <w:t xml:space="preserve">src/main/.../transaction/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0"/>
                <w:bCs w:val="0"/>
                <w:color w:val="3d3d3d"/>
                <w:sz w:val="18"/>
                <w:szCs w:val="18"/>
                <w:rtl w:val="0"/>
              </w:rPr>
              <w:t xml:space="preserve">Transaction bounded context: entity, repository, service, controller, idempotency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0"/>
                <w:bCs w:val="0"/>
                <w:color w:val="3d3d3d"/>
                <w:sz w:val="18"/>
                <w:szCs w:val="18"/>
                <w:rtl w:val="0"/>
              </w:rPr>
              <w:t xml:space="preserve">src/main/.../exchange/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b w:val="0"/>
                <w:bCs w:val="0"/>
                <w:color w:val="3d3d3d"/>
                <w:sz w:val="18"/>
                <w:szCs w:val="18"/>
                <w:rtl w:val="0"/>
              </w:rPr>
              <w:t xml:space="preserve">Exchange rate context: entity, repository, service, delta refresh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0"/>
                <w:bCs w:val="0"/>
                <w:color w:val="3d3d3d"/>
                <w:sz w:val="18"/>
                <w:szCs w:val="18"/>
                <w:rtl w:val="0"/>
              </w:rPr>
              <w:t xml:space="preserve">src/main/.../exchange/provider/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b w:val="0"/>
                <w:bCs w:val="0"/>
                <w:color w:val="3d3d3d"/>
                <w:sz w:val="18"/>
                <w:szCs w:val="18"/>
                <w:rtl w:val="0"/>
              </w:rPr>
              <w:t xml:space="preserve">ExchangeRateProvider interface, ProviderRegistry, Treasury implementation, plugin stubs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b w:val="0"/>
                <w:bCs w:val="0"/>
                <w:color w:val="3d3d3d"/>
                <w:sz w:val="18"/>
                <w:szCs w:val="18"/>
                <w:rtl w:val="0"/>
              </w:rPr>
              <w:t xml:space="preserve">src/main/.../conversion/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b w:val="0"/>
                <w:bCs w:val="0"/>
                <w:color w:val="3d3d3d"/>
                <w:sz w:val="18"/>
                <w:szCs w:val="18"/>
                <w:rtl w:val="0"/>
              </w:rPr>
              <w:t xml:space="preserve">ConversionService (orchestration), ConversionResponse (read model), display-layer rounding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b w:val="0"/>
                <w:bCs w:val="0"/>
                <w:color w:val="3d3d3d"/>
                <w:sz w:val="18"/>
                <w:szCs w:val="18"/>
                <w:rtl w:val="0"/>
              </w:rPr>
              <w:t xml:space="preserve">src/main/.../common/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b w:val="0"/>
                <w:bCs w:val="0"/>
                <w:color w:val="3d3d3d"/>
                <w:sz w:val="18"/>
                <w:szCs w:val="18"/>
                <w:rtl w:val="0"/>
              </w:rPr>
              <w:t xml:space="preserve">Idempotency filter, validation utilities, error handling, CurrencyCodeMapper interface stub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0"/>
                <w:bCs w:val="0"/>
                <w:color w:val="3d3d3d"/>
                <w:sz w:val="18"/>
                <w:szCs w:val="18"/>
                <w:rtl w:val="0"/>
              </w:rPr>
              <w:t xml:space="preserve">src/main/.../admin/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0"/>
                <w:bCs w:val="0"/>
                <w:color w:val="3d3d3d"/>
                <w:sz w:val="18"/>
                <w:szCs w:val="18"/>
                <w:rtl w:val="0"/>
              </w:rPr>
              <w:t xml:space="preserve">Admin controller: POST /admin/rates/refresh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b w:val="0"/>
                <w:bCs w:val="0"/>
                <w:color w:val="3d3d3d"/>
                <w:sz w:val="18"/>
                <w:szCs w:val="18"/>
                <w:rtl w:val="0"/>
              </w:rPr>
              <w:t xml:space="preserve">src/test/.../unit/domain/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0"/>
                <w:bCs w:val="0"/>
                <w:color w:val="3d3d3d"/>
                <w:sz w:val="18"/>
                <w:szCs w:val="18"/>
                <w:rtl w:val="0"/>
              </w:rPr>
              <w:t xml:space="preserve">BigDecimal storage, date validation, 6-month boundary, USD pass-through, ConversionResponse assembly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b w:val="0"/>
                <w:bCs w:val="0"/>
                <w:color w:val="3d3d3d"/>
                <w:sz w:val="18"/>
                <w:szCs w:val="18"/>
                <w:rtl w:val="0"/>
              </w:rPr>
              <w:t xml:space="preserve">src/test/.../unit/security/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0"/>
                <w:bCs w:val="0"/>
                <w:color w:val="3d3d3d"/>
                <w:sz w:val="18"/>
                <w:szCs w:val="18"/>
                <w:rtl w:val="0"/>
              </w:rPr>
              <w:t xml:space="preserve">Input sanitization, injection patterns, oversized inputs, invalid dates, negative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color w:val="3d3d3d"/>
                <w:sz w:val="18"/>
                <w:szCs w:val="18"/>
                <w:rtl w:val="0"/>
              </w:rPr>
              <w:t xml:space="preserve">src/test/.../integration/api/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0"/>
                <w:bCs w:val="0"/>
                <w:color w:val="3d3d3d"/>
                <w:sz w:val="18"/>
                <w:szCs w:val="18"/>
                <w:rtl w:val="0"/>
              </w:rPr>
              <w:t xml:space="preserve">Full HTTP tests with Testcontainers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b w:val="0"/>
                <w:bCs w:val="0"/>
                <w:color w:val="3d3d3d"/>
                <w:sz w:val="18"/>
                <w:szCs w:val="18"/>
                <w:rtl w:val="0"/>
              </w:rPr>
              <w:t xml:space="preserve">src/test/.../integration/treasury/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b w:val="0"/>
                <w:bCs w:val="0"/>
                <w:color w:val="3d3d3d"/>
                <w:sz w:val="18"/>
                <w:szCs w:val="18"/>
                <w:rtl w:val="0"/>
              </w:rPr>
              <w:t xml:space="preserve">WireMock stubs: valid rate, rate &gt;6mo, no rate, timeout, 503, circuit breaker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9">
            <w:pPr>
              <w:spacing w:after="0" w:before="0" w:lineRule="auto"/>
              <w:rPr/>
            </w:pPr>
            <w:r w:rsidDel="00000000" w:rsidR="00000000" w:rsidRPr="00000000">
              <w:rPr>
                <w:rFonts w:ascii="Arial" w:cs="Arial" w:eastAsia="Arial" w:hAnsi="Arial"/>
                <w:b w:val="0"/>
                <w:bCs w:val="0"/>
                <w:color w:val="3d3d3d"/>
                <w:sz w:val="18"/>
                <w:szCs w:val="18"/>
                <w:rtl w:val="0"/>
              </w:rPr>
              <w:t xml:space="preserve">src/test/.../contract/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b w:val="0"/>
                <w:bCs w:val="0"/>
                <w:color w:val="3d3d3d"/>
                <w:sz w:val="18"/>
                <w:szCs w:val="18"/>
                <w:rtl w:val="0"/>
              </w:rPr>
              <w:t xml:space="preserve">OpenAPI contract validation against live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B">
            <w:pPr>
              <w:spacing w:after="0" w:before="0" w:lineRule="auto"/>
              <w:rPr/>
            </w:pPr>
            <w:r w:rsidDel="00000000" w:rsidR="00000000" w:rsidRPr="00000000">
              <w:rPr>
                <w:rFonts w:ascii="Arial" w:cs="Arial" w:eastAsia="Arial" w:hAnsi="Arial"/>
                <w:b w:val="0"/>
                <w:bCs w:val="0"/>
                <w:color w:val="3d3d3d"/>
                <w:sz w:val="18"/>
                <w:szCs w:val="18"/>
                <w:rtl w:val="0"/>
              </w:rPr>
              <w:t xml:space="preserve">db/migration/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b w:val="0"/>
                <w:bCs w:val="0"/>
                <w:color w:val="3d3d3d"/>
                <w:sz w:val="18"/>
                <w:szCs w:val="18"/>
                <w:rtl w:val="0"/>
              </w:rPr>
              <w:t xml:space="preserve">Flyway versioned SQL migrations (V1__init, V2__seed_currency_map)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D">
            <w:pPr>
              <w:spacing w:after="0" w:before="0" w:lineRule="auto"/>
              <w:rPr/>
            </w:pPr>
            <w:r w:rsidDel="00000000" w:rsidR="00000000" w:rsidRPr="00000000">
              <w:rPr>
                <w:rFonts w:ascii="Arial" w:cs="Arial" w:eastAsia="Arial" w:hAnsi="Arial"/>
                <w:b w:val="0"/>
                <w:bCs w:val="0"/>
                <w:color w:val="3d3d3d"/>
                <w:sz w:val="18"/>
                <w:szCs w:val="18"/>
                <w:rtl w:val="0"/>
              </w:rPr>
              <w:t xml:space="preserve">docker-compose.yml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b w:val="0"/>
                <w:bCs w:val="0"/>
                <w:color w:val="3d3d3d"/>
                <w:sz w:val="18"/>
                <w:szCs w:val="18"/>
                <w:rtl w:val="0"/>
              </w:rPr>
              <w:t xml:space="preserve">Local dev: app + postgres + adminer (dev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b w:val="0"/>
                <w:bCs w:val="0"/>
                <w:color w:val="3d3d3d"/>
                <w:sz w:val="18"/>
                <w:szCs w:val="18"/>
                <w:rtl w:val="0"/>
              </w:rPr>
              <w:t xml:space="preserve">docker-compose.prod.yml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0"/>
                <w:bCs w:val="0"/>
                <w:color w:val="3d3d3d"/>
                <w:sz w:val="18"/>
                <w:szCs w:val="18"/>
                <w:rtl w:val="0"/>
              </w:rPr>
              <w:t xml:space="preserve">Production override: no adminer, production env vars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b w:val="0"/>
                <w:bCs w:val="0"/>
                <w:color w:val="3d3d3d"/>
                <w:sz w:val="18"/>
                <w:szCs w:val="18"/>
                <w:rtl w:val="0"/>
              </w:rPr>
              <w:t xml:space="preserve">Dockerfile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b w:val="0"/>
                <w:bCs w:val="0"/>
                <w:color w:val="3d3d3d"/>
                <w:sz w:val="18"/>
                <w:szCs w:val="18"/>
                <w:rtl w:val="0"/>
              </w:rPr>
              <w:t xml:space="preserve">Multi-stage: Maven build layer + slim JRE 21 runtime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93">
            <w:pPr>
              <w:spacing w:after="0" w:before="0" w:lineRule="auto"/>
              <w:rPr/>
            </w:pPr>
            <w:r w:rsidDel="00000000" w:rsidR="00000000" w:rsidRPr="00000000">
              <w:rPr>
                <w:rFonts w:ascii="Arial" w:cs="Arial" w:eastAsia="Arial" w:hAnsi="Arial"/>
                <w:b w:val="0"/>
                <w:bCs w:val="0"/>
                <w:color w:val="3d3d3d"/>
                <w:sz w:val="18"/>
                <w:szCs w:val="18"/>
                <w:rtl w:val="0"/>
              </w:rPr>
              <w:t xml:space="preserve">helm/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b w:val="0"/>
                <w:bCs w:val="0"/>
                <w:color w:val="3d3d3d"/>
                <w:sz w:val="18"/>
                <w:szCs w:val="18"/>
                <w:rtl w:val="0"/>
              </w:rPr>
              <w:t xml:space="preserve">Kubernetes deployment manifests (stub) for ECS/AKS/GKE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b w:val="0"/>
                <w:bCs w:val="0"/>
                <w:color w:val="3d3d3d"/>
                <w:sz w:val="18"/>
                <w:szCs w:val="18"/>
                <w:rtl w:val="0"/>
              </w:rPr>
              <w:t xml:space="preserve">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b w:val="0"/>
                <w:bCs w:val="0"/>
                <w:color w:val="3d3d3d"/>
                <w:sz w:val="18"/>
                <w:szCs w:val="18"/>
                <w:rtl w:val="0"/>
              </w:rPr>
              <w:t xml:space="preserve">This DHR and DIAGRAMS.md (Mermaid architecture diagrams)</w:t>
            </w:r>
            <w:r w:rsidDel="00000000" w:rsidR="00000000" w:rsidRPr="00000000">
              <w:rPr>
                <w:rtl w:val="0"/>
              </w:rPr>
            </w:r>
          </w:p>
        </w:tc>
      </w:tr>
    </w:tbl>
    <w:p w:rsidR="00000000" w:rsidDel="00000000" w:rsidP="00000000" w:rsidRDefault="00000000" w:rsidRPr="00000000" w14:paraId="00000197">
      <w:pPr>
        <w:spacing w:after="0" w:before="280" w:lineRule="auto"/>
        <w:rPr/>
      </w:pPr>
      <w:r w:rsidDel="00000000" w:rsidR="00000000" w:rsidRPr="00000000">
        <w:rPr>
          <w:rFonts w:ascii="Arial" w:cs="Arial" w:eastAsia="Arial" w:hAnsi="Arial"/>
          <w:b w:val="1"/>
          <w:bCs w:val="1"/>
          <w:color w:val="1b3a5c"/>
          <w:sz w:val="22"/>
          <w:szCs w:val="22"/>
          <w:rtl w:val="0"/>
        </w:rPr>
        <w:t xml:space="preserve">SCOPE BOUNDARIES - WHAT THIS IS NOT</w:t>
      </w:r>
      <w:r w:rsidDel="00000000" w:rsidR="00000000" w:rsidRPr="00000000">
        <w:rPr>
          <w:rtl w:val="0"/>
        </w:rPr>
      </w:r>
    </w:p>
    <w:p w:rsidR="00000000" w:rsidDel="00000000" w:rsidP="00000000" w:rsidRDefault="00000000" w:rsidRPr="00000000" w14:paraId="00000198">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199">
      <w:pPr>
        <w:spacing w:after="0" w:before="80" w:lineRule="auto"/>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Authentication / Authorization - No auth layer implemented. Production path: OAuth2/OIDC via Spring Security. Noted as a gap, not an oversight.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ISO 4217 Full Implementation - Interface defined, implementation deferred. See ADR-07 and HR-06.</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Distributed Cache - Architecture-ready, not deployed. Triggered by OLA threshold. See ADR-03 and Deployment section.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Performance / Load Testing - Explicitly excluded per brief. JMeter/Gatling scripts are the natural next step for production validation.</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Multi-currency Transaction Storage - Transactions stored in USD only per requirements. Multi-currency origination is a plugin concern.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Rate Limiting / API Throttling - Not implemented. Production path: Spring Cloud Gateway or API Gateway (AWS/Azure).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b w:val="0"/>
          <w:bCs w:val="0"/>
          <w:i w:val="0"/>
          <w:iCs w:val="0"/>
          <w:smallCaps w:val="0"/>
          <w:strike w:val="0"/>
          <w:color w:val="3d3d3d"/>
          <w:sz w:val="20"/>
          <w:szCs w:val="20"/>
          <w:u w:val="none"/>
          <w:shd w:fill="auto" w:val="clear"/>
          <w:vertAlign w:val="baseline"/>
          <w:rtl w:val="0"/>
        </w:rPr>
        <w:t xml:space="preserve">Event Streaming - Transaction events not published. Natural next step: Kafka/SNS for audit trail and downstream integration.</w:t>
      </w:r>
      <w:r w:rsidDel="00000000" w:rsidR="00000000" w:rsidRPr="00000000">
        <w:rPr>
          <w:rtl w:val="0"/>
        </w:rPr>
      </w:r>
    </w:p>
    <w:p w:rsidR="00000000" w:rsidDel="00000000" w:rsidP="00000000" w:rsidRDefault="00000000" w:rsidRPr="00000000" w14:paraId="000001A1">
      <w:pPr>
        <w:spacing w:after="0" w:before="280" w:lineRule="auto"/>
        <w:rPr/>
      </w:pPr>
      <w:r w:rsidDel="00000000" w:rsidR="00000000" w:rsidRPr="00000000">
        <w:rPr>
          <w:rFonts w:ascii="Arial" w:cs="Arial" w:eastAsia="Arial" w:hAnsi="Arial"/>
          <w:b w:val="1"/>
          <w:bCs w:val="1"/>
          <w:color w:val="1b3a5c"/>
          <w:sz w:val="22"/>
          <w:szCs w:val="22"/>
          <w:rtl w:val="0"/>
        </w:rPr>
        <w:t xml:space="preserve">OPEN QUESTIONS FOR WEX REVIEW</w:t>
      </w:r>
      <w:r w:rsidDel="00000000" w:rsidR="00000000" w:rsidRPr="00000000">
        <w:rPr>
          <w:rtl w:val="0"/>
        </w:rPr>
      </w:r>
    </w:p>
    <w:p w:rsidR="00000000" w:rsidDel="00000000" w:rsidP="00000000" w:rsidRDefault="00000000" w:rsidRPr="00000000" w14:paraId="000001A2">
      <w:pPr>
        <w:pBdr>
          <w:bottom w:color="1558a7" w:space="1" w:sz="6" w:val="single"/>
        </w:pBdr>
        <w:spacing w:after="0" w:before="0" w:line="20" w:lineRule="auto"/>
        <w:rPr/>
      </w:pPr>
      <w:r w:rsidDel="00000000" w:rsidR="00000000" w:rsidRPr="00000000">
        <w:rPr>
          <w:rtl w:val="0"/>
        </w:rPr>
      </w:r>
    </w:p>
    <w:p w:rsidR="00000000" w:rsidDel="00000000" w:rsidP="00000000" w:rsidRDefault="00000000" w:rsidRPr="00000000" w14:paraId="000001A3">
      <w:pPr>
        <w:spacing w:after="0" w:before="80" w:lineRule="auto"/>
        <w:rPr/>
      </w:pPr>
      <w:r w:rsidDel="00000000" w:rsidR="00000000" w:rsidRPr="00000000">
        <w:rPr>
          <w:rtl w:val="0"/>
        </w:rPr>
      </w:r>
    </w:p>
    <w:p w:rsidR="00000000" w:rsidDel="00000000" w:rsidP="00000000" w:rsidRDefault="00000000" w:rsidRPr="00000000" w14:paraId="000001A4">
      <w:pPr>
        <w:spacing w:after="60" w:before="60" w:lineRule="auto"/>
        <w:rPr>
          <w:rFonts w:ascii="Arial" w:cs="Arial" w:eastAsia="Arial" w:hAnsi="Arial"/>
          <w:color w:val="3d3d3d"/>
          <w:sz w:val="20"/>
          <w:szCs w:val="20"/>
        </w:rPr>
      </w:pPr>
      <w:r w:rsidDel="00000000" w:rsidR="00000000" w:rsidRPr="00000000">
        <w:rPr>
          <w:rFonts w:ascii="Arial" w:cs="Arial" w:eastAsia="Arial" w:hAnsi="Arial"/>
          <w:color w:val="3d3d3d"/>
          <w:rtl w:val="0"/>
        </w:rPr>
        <w:t xml:space="preserve">The following are targeted clarification points that would influence production implementation decisions</w:t>
      </w:r>
      <w:r w:rsidDel="00000000" w:rsidR="00000000" w:rsidRPr="00000000">
        <w:rPr>
          <w:rFonts w:ascii="Arial" w:cs="Arial" w:eastAsia="Arial" w:hAnsi="Arial"/>
          <w:color w:val="3d3d3d"/>
          <w:sz w:val="20"/>
          <w:szCs w:val="20"/>
          <w:rtl w:val="0"/>
        </w:rPr>
        <w:t xml:space="preserve">:</w:t>
      </w:r>
    </w:p>
    <w:p w:rsidR="00000000" w:rsidDel="00000000" w:rsidP="00000000" w:rsidRDefault="00000000" w:rsidRPr="00000000" w14:paraId="000001A5">
      <w:pPr>
        <w:spacing w:after="60" w:before="60" w:lineRule="auto"/>
        <w:rPr>
          <w:rFonts w:ascii="Arial" w:cs="Arial" w:eastAsia="Arial" w:hAnsi="Arial"/>
          <w:color w:val="3d3d3d"/>
        </w:rPr>
      </w:pPr>
      <w:r w:rsidDel="00000000" w:rsidR="00000000" w:rsidRPr="00000000">
        <w:rPr>
          <w:rFonts w:ascii="Arial" w:cs="Arial" w:eastAsia="Arial" w:hAnsi="Arial"/>
          <w:color w:val="3d3d3d"/>
          <w:u w:val="single"/>
          <w:rtl w:val="0"/>
        </w:rPr>
        <w:t xml:space="preserve">Clarification is needed on how exchange-rate validity should be interpreted:</w:t>
      </w:r>
      <w:r w:rsidDel="00000000" w:rsidR="00000000" w:rsidRPr="00000000">
        <w:rPr>
          <w:rFonts w:ascii="Arial" w:cs="Arial" w:eastAsia="Arial" w:hAnsi="Arial"/>
          <w:color w:val="3d3d3d"/>
          <w:rtl w:val="0"/>
        </w:rPr>
        <w:t xml:space="preserve"> </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Arial" w:cs="Arial" w:eastAsia="Arial" w:hAnsi="Arial"/>
          <w:rtl w:val="0"/>
        </w:rPr>
        <w:t xml:space="preserve">Option A (current implementation): use the most recent rate where </w:t>
      </w:r>
      <w:r w:rsidDel="00000000" w:rsidR="00000000" w:rsidRPr="00000000">
        <w:rPr>
          <w:rFonts w:ascii="Arial" w:cs="Arial" w:eastAsia="Arial" w:hAnsi="Arial"/>
          <w:color w:val="188038"/>
          <w:rtl w:val="0"/>
        </w:rPr>
        <w:t xml:space="preserve">effectiveDate &lt;= purchaseDate</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rFonts w:ascii="Arial" w:cs="Arial" w:eastAsia="Arial" w:hAnsi="Arial"/>
        </w:rPr>
      </w:pPr>
      <w:r w:rsidDel="00000000" w:rsidR="00000000" w:rsidRPr="00000000">
        <w:rPr>
          <w:rFonts w:ascii="Arial" w:cs="Arial" w:eastAsia="Arial" w:hAnsi="Arial"/>
          <w:rtl w:val="0"/>
        </w:rPr>
        <w:t xml:space="preserve">Option B: align rates to a fiscal or reporting period containing the purchase date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rFonts w:ascii="Arial" w:cs="Arial" w:eastAsia="Arial" w:hAnsi="Arial"/>
        </w:rPr>
      </w:pPr>
      <w:r w:rsidDel="00000000" w:rsidR="00000000" w:rsidRPr="00000000">
        <w:rPr>
          <w:rFonts w:ascii="Arial" w:cs="Arial" w:eastAsia="Arial" w:hAnsi="Arial"/>
          <w:rtl w:val="0"/>
        </w:rPr>
        <w:t xml:space="preserve">This distinction affects historical accuracy and temporal consistency of conversions.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rFonts w:ascii="Arial" w:cs="Arial" w:eastAsia="Arial" w:hAnsi="Arial"/>
        </w:rPr>
      </w:pPr>
      <w:r w:rsidDel="00000000" w:rsidR="00000000" w:rsidRPr="00000000">
        <w:rPr>
          <w:rFonts w:ascii="Arial" w:cs="Arial" w:eastAsia="Arial" w:hAnsi="Arial"/>
          <w:b w:val="1"/>
          <w:bCs w:val="1"/>
          <w:rtl w:val="0"/>
        </w:rPr>
        <w:t xml:space="preserve">Idempotency Window: </w:t>
      </w:r>
      <w:r w:rsidDel="00000000" w:rsidR="00000000" w:rsidRPr="00000000">
        <w:rPr>
          <w:rFonts w:ascii="Arial" w:cs="Arial" w:eastAsia="Arial" w:hAnsi="Arial"/>
          <w:rtl w:val="0"/>
        </w:rPr>
        <w:t xml:space="preserve">The current implementation uses a 24-hour idempotency TTL.</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Fonts w:ascii="Arial" w:cs="Arial" w:eastAsia="Arial" w:hAnsi="Arial"/>
          <w:rtl w:val="0"/>
        </w:rPr>
        <w:t xml:space="preserve">In payment-processing contexts, acceptable deduplication windows may vary significantly depending on business rules (e.g., short retry windows vs multi-day reconciliation periods). Confirmation of the expected deduplication horizon would influence persistence and cache design choices.</w:t>
      </w:r>
      <w:r w:rsidDel="00000000" w:rsidR="00000000" w:rsidRPr="00000000">
        <w:rPr>
          <w:rtl w:val="0"/>
        </w:rPr>
      </w:r>
    </w:p>
    <w:p w:rsidR="00000000" w:rsidDel="00000000" w:rsidP="00000000" w:rsidRDefault="00000000" w:rsidRPr="00000000" w14:paraId="000001AC">
      <w:pPr>
        <w:spacing w:after="0" w:before="120" w:lineRule="auto"/>
        <w:jc w:val="right"/>
        <w:rPr/>
      </w:pPr>
      <w:r w:rsidDel="00000000" w:rsidR="00000000" w:rsidRPr="00000000">
        <w:rPr>
          <w:rFonts w:ascii="Arial" w:cs="Arial" w:eastAsia="Arial" w:hAnsi="Arial"/>
          <w:i w:val="1"/>
          <w:iCs w:val="1"/>
          <w:color w:val="595959"/>
          <w:sz w:val="20"/>
          <w:szCs w:val="20"/>
          <w:rtl w:val="0"/>
        </w:rPr>
        <w:t xml:space="preserve">- Zach Garno</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ltrbV3Z6IzFJ2lluScbFiYAfw==">CgMxLjAyDmgua3EwMHMwZXRkc3l2OAByITFhNjRKbEh3R0xWQzE5NVZTTTIwVkIxSVRXblpiSmw4YQ==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