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99925" cy="8658225"/>
            <wp:effectExtent b="0" l="0" r="0" t="0"/>
            <wp:docPr descr="d978ed8b970c9da66dc7e60fabd541de.png" id="1" name="image2.png"/>
            <a:graphic>
              <a:graphicData uri="http://schemas.openxmlformats.org/drawingml/2006/picture">
                <pic:pic>
                  <pic:nvPicPr>
                    <pic:cNvPr descr="d978ed8b970c9da66dc7e60fabd541de.png" id="0" name="image2.png"/>
                    <pic:cNvPicPr preferRelativeResize="0"/>
                  </pic:nvPicPr>
                  <pic:blipFill>
                    <a:blip r:embed="rId5"/>
                    <a:srcRect b="0" l="0" r="267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9925" cy="865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Invalid data entry is handled by each variable having it’s own method it’s passed through. The method will loop until a valid number or character is entered.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Referenced javadoc page: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https://docs.oracle.com/javase/8/docs/api/java/util/Scanner.html#hasNextDouble--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https://docs.oracle.com/javase/8/docs/api/java/util/Scanner.html#nextLine--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https://docs.oracle.com/javase/8/docs/api/java/util/Scanner.html#next--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yperlink" Target="https://docs.oracle.com/javase/8/docs/api/java/util/Scanner.html#hasNextDouble--" TargetMode="External"/><Relationship Id="rId7" Type="http://schemas.openxmlformats.org/officeDocument/2006/relationships/hyperlink" Target="https://docs.oracle.com/javase/8/docs/api/java/util/Scanner.html#nextLine--" TargetMode="External"/><Relationship Id="rId8" Type="http://schemas.openxmlformats.org/officeDocument/2006/relationships/hyperlink" Target="https://docs.oracle.com/javase/8/docs/api/java/util/Scanner.html#next--" TargetMode="External"/></Relationships>
</file>