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lv_py_c_102_repository_audit_and_7d0997"/>
      <w:r>
        <w:rPr>
          <w:rFonts w:eastAsia="source serif 4" w:cs="source serif 4" w:ascii="source serif 4" w:hAnsi="source serif 4"/>
          <w:b/>
          <w:color w:val="000000"/>
          <w:sz w:val="39"/>
        </w:rPr>
        <w:t xml:space="preserve">LV_Py_C_102 Repository Audit and LabVIEW Integration Tutorial Draft</w:t>
      </w:r>
      <w:bookmarkEnd w:id="0"/>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The repository audit covered all 153 tracked files on the default branch as of September 13, 2026. The most recent repository change is commit </w:t>
      </w:r>
      <w:r>
        <w:rPr>
          <w:rStyle w:val="VerbatimChar"/>
          <w:rFonts w:eastAsia="menlo" w:cs="menlo" w:ascii="menlo" w:hAnsi="menlo"/>
          <w:color w:val="000000"/>
          <w:sz w:val="18"/>
          <w:shd w:val="clear" w:color="auto" w:fill="F8F8FA"/>
        </w:rPr>
        <w:t xml:space="preserve">f3a6fd9</w:t>
      </w:r>
      <w:r>
        <w:rPr>
          <w:rFonts w:eastAsia="source serif 4" w:cs="source serif 4" w:ascii="source serif 4" w:hAnsi="source serif 4"/>
          <w:color w:val="000000"/>
        </w:rPr>
        <w:t xml:space="preserve"> dated May 21, 2026; it is a large cleanup commit that added or replaced most tutorial, VHDL, simulation, Python, C, and binary assets. The repository has not been modified since that date.</w:t>
      </w:r>
    </w:p>
    <w:p>
      <w:pPr>
        <w:spacing w:line="360" w:after="210" w:lineRule="auto"/>
      </w:pPr>
      <w:r>
        <w:rPr>
          <w:rFonts w:eastAsia="source serif 4" w:cs="source serif 4" w:ascii="source serif 4" w:hAnsi="source serif 4"/>
          <w:color w:val="000000"/>
        </w:rPr>
        <w:t xml:space="preserve">The audit found three immediate cleanup opportunities:</w:t>
      </w:r>
    </w:p>
    <w:p>
      <w:pPr>
        <w:numPr>
          <w:ilvl w:val="0"/>
          <w:numId w:val="1"/>
        </w:numPr>
        <w:spacing w:line="360" w:before="105" w:after="105" w:lineRule="auto"/>
      </w:pPr>
      <w:r>
        <w:rPr>
          <w:rFonts w:eastAsia="source serif 4" w:cs="source serif 4" w:ascii="source serif 4" w:hAnsi="source serif 4"/>
          <w:b/>
          <w:color w:val="000000"/>
          <w:sz w:val="21"/>
        </w:rPr>
        <w:t xml:space="preserve">Generated simulation and Python cache output:</w:t>
      </w:r>
      <w:r>
        <w:rPr>
          <w:rFonts w:eastAsia="source serif 4" w:cs="source serif 4" w:ascii="source serif 4" w:hAnsi="source serif 4"/>
          <w:color w:val="000000"/>
          <w:sz w:val="21"/>
        </w:rPr>
        <w:t xml:space="preserve"> 59 tracked files are generated artifacts, mainly Vivado/XSim files and </w:t>
      </w:r>
      <w:r>
        <w:rPr>
          <w:rStyle w:val="VerbatimChar"/>
          <w:rFonts w:eastAsia="menlo" w:cs="menlo" w:ascii="menlo" w:hAnsi="menlo"/>
          <w:color w:val="000000"/>
          <w:sz w:val="18"/>
          <w:shd w:val="clear" w:color="auto" w:fill="F8F8FA"/>
        </w:rPr>
        <w:t xml:space="preserve">__pycache__</w:t>
      </w:r>
      <w:r>
        <w:rPr>
          <w:rFonts w:eastAsia="source serif 4" w:cs="source serif 4" w:ascii="source serif 4" w:hAnsi="source serif 4"/>
          <w:color w:val="000000"/>
          <w:sz w:val="21"/>
        </w:rPr>
        <w:t xml:space="preserve"> bytecode. These should normally be removed from version control and regenerated from source.</w:t>
      </w:r>
    </w:p>
    <w:p>
      <w:pPr>
        <w:numPr>
          <w:ilvl w:val="0"/>
          <w:numId w:val="1"/>
        </w:numPr>
        <w:spacing w:line="360" w:before="105" w:after="105" w:lineRule="auto"/>
      </w:pPr>
      <w:r>
        <w:rPr>
          <w:rFonts w:eastAsia="source serif 4" w:cs="source serif 4" w:ascii="source serif 4" w:hAnsi="source serif 4"/>
          <w:b/>
          <w:color w:val="000000"/>
          <w:sz w:val="21"/>
        </w:rPr>
        <w:t xml:space="preserve">Version-family duplication:</w:t>
      </w:r>
      <w:r>
        <w:rPr>
          <w:rFonts w:eastAsia="source serif 4" w:cs="source serif 4" w:ascii="source serif 4" w:hAnsi="source serif 4"/>
          <w:color w:val="000000"/>
          <w:sz w:val="21"/>
        </w:rPr>
        <w:t xml:space="preserve"> moving-average packages exist as v4.6, v4.7, and v4.7 full-no-plant trees plus ZIP copies and loose unversioned VHDL/XML files. The strongest canonical candidate is </w:t>
      </w:r>
      <w:r>
        <w:rPr>
          <w:rStyle w:val="VerbatimChar"/>
          <w:rFonts w:eastAsia="menlo" w:cs="menlo" w:ascii="menlo" w:hAnsi="menlo"/>
          <w:color w:val="000000"/>
          <w:sz w:val="18"/>
          <w:shd w:val="clear" w:color="auto" w:fill="F8F8FA"/>
        </w:rPr>
        <w:t xml:space="preserve">Moving average/MovingAverage_CLIP_v4_7_full_no_plant/</w:t>
      </w:r>
      <w:r>
        <w:rPr>
          <w:rFonts w:eastAsia="source serif 4" w:cs="source serif 4" w:ascii="source serif 4" w:hAnsi="source serif 4"/>
          <w:color w:val="000000"/>
          <w:sz w:val="21"/>
        </w:rPr>
        <w:t xml:space="preserve">, because it contains the v4.7 synthesis-rule source, XML, integration documentation, preflight code, a Python reference model, and a test file.</w:t>
      </w:r>
    </w:p>
    <w:p>
      <w:pPr>
        <w:numPr>
          <w:ilvl w:val="0"/>
          <w:numId w:val="1"/>
        </w:numPr>
        <w:spacing w:line="360" w:before="105" w:after="105" w:lineRule="auto"/>
      </w:pPr>
      <w:r>
        <w:rPr>
          <w:rFonts w:eastAsia="source serif 4" w:cs="source serif 4" w:ascii="source serif 4" w:hAnsi="source serif 4"/>
          <w:b/>
          <w:color w:val="000000"/>
          <w:sz w:val="21"/>
        </w:rPr>
        <w:t xml:space="preserve">Tank Python drift:</w:t>
      </w:r>
      <w:r>
        <w:rPr>
          <w:rFonts w:eastAsia="source serif 4" w:cs="source serif 4" w:ascii="source serif 4" w:hAnsi="source serif 4"/>
          <w:color w:val="000000"/>
          <w:sz w:val="21"/>
        </w:rPr>
        <w:t xml:space="preserve"> four tank implementations expose incompatible contracts. </w:t>
      </w:r>
      <w:r>
        <w:rPr>
          <w:rStyle w:val="VerbatimChar"/>
          <w:rFonts w:eastAsia="menlo" w:cs="menlo" w:ascii="menlo" w:hAnsi="menlo"/>
          <w:color w:val="000000"/>
          <w:sz w:val="18"/>
          <w:shd w:val="clear" w:color="auto" w:fill="F8F8FA"/>
        </w:rPr>
        <w:t xml:space="preserve">tank_model_solve.py</w:t>
      </w:r>
      <w:r>
        <w:rPr>
          <w:rFonts w:eastAsia="source serif 4" w:cs="source serif 4" w:ascii="source serif 4" w:hAnsi="source serif 4"/>
          <w:color w:val="000000"/>
          <w:sz w:val="21"/>
        </w:rPr>
        <w:t xml:space="preserve"> is the best current Python candidate: its filename is descriptive, its six-input/four-output terminal order is documented, and its standalone smoke test passes. </w:t>
      </w:r>
      <w:r>
        <w:rPr>
          <w:rStyle w:val="VerbatimChar"/>
          <w:rFonts w:eastAsia="menlo" w:cs="menlo" w:ascii="menlo" w:hAnsi="menlo"/>
          <w:color w:val="000000"/>
          <w:sz w:val="18"/>
          <w:shd w:val="clear" w:color="auto" w:fill="F8F8FA"/>
        </w:rPr>
        <w:t xml:space="preserve">tank2.py</w:t>
      </w:r>
      <w:r>
        <w:rPr>
          <w:rFonts w:eastAsia="source serif 4" w:cs="source serif 4" w:ascii="source serif 4" w:hAnsi="source serif 4"/>
          <w:color w:val="000000"/>
          <w:sz w:val="21"/>
        </w:rPr>
        <w:t xml:space="preserve"> should be marked broken legacy because its own HV-101 smoke test fails. The repository's </w:t>
      </w:r>
      <w:r>
        <w:rPr>
          <w:rStyle w:val="VerbatimChar"/>
          <w:rFonts w:eastAsia="menlo" w:cs="menlo" w:ascii="menlo" w:hAnsi="menlo"/>
          <w:color w:val="000000"/>
          <w:sz w:val="18"/>
          <w:shd w:val="clear" w:color="auto" w:fill="F8F8FA"/>
        </w:rPr>
        <w:t xml:space="preserve">labview_python_ai_prompt4.md</w:t>
      </w:r>
      <w:r>
        <w:rPr>
          <w:rFonts w:eastAsia="source serif 4" w:cs="source serif 4" w:ascii="source serif 4" w:hAnsi="source serif 4"/>
          <w:color w:val="000000"/>
          <w:sz w:val="21"/>
        </w:rPr>
        <w:t xml:space="preserve"> is still the latest tracked prompt; the requested </w:t>
      </w:r>
      <w:r>
        <w:rPr>
          <w:rStyle w:val="VerbatimChar"/>
          <w:rFonts w:eastAsia="menlo" w:cs="menlo" w:ascii="menlo" w:hAnsi="menlo"/>
          <w:color w:val="000000"/>
          <w:sz w:val="18"/>
          <w:shd w:val="clear" w:color="auto" w:fill="F8F8FA"/>
        </w:rPr>
        <w:t xml:space="preserve">labview_python_ai_prompt5.md</w:t>
      </w:r>
      <w:r>
        <w:rPr>
          <w:rFonts w:eastAsia="source serif 4" w:cs="source serif 4" w:ascii="source serif 4" w:hAnsi="source serif 4"/>
          <w:color w:val="000000"/>
          <w:sz w:val="21"/>
        </w:rPr>
        <w:t xml:space="preserve"> is not in the repository.</w:t>
      </w:r>
    </w:p>
    <w:p>
      <w:pPr>
        <w:spacing w:line="360" w:after="210" w:lineRule="auto"/>
      </w:pPr>
      <w:r>
        <w:rPr>
          <w:rFonts w:eastAsia="source serif 4" w:cs="source serif 4" w:ascii="source serif 4" w:hAnsi="source serif 4"/>
          <w:color w:val="000000"/>
        </w:rPr>
        <w:t xml:space="preserve">No files were deleted or changed during this audit. “Replacement” below means a </w:t>
      </w:r>
      <w:r>
        <w:rPr>
          <w:rFonts w:eastAsia="source serif 4" w:cs="source serif 4" w:ascii="source serif 4" w:hAnsi="source serif 4"/>
          <w:b/>
          <w:color w:val="000000"/>
        </w:rPr>
        <w:t xml:space="preserve">suspected</w:t>
      </w:r>
      <w:r>
        <w:rPr>
          <w:rFonts w:eastAsia="source serif 4" w:cs="source serif 4" w:ascii="source serif 4" w:hAnsi="source serif 4"/>
          <w:color w:val="000000"/>
        </w:rPr>
        <w:t xml:space="preserve"> source-of-truth candidate, not permission to remove the older file without opening the affected LabVIEW project and running its integration tests.</w:t>
      </w:r>
    </w:p>
    <w:p>
      <w:pPr>
        <w:spacing w:line="360" w:before="315" w:after="105" w:lineRule="auto"/>
        <w:ind w:left="-30"/>
        <w:jc w:val="left"/>
      </w:pPr>
      <w:bookmarkStart w:id="2" w:name="repository_snapshot"/>
      <w:r>
        <w:rPr>
          <w:rFonts w:eastAsia="source serif 4" w:cs="source serif 4" w:ascii="source serif 4" w:hAnsi="source serif 4"/>
          <w:b/>
          <w:color w:val="000000"/>
          <w:sz w:val="24"/>
        </w:rPr>
        <w:t xml:space="preserve">Repository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Measure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Audit 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Repository</w:t>
            </w:r>
          </w:p>
        </w:tc>
        <w:tc>
          <w:tcPr>
            <w:tcBorders>
              <w:top w:val="single" w:sz="1" w:space="0" w:color="000000"/>
              <w:bottom w:val="single" w:sz="1" w:space="0" w:color="000000"/>
            </w:tcBorders>
          </w:tcPr>
          <w:p>
            <w:pPr>
              <w:spacing w:line="336" w:lineRule="auto"/>
              <w:jc w:val="right"/>
            </w:pPr>
            <w:r>
              <w:rPr>
                <w:rStyle w:val="VerbatimChar"/>
                <w:rFonts w:eastAsia="menlo" w:cs="menlo" w:ascii="menlo" w:hAnsi="menlo"/>
                <w:color w:val="000000"/>
                <w:sz w:val="18"/>
                <w:shd w:val="clear" w:color="auto" w:fill="F8F8FA"/>
              </w:rPr>
              <w:t xml:space="preserve">zach-olson-cyth/LV_Py_C_102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Default branch</w:t>
            </w:r>
          </w:p>
        </w:tc>
        <w:tc>
          <w:tcPr>
            <w:tcBorders>
              <w:top w:val="single" w:sz="1" w:space="0" w:color="000000"/>
              <w:bottom w:val="single" w:sz="1" w:space="0" w:color="000000"/>
            </w:tcBorders>
          </w:tcPr>
          <w:p>
            <w:pPr>
              <w:spacing w:line="336" w:lineRule="auto"/>
              <w:jc w:val="right"/>
            </w:pPr>
            <w:r>
              <w:rPr>
                <w:rStyle w:val="VerbatimChar"/>
                <w:rFonts w:eastAsia="menlo" w:cs="menlo" w:ascii="menlo" w:hAnsi="menlo"/>
                <w:color w:val="000000"/>
                <w:sz w:val="18"/>
                <w:shd w:val="clear" w:color="auto" w:fill="F8F8FA"/>
              </w:rPr>
              <w:t xml:space="preserve">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Latest commit</w:t>
            </w:r>
          </w:p>
        </w:tc>
        <w:tc>
          <w:tcPr>
            <w:tcBorders>
              <w:top w:val="single" w:sz="1" w:space="0" w:color="000000"/>
              <w:bottom w:val="single" w:sz="1" w:space="0" w:color="000000"/>
            </w:tcBorders>
          </w:tcPr>
          <w:p>
            <w:pPr>
              <w:spacing w:line="360" w:lineRule="auto"/>
              <w:jc w:val="right"/>
            </w:pPr>
            <w:r>
              <w:rPr>
                <w:rStyle w:val="VerbatimChar"/>
                <w:rFonts w:eastAsia="menlo" w:cs="menlo" w:ascii="menlo" w:hAnsi="menlo"/>
                <w:color w:val="000000"/>
                <w:sz w:val="18"/>
                <w:shd w:val="clear" w:color="auto" w:fill="F8F8FA"/>
              </w:rPr>
              <w:t xml:space="preserve">f3a6fd9</w:t>
            </w:r>
            <w:r>
              <w:rPr>
                <w:rFonts w:eastAsia="source sans 3" w:cs="source sans 3" w:ascii="source sans 3" w:hAnsi="source sans 3"/>
                <w:color w:val="000000"/>
                <w:sz w:val="17"/>
              </w:rPr>
              <w:t xml:space="preserve"> — “Cleaned up directory”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Latest commit date</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2026-05-21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Tracked files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153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Generated-artifact candidates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59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Files requiring functional/manual review</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Canonical candidates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Explicit legacy-version files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Exact-duplicate classifications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Nested PID duplicate-package files</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7</w:t>
            </w:r>
          </w:p>
        </w:tc>
      </w:tr>
    </w:tbl>
    <w:p>
      <w:pPr>
        <w:spacing w:lineRule="auto"/>
      </w:pPr>
    </w:p>
    <w:p>
      <w:pPr>
        <w:spacing w:line="360" w:after="210" w:lineRule="auto"/>
      </w:pPr>
      <w:r>
        <w:rPr>
          <w:rFonts w:eastAsia="source serif 4" w:cs="source serif 4" w:ascii="source serif 4" w:hAnsi="source serif 4"/>
          <w:color w:val="000000"/>
        </w:rPr>
        <w:t xml:space="preserve">The full 153-row inventory is delivered separately as CSV. It includes path, last edit date, latest commit, byte size, SHA-256, audit classification, suspected replacement, rationale, exact duplicate paths, and commit message.</w:t>
      </w:r>
    </w:p>
    <w:p>
      <w:pPr>
        <w:spacing w:line="360" w:before="315" w:after="105" w:lineRule="auto"/>
        <w:ind w:left="-30"/>
        <w:jc w:val="left"/>
      </w:pPr>
      <w:bookmarkStart w:id="3" w:name="high_priority_file_audit"/>
      <w:r>
        <w:rPr>
          <w:rFonts w:eastAsia="source serif 4" w:cs="source serif 4" w:ascii="source serif 4" w:hAnsi="source serif 4"/>
          <w:b/>
          <w:color w:val="000000"/>
          <w:sz w:val="24"/>
        </w:rPr>
        <w:t xml:space="preserve">High-Priority File Audit</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 or family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edit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Assessment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Suspected replacement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and action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tank_model_solve.py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Canonical Python candidate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Six ordered inputs, four ordered DBL outputs, pressure-dependent bottom leak, and passing standalone smoke test. Rename only through a compatibility release, because LabVIEW nodes store module/function configuration.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tank5.py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Legacy candidate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tank_model_solve.py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Same six-input/four-output family and passing test, but version-like filename and stale narrative make it an intermediate candidate. Diff before archiving.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tank2.py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Broken legacy</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tank_model_solve.py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Its standalone test fails at the HV-101-closed case. Do not use it as the tutorial implementation.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tank.py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Alternate API; review</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tank_model_solve.py</w:t>
            </w:r>
            <w:r>
              <w:rPr>
                <w:rFonts w:eastAsia="source sans 3" w:cs="source sans 3" w:ascii="source sans 3" w:hAnsi="source sans 3"/>
                <w:color w:val="000000"/>
                <w:sz w:val="17"/>
              </w:rPr>
              <w:t xml:space="preserve">, if the calling VI uses the six-input contract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Passes its own tests but exposes ten inputs and only two outputs, so it is not a drop-in duplicate. Retain until the calling VI is inspected.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labview_python_ai_prompt4.md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2026-04-30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tracked Python prompt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Planned </w:t>
            </w:r>
            <w:r>
              <w:rPr>
                <w:rStyle w:val="VerbatimChar"/>
                <w:rFonts w:eastAsia="menlo" w:cs="menlo" w:ascii="menlo" w:hAnsi="menlo"/>
                <w:color w:val="000000"/>
                <w:sz w:val="18"/>
                <w:shd w:val="clear" w:color="auto" w:fill="F8F8FA"/>
              </w:rPr>
              <w:t xml:space="preserve">labview_python_ai_prompt5.md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Version 5 has not been committed. Draft v5 should explicitly freeze function, terminal, tuple/cluster, state, unit, and return contracts.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labview_c_so_ai_prompt.md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2026-04-30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C/SO prompt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Only current C/shared-object prompt specification.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LV PID/labview_ai_prompts_v3.zip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Legacy archive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Standalone v4 Python and C/SO prompt documents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Preserve as a release attachment if historical reproduction matters; otherwise move out of the source tree.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Tank so/tank3_lvrt.c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Canonical C source candidate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Documents a frozen 10-terminal CLFN interface and includes smoke tests.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Tank so/tank3_lvrt.so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Deployable build artifact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Rebuild from </w:t>
            </w:r>
            <w:r>
              <w:rPr>
                <w:rStyle w:val="VerbatimChar"/>
                <w:rFonts w:eastAsia="menlo" w:cs="menlo" w:ascii="menlo" w:hAnsi="menlo"/>
                <w:color w:val="000000"/>
                <w:sz w:val="18"/>
                <w:shd w:val="clear" w:color="auto" w:fill="F8F8FA"/>
              </w:rPr>
              <w:t xml:space="preserve">tank3_lvrt.c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ELF64 x86-64 shared object. Keep only if the exact NI Linux RT x64 ABI and source commit are documented; otherwise publish it as a release artifact.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MovingAverage_CLIP_v4_7_full_no_plant/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Canonical moving-average candidate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Most complete v4.7 family: VHDL, XML, guide, preflight, reference model, and tests.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MovingAverage_CLIP_v4_7/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variant; review</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MovingAverage_CLIP_v4_7_full_no_plant/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Its VHDL comments still call it v4.5-compliant and its XML uses </w:t>
            </w:r>
            <w:r>
              <w:rPr>
                <w:rStyle w:val="VerbatimChar"/>
                <w:rFonts w:eastAsia="menlo" w:cs="menlo" w:ascii="menlo" w:hAnsi="menlo"/>
                <w:color w:val="000000"/>
                <w:sz w:val="18"/>
                <w:shd w:val="clear" w:color="auto" w:fill="F8F8FA"/>
              </w:rPr>
              <w:t xml:space="preserve">FormatVersion 4.3</w:t>
            </w:r>
            <w:r>
              <w:rPr>
                <w:rFonts w:eastAsia="source sans 3" w:cs="source sans 3" w:ascii="source sans 3" w:hAnsi="source sans 3"/>
                <w:color w:val="000000"/>
                <w:sz w:val="17"/>
              </w:rPr>
              <w:t xml:space="preserve">, while the test plan expects 4.2. Preserve until compile comparison is complete.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MovingAverage_CLIP_v4_6/</w:t>
            </w:r>
            <w:r>
              <w:rPr>
                <w:rFonts w:eastAsia="source sans 3" w:cs="source sans 3" w:ascii="source sans 3" w:hAnsi="source sans 3"/>
                <w:color w:val="000000"/>
                <w:sz w:val="17"/>
              </w:rPr>
              <w:t xml:space="preserve"> and ZIP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Legacy 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v4.7 full-no-plant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Older package; several guide/test/XML files are byte-identical to newer trees.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Loose </w:t>
            </w:r>
            <w:r>
              <w:rPr>
                <w:rStyle w:val="VerbatimChar"/>
                <w:rFonts w:eastAsia="menlo" w:cs="menlo" w:ascii="menlo" w:hAnsi="menlo"/>
                <w:color w:val="000000"/>
                <w:sz w:val="18"/>
                <w:shd w:val="clear" w:color="auto" w:fill="F8F8FA"/>
              </w:rPr>
              <w:t xml:space="preserve">Moving average/MovingAverage.vhd</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.xml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Unversioned duplicate family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v4.7 full-no-plant package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Contents differ from packaged copies; choose a source of truth explicitly before removal.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Simple PID/BasicP.vhd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 duplicate/naming typo</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Simple PID/BasicPid.vhd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Byte-identical to </w:t>
            </w:r>
            <w:r>
              <w:rPr>
                <w:rStyle w:val="VerbatimChar"/>
                <w:rFonts w:eastAsia="menlo" w:cs="menlo" w:ascii="menlo" w:hAnsi="menlo"/>
                <w:color w:val="000000"/>
                <w:sz w:val="18"/>
                <w:shd w:val="clear" w:color="auto" w:fill="F8F8FA"/>
              </w:rPr>
              <w:t xml:space="preserve">BasicPid.vhd</w:t>
            </w:r>
            <w:r>
              <w:rPr>
                <w:rFonts w:eastAsia="source sans 3" w:cs="source sans 3" w:ascii="source sans 3" w:hAnsi="source sans 3"/>
                <w:color w:val="000000"/>
                <w:sz w:val="17"/>
              </w:rPr>
              <w:t xml:space="preserve">; archive/delete after project references are checked.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PID_ValveController_CLIP/PID_ValveController_CLIP/...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Nested duplicate package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PID_ValveController_CLIP/PID_ValveController/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Makefile, README, Python reference, CSV vectors, and cocotb test are exact duplicates; VHDL/XML differ, so compare compile behavior before deleting the nested tree.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PID_ValveController_Simple (1).vhd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Copy-name legacy candidate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PID_ValveController_Simple.vhd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“(1)” suffix indicates a copied variant, but content differs; archive and document rather than deleting blindly.</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*SimFiles/xsim.dir/*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*.rlx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Generated artifacts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Regenerate from canonical VHDL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Remove from source control after validating the simulation workflow and add ignore rules.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__pycache__/*.pyc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Generated artifacts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Regenerate from </w:t>
            </w:r>
            <w:r>
              <w:rPr>
                <w:rStyle w:val="VerbatimChar"/>
                <w:rFonts w:eastAsia="menlo" w:cs="menlo" w:ascii="menlo" w:hAnsi="menlo"/>
                <w:color w:val="000000"/>
                <w:sz w:val="18"/>
                <w:shd w:val="clear" w:color="auto" w:fill="F8F8FA"/>
              </w:rPr>
              <w:t xml:space="preserve">.py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Remove and add </w:t>
            </w:r>
            <w:r>
              <w:rPr>
                <w:rStyle w:val="VerbatimChar"/>
                <w:rFonts w:eastAsia="menlo" w:cs="menlo" w:ascii="menlo" w:hAnsi="menlo"/>
                <w:color w:val="000000"/>
                <w:sz w:val="18"/>
                <w:shd w:val="clear" w:color="auto" w:fill="F8F8FA"/>
              </w:rPr>
              <w:t xml:space="preserve">__pycache__/</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*.py[cod]</w:t>
            </w:r>
            <w:r>
              <w:rPr>
                <w:rFonts w:eastAsia="source sans 3" w:cs="source sans 3" w:ascii="source sans 3" w:hAnsi="source sans 3"/>
                <w:color w:val="000000"/>
                <w:sz w:val="17"/>
              </w:rPr>
              <w:t xml:space="preserve"> to </w:t>
            </w:r>
            <w:r>
              <w:rPr>
                <w:rStyle w:val="VerbatimChar"/>
                <w:rFonts w:eastAsia="menlo" w:cs="menlo" w:ascii="menlo" w:hAnsi="menlo"/>
                <w:color w:val="000000"/>
                <w:sz w:val="18"/>
                <w:shd w:val="clear" w:color="auto" w:fill="F8F8FA"/>
              </w:rPr>
              <w:t xml:space="preserve">.gitignore</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README.md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2026-04-29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but incomplete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Expanded tutorial index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 contains only the repository title and a one-line description. Replace it with a navigation page, not the full deep tutorial.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Simulation - Tank Level RT demo3.vi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2026-04-30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Legacy demo candidate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Simulation - Tank Level RT.vi</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RT SO sim.vi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Older versioned demo predates the May 21 cleanup variants. Open all affected VIs before choosing.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Simulation - Tank Level Win SW demo2.vi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2026-05-21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Legacy demo candidate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Windows plant only.vi</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Python SW demo3.vi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Versioned demo name; functional behavior must decide which example remains canonical.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Simulation - Tank Level.vi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2026-04-29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Legacy demo candidate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Newer RT/Python/SO examples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Initial-commit model predates the specialized implementations.</w:t>
            </w:r>
          </w:p>
        </w:tc>
      </w:tr>
    </w:tbl>
    <w:p>
      <w:pPr>
        <w:spacing w:lineRule="auto"/>
      </w:pPr>
    </w:p>
    <w:p>
      <w:pPr>
        <w:spacing w:line="360" w:before="315" w:after="105" w:lineRule="auto"/>
        <w:ind w:left="-30"/>
        <w:jc w:val="left"/>
      </w:pPr>
      <w:bookmarkStart w:id="4" w:name="tank_python_contract"/>
      <w:r>
        <w:rPr>
          <w:rFonts w:eastAsia="source serif 4" w:cs="source serif 4" w:ascii="source serif 4" w:hAnsi="source serif 4"/>
          <w:b/>
          <w:color w:val="000000"/>
          <w:sz w:val="24"/>
        </w:rPr>
        <w:t xml:space="preserve">Tank Python Contract</w:t>
      </w:r>
      <w:bookmarkEnd w:id="4"/>
    </w:p>
    <w:p>
      <w:pPr>
        <w:spacing w:line="360" w:after="210" w:lineRule="auto"/>
      </w:pPr>
      <w:r>
        <w:rPr>
          <w:rFonts w:eastAsia="source serif 4" w:cs="source serif 4" w:ascii="source serif 4" w:hAnsi="source serif 4"/>
          <w:color w:val="000000"/>
        </w:rPr>
        <w:t xml:space="preserve">The tutorial should use </w:t>
      </w:r>
      <w:r>
        <w:rPr>
          <w:rStyle w:val="VerbatimChar"/>
          <w:rFonts w:eastAsia="menlo" w:cs="menlo" w:ascii="menlo" w:hAnsi="menlo"/>
          <w:color w:val="000000"/>
          <w:sz w:val="18"/>
          <w:shd w:val="clear" w:color="auto" w:fill="F8F8FA"/>
        </w:rPr>
        <w:t xml:space="preserve">tank_model_solve.py</w:t>
      </w:r>
      <w:r>
        <w:rPr>
          <w:rFonts w:eastAsia="source serif 4" w:cs="source serif 4" w:ascii="source serif 4" w:hAnsi="source serif 4"/>
          <w:color w:val="000000"/>
        </w:rPr>
        <w:t xml:space="preserve"> as the provisional Python source of truth. LabVIEW's Python Node is configured with a session, module path, and function name, and it is not supported on RT or FPGA targets. That makes the contract table essential: users should not discover type or terminal mismatches through runtime errors.[^1]</w:t>
      </w:r>
    </w:p>
    <w:p>
      <w:pPr>
        <w:spacing w:line="360" w:before="315" w:after="105" w:lineRule="auto"/>
        <w:ind w:left="-30"/>
        <w:jc w:val="left"/>
      </w:pPr>
      <w:bookmarkStart w:id="5" w:name="function"/>
      <w:r>
        <w:rPr>
          <w:rFonts w:eastAsia="source serif 4" w:cs="source serif 4" w:ascii="source serif 4" w:hAnsi="source serif 4"/>
          <w:b/>
          <w:color w:val="000000"/>
          <w:sz w:val="24"/>
        </w:rPr>
        <w:t xml:space="preserve">Function</w:t>
      </w:r>
      <w:bookmarkEnd w:id="5"/>
    </w:p>
    <w:p>
      <w:pPr>
        <w:pStyle w:val="SourceCode"/>
        <w:shd w:val="clear" w:fill="F8F8FA"/>
        <w:spacing w:line="336" w:lineRule="auto"/>
      </w:pPr>
      <w:r>
        <w:rPr>
          <w:rStyle w:val="VerbatimChar"/>
          <w:rFonts w:eastAsia="menlo" w:cs="menlo" w:ascii="menlo" w:hAnsi="menlo"/>
          <w:color w:val="000000"/>
          <w:sz w:val="18"/>
        </w:rPr>
        <w:t xml:space="preserve">tank_model_solve(</w:t>
        <w:br/>
        <w:t xml:space="preserve">    Valve_pos,</w:t>
        <w:br/>
        <w:t xml:space="preserve">    dt,</w:t>
        <w:br/>
        <w:t xml:space="preserve">    range_vals,</w:t>
        <w:br/>
        <w:t xml:space="preserve">    initial_level,</w:t>
        <w:br/>
        <w:t xml:space="preserve">    process_params,</w:t>
        <w:br/>
        <w:t xml:space="preserve">    state_in</w:t>
        <w:br/>
        <w:t xml:space="preserve">)</w:t>
        <w:br/>
        <w:t xml:space="preserve"/>
      </w:r>
    </w:p>
    <w:p>
      <w:pPr>
        <w:spacing w:line="360" w:before="315" w:after="105" w:lineRule="auto"/>
        <w:ind w:left="-30"/>
        <w:jc w:val="left"/>
      </w:pPr>
      <w:bookmarkStart w:id="6" w:name="ordered_inputs"/>
      <w:r>
        <w:rPr>
          <w:rFonts w:eastAsia="source serif 4" w:cs="source serif 4" w:ascii="source serif 4" w:hAnsi="source serif 4"/>
          <w:b/>
          <w:color w:val="000000"/>
          <w:sz w:val="24"/>
        </w:rPr>
        <w:t xml:space="preserve">Ordered inputs</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Terminal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Python argument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LabVIEW representation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Python representation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order or units</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Valve_pos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Valve/controller output, 0 to 100 percent</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Simulation step in seconds</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range_vals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 1D array of DBL; a two-DBL cluster may marshal as a tuple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list[float]</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tuple[float, float]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[output_high, output_low]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initial_level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Initial tank level, used when state is negative sentinel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process_params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 1D array of DBL; cluster order must be frozen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list[float]</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tuple[float, ...]</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Seven ordered fields shown below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state_in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DBL or one-element 1D DBL array</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float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list</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tuple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w:t>
            </w:r>
            <w:r>
              <w:rPr>
                <w:rStyle w:val="VerbatimChar"/>
                <w:rFonts w:eastAsia="menlo" w:cs="menlo" w:ascii="menlo" w:hAnsi="menlo"/>
                <w:color w:val="000000"/>
                <w:sz w:val="18"/>
                <w:shd w:val="clear" w:color="auto" w:fill="F8F8FA"/>
              </w:rPr>
              <w:t xml:space="preserve">-1.0</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[-1.0]</w:t>
            </w:r>
            <w:r>
              <w:rPr>
                <w:rFonts w:eastAsia="source sans 3" w:cs="source sans 3" w:ascii="source sans 3" w:hAnsi="source sans 3"/>
                <w:color w:val="000000"/>
                <w:sz w:val="17"/>
              </w:rPr>
              <w:t xml:space="preserve"> on first call; thereafter wire prior </w:t>
            </w:r>
            <w:r>
              <w:rPr>
                <w:rStyle w:val="VerbatimChar"/>
                <w:rFonts w:eastAsia="menlo" w:cs="menlo" w:ascii="menlo" w:hAnsi="menlo"/>
                <w:color w:val="000000"/>
                <w:sz w:val="18"/>
                <w:shd w:val="clear" w:color="auto" w:fill="F8F8FA"/>
              </w:rPr>
              <w:t xml:space="preserve">state_out</w:t>
            </w:r>
          </w:p>
        </w:tc>
      </w:tr>
    </w:tbl>
    <w:p>
      <w:pPr>
        <w:spacing w:lineRule="auto"/>
      </w:pPr>
    </w:p>
    <w:p>
      <w:pPr>
        <w:spacing w:line="360" w:after="210" w:lineRule="auto"/>
      </w:pPr>
      <w:r>
        <w:rPr>
          <w:rStyle w:val="VerbatimChar"/>
          <w:rFonts w:eastAsia="menlo" w:cs="menlo" w:ascii="menlo" w:hAnsi="menlo"/>
          <w:color w:val="000000"/>
          <w:sz w:val="18"/>
          <w:shd w:val="clear" w:color="auto" w:fill="F8F8FA"/>
        </w:rPr>
        <w:t xml:space="preserve">process_params</w:t>
      </w:r>
      <w:r>
        <w:rPr>
          <w:rFonts w:eastAsia="source serif 4" w:cs="source serif 4" w:ascii="source serif 4" w:hAnsi="source serif 4"/>
          <w:color w:val="000000"/>
        </w:rPr>
        <w:t xml:space="preserve"> has this exact element order: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Index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static_gain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Converts effective valve percentage to inflow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lag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Process lag parameter</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deadtime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Added to effective lag in this implementation; it is not a true FIFO delay</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load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Constant process outflow/load</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deadband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Valve deadband in percentage points</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sensor_noise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Standard deviation used by Gaussian measurement noise</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leak_rate_half_full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Leak flow calibrated at 50 percent fill</w:t>
            </w:r>
          </w:p>
        </w:tc>
      </w:tr>
    </w:tbl>
    <w:p>
      <w:pPr>
        <w:spacing w:lineRule="auto"/>
      </w:pPr>
    </w:p>
    <w:p>
      <w:pPr>
        <w:spacing w:line="360" w:before="315" w:after="105" w:lineRule="auto"/>
        <w:ind w:left="-30"/>
        <w:jc w:val="left"/>
      </w:pPr>
      <w:bookmarkStart w:id="7" w:name="ordered_outputs"/>
      <w:r>
        <w:rPr>
          <w:rFonts w:eastAsia="source serif 4" w:cs="source serif 4" w:ascii="source serif 4" w:hAnsi="source serif 4"/>
          <w:b/>
          <w:color w:val="000000"/>
          <w:sz w:val="24"/>
        </w:rPr>
        <w:t xml:space="preserve">Ordered outputs</w:t>
      </w:r>
      <w:bookmarkEnd w:id="7"/>
    </w:p>
    <w:p>
      <w:pPr>
        <w:spacing w:line="360" w:after="210" w:lineRule="auto"/>
      </w:pPr>
      <w:r>
        <w:rPr>
          <w:rFonts w:eastAsia="source serif 4" w:cs="source serif 4" w:ascii="source serif 4" w:hAnsi="source serif 4"/>
          <w:color w:val="000000"/>
        </w:rPr>
        <w:t xml:space="preserve">Configure one return terminal as a cluster of four DBLs in this exact order: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Cluster index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LabVIEW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Python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measured_level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Noisy, range-clamped measured level</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flow_in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Calculated inlet flow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flow_out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Process load plus pressure-dependent leak flow</w:t>
            </w:r>
          </w:p>
        </w:tc>
      </w:tr>
      <w:tr>
        <w:trPr>
          <w:cantSplit/>
        </w:trPr>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state_out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True clamped tank level for the shift register</w:t>
            </w:r>
          </w:p>
        </w:tc>
      </w:tr>
    </w:tbl>
    <w:p>
      <w:pPr>
        <w:spacing w:lineRule="auto"/>
      </w:pPr>
    </w:p>
    <w:p>
      <w:pPr>
        <w:spacing w:line="360" w:after="210" w:lineRule="auto"/>
      </w:pPr>
      <w:r>
        <w:rPr>
          <w:rFonts w:eastAsia="source serif 4" w:cs="source serif 4" w:ascii="source serif 4" w:hAnsi="source serif 4"/>
          <w:color w:val="000000"/>
        </w:rPr>
        <w:t xml:space="preserve">LabVIEW clusters map conceptually to ordered tuples, while arrays map to Python lists in NI's Python integration documentation. To avoid ambiguity, keep </w:t>
      </w:r>
      <w:r>
        <w:rPr>
          <w:rStyle w:val="VerbatimChar"/>
          <w:rFonts w:eastAsia="menlo" w:cs="menlo" w:ascii="menlo" w:hAnsi="menlo"/>
          <w:color w:val="000000"/>
          <w:sz w:val="18"/>
          <w:shd w:val="clear" w:color="auto" w:fill="F8F8FA"/>
        </w:rPr>
        <w:t xml:space="preserve">range_vals</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process_params</w:t>
      </w:r>
      <w:r>
        <w:rPr>
          <w:rFonts w:eastAsia="source serif 4" w:cs="source serif 4" w:ascii="source serif 4" w:hAnsi="source serif 4"/>
          <w:color w:val="000000"/>
        </w:rPr>
        <w:t xml:space="preserve"> as homogeneous 1D DBL arrays unless an existing VI already has frozen cluster typedefs; keep the four-value return as a cluster because each output has a distinct meaning.[^2]</w:t>
      </w:r>
    </w:p>
    <w:p>
      <w:pPr>
        <w:spacing w:line="360" w:before="315" w:after="105" w:lineRule="auto"/>
        <w:ind w:left="-30"/>
        <w:jc w:val="left"/>
      </w:pPr>
      <w:bookmarkStart w:id="8" w:name="leak_behavior"/>
      <w:r>
        <w:rPr>
          <w:rFonts w:eastAsia="source serif 4" w:cs="source serif 4" w:ascii="source serif 4" w:hAnsi="source serif 4"/>
          <w:b/>
          <w:color w:val="000000"/>
          <w:sz w:val="24"/>
        </w:rPr>
        <w:t xml:space="preserve">Leak behavior</w:t>
      </w:r>
      <w:bookmarkEnd w:id="8"/>
    </w:p>
    <w:p>
      <w:pPr>
        <w:spacing w:line="360" w:after="210" w:lineRule="auto"/>
      </w:pPr>
      <w:r>
        <w:rPr>
          <w:rFonts w:eastAsia="source serif 4" w:cs="source serif 4" w:ascii="source serif 4" w:hAnsi="source serif 4"/>
          <w:color w:val="000000"/>
        </w:rPr>
        <w:t xml:space="preserve">The bottom leak is calibrated so that the entered leak parameter is the flow at 50 percent fill:</w:t>
      </w:r>
    </w:p>
    <w:p>
      <w:pPr>
        <w:pStyle w:val="SourceCode"/>
        <w:shd w:val="clear" w:fill="F8F8FA"/>
        <w:spacing w:line="336" w:lineRule="auto"/>
      </w:pPr>
      <w:r>
        <w:rPr>
          <w:rStyle w:val="VerbatimChar"/>
          <w:rFonts w:eastAsia="menlo" w:cs="menlo" w:ascii="menlo" w:hAnsi="menlo"/>
          <w:color w:val="000000"/>
          <w:sz w:val="18"/>
        </w:rPr>
        <w:t xml:space="preserve">fill_fraction = (level - output_low) / (output_high - output_low)</w:t>
        <w:br/>
        <w:t xml:space="preserve">leak_flow = leak_rate_half_full * sqrt(fill_fraction / 0.5)</w:t>
        <w:br/>
        <w:t xml:space="preserve">flow_out = process_load + leak_flow</w:t>
        <w:br/>
        <w:t xml:space="preserve"/>
      </w:r>
    </w:p>
    <w:p>
      <w:pPr>
        <w:spacing w:line="360" w:after="210" w:lineRule="auto"/>
      </w:pPr>
      <w:r>
        <w:rPr>
          <w:rFonts w:eastAsia="source serif 4" w:cs="source serif 4" w:ascii="source serif 4" w:hAnsi="source serif 4"/>
          <w:color w:val="000000"/>
        </w:rPr>
        <w:t xml:space="preserve">Therefore, with a 10 GPM half-full leak calibration, the leak term is 0 GPM at empty, 10 GPM at half-full, and approximately 14.14 GPM at full. The current Python names the flow outputs generically; the project should make units explicit before release because the model also divides the level change by </w:t>
      </w:r>
      <w:r>
        <w:rPr>
          <w:rStyle w:val="VerbatimChar"/>
          <w:rFonts w:eastAsia="menlo" w:cs="menlo" w:ascii="menlo" w:hAnsi="menlo"/>
          <w:color w:val="000000"/>
          <w:sz w:val="18"/>
          <w:shd w:val="clear" w:color="auto" w:fill="F8F8FA"/>
        </w:rPr>
        <w:t xml:space="preserve">lag</w:t>
      </w:r>
      <w:r>
        <w:rPr>
          <w:rFonts w:eastAsia="source serif 4" w:cs="source serif 4" w:ascii="source serif 4" w:hAnsi="source serif 4"/>
          <w:color w:val="000000"/>
        </w:rPr>
        <w:t xml:space="preserve">, so the output semantics are not yet a fully dimensional gallons-and-tank-area model.</w:t>
      </w:r>
    </w:p>
    <w:p>
      <w:pPr>
        <w:spacing w:line="360" w:before="315" w:after="105" w:lineRule="auto"/>
        <w:ind w:left="-30"/>
        <w:jc w:val="left"/>
      </w:pPr>
      <w:bookmarkStart w:id="9" w:name="tutorial_architecture"/>
      <w:r>
        <w:rPr>
          <w:rFonts w:eastAsia="source serif 4" w:cs="source serif 4" w:ascii="source serif 4" w:hAnsi="source serif 4"/>
          <w:b/>
          <w:color w:val="000000"/>
          <w:sz w:val="24"/>
        </w:rPr>
        <w:t xml:space="preserve">Tutorial Architecture</w:t>
      </w:r>
      <w:bookmarkEnd w:id="9"/>
    </w:p>
    <w:p>
      <w:pPr>
        <w:spacing w:line="360" w:after="210" w:lineRule="auto"/>
      </w:pPr>
      <w:r>
        <w:rPr>
          <w:rFonts w:eastAsia="source serif 4" w:cs="source serif 4" w:ascii="source serif 4" w:hAnsi="source serif 4"/>
          <w:color w:val="000000"/>
        </w:rPr>
        <w:t xml:space="preserve">The tutorial should separate code by execution target instead of presenting Python, .NET, C, SO, and VHDL as interchangeable nodes.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Integration path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Runs 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LabVIEW 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constraint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Python </w:t>
            </w:r>
            <w:r>
              <w:rPr>
                <w:rStyle w:val="VerbatimChar"/>
                <w:rFonts w:eastAsia="menlo" w:cs="menlo" w:ascii="menlo" w:hAnsi="menlo"/>
                <w:color w:val="000000"/>
                <w:sz w:val="18"/>
                <w:shd w:val="clear" w:color="auto" w:fill="F8F8FA"/>
              </w:rPr>
              <w:t xml:space="preserve">.py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Windows host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 Python Session + Python 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Prototyping, AI/inference, desktop simulation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Python Node is not supported on RT or FPGA targets[^1].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w:t>
            </w:r>
            <w:r>
              <w:rPr>
                <w:rStyle w:val="VerbatimChar"/>
                <w:rFonts w:eastAsia="menlo" w:cs="menlo" w:ascii="menlo" w:hAnsi="menlo"/>
                <w:color w:val="000000"/>
                <w:sz w:val="18"/>
                <w:shd w:val="clear" w:color="auto" w:fill="F8F8FA"/>
              </w:rPr>
              <w:t xml:space="preserve">.dll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Windows host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Call Library Function Node (CLFN)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Native algorithms with stable C ABI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Match LabVIEW/Python process bitness, calling convention, parameter direction, and memory ownership.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w:t>
            </w:r>
            <w:r>
              <w:rPr>
                <w:rStyle w:val="VerbatimChar"/>
                <w:rFonts w:eastAsia="menlo" w:cs="menlo" w:ascii="menlo" w:hAnsi="menlo"/>
                <w:color w:val="000000"/>
                <w:sz w:val="18"/>
                <w:shd w:val="clear" w:color="auto" w:fill="F8F8FA"/>
              </w:rPr>
              <w:t xml:space="preserve">.NET</w:t>
            </w:r>
            <w:r>
              <w:rPr>
                <w:rFonts w:eastAsia="source sans 3" w:cs="source sans 3" w:ascii="source sans 3" w:hAnsi="source sans 3"/>
                <w:color w:val="000000"/>
                <w:sz w:val="17"/>
              </w:rPr>
              <w:t xml:space="preserve"> assembly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Windows host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Constructor/Invoke/Property nodes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Managed libraries and object APIs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NI Linux RT does not support .NET VIs[^3].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w:t>
            </w:r>
            <w:r>
              <w:rPr>
                <w:rStyle w:val="VerbatimChar"/>
                <w:rFonts w:eastAsia="menlo" w:cs="menlo" w:ascii="menlo" w:hAnsi="menlo"/>
                <w:color w:val="000000"/>
                <w:sz w:val="18"/>
                <w:shd w:val="clear" w:color="auto" w:fill="F8F8FA"/>
              </w:rPr>
              <w:t xml:space="preserve">.so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 Linux 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CLFN under RT target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Deterministic or near-deterministic native plant/control code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Cross-compile for the target architecture and avoid non-NI-Linux-RT OS APIs[</w:t>
            </w:r>
            <w:r>
              <w:rPr>
                <w:rFonts w:eastAsia="source serif 4" w:cs="source serif 4" w:ascii="source serif 4" w:hAnsi="source serif 4"/>
                <w:color w:val="000000"/>
                <w:sz w:val="17"/>
                <w:vertAlign w:val="superscript"/>
              </w:rPr>
              <w:t xml:space="preserve">4][</w:t>
            </w: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VHDL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FPGA fabric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IP Integration Node or CLIP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Clock-cycle deterministic signal processing/control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synthesize for the selected FPGA, respect clocks/resets/timing, and match NI metadata and fixed-point port formats[</w:t>
            </w:r>
            <w:r>
              <w:rPr>
                <w:rFonts w:eastAsia="source serif 4" w:cs="source serif 4" w:ascii="source serif 4" w:hAnsi="source serif 4"/>
                <w:color w:val="000000"/>
                <w:sz w:val="17"/>
                <w:vertAlign w:val="superscript"/>
              </w:rPr>
              <w:t xml:space="preserve">5][</w:t>
            </w:r>
            <w:r>
              <w:rPr>
                <w:rFonts w:eastAsia="source sans 3" w:cs="source sans 3" w:ascii="source sans 3" w:hAnsi="source sans 3"/>
                <w:color w:val="000000"/>
                <w:sz w:val="17"/>
              </w:rPr>
              <w:t xml:space="preserve">6].</w:t>
            </w:r>
          </w:p>
        </w:tc>
      </w:tr>
    </w:tbl>
    <w:p>
      <w:pPr>
        <w:spacing w:lineRule="auto"/>
      </w:pPr>
    </w:p>
    <w:p>
      <w:pPr>
        <w:spacing w:line="360" w:after="210" w:lineRule="auto"/>
      </w:pPr>
      <w:r>
        <w:rPr>
          <w:rFonts w:eastAsia="source serif 4" w:cs="source serif 4" w:ascii="source serif 4" w:hAnsi="source serif 4"/>
          <w:color w:val="000000"/>
        </w:rPr>
        <w:t xml:space="preserve">A useful project layout is:</w:t>
      </w:r>
    </w:p>
    <w:p>
      <w:pPr>
        <w:pStyle w:val="SourceCode"/>
        <w:shd w:val="clear" w:fill="F8F8FA"/>
        <w:spacing w:line="336" w:lineRule="auto"/>
      </w:pPr>
      <w:r>
        <w:rPr>
          <w:rStyle w:val="VerbatimChar"/>
          <w:rFonts w:eastAsia="menlo" w:cs="menlo" w:ascii="menlo" w:hAnsi="menlo"/>
          <w:color w:val="000000"/>
          <w:sz w:val="18"/>
        </w:rPr>
        <w:t xml:space="preserve">README.md</w:t>
        <w:br/>
        <w:t xml:space="preserve">Tutorial/</w:t>
        <w:br/>
        <w:t xml:space="preserve">  01-Python-Node.md</w:t>
        <w:br/>
        <w:t xml:space="preserve">  02-C-DLL.md</w:t>
        <w:br/>
        <w:t xml:space="preserve">  03-CSharp-DotNET.md</w:t>
        <w:br/>
        <w:t xml:space="preserve">  04-NI-Linux-RT-SO.md</w:t>
        <w:br/>
        <w:t xml:space="preserve">  05-VHDL-FPGA.md</w:t>
        <w:br/>
        <w:t xml:space="preserve">  06-Deployment-Checklist.md</w:t>
        <w:br/>
        <w:t xml:space="preserve">src/</w:t>
        <w:br/>
        <w:t xml:space="preserve">  python/</w:t>
        <w:br/>
        <w:t xml:space="preserve">  c/</w:t>
        <w:br/>
        <w:t xml:space="preserve">  csharp/</w:t>
        <w:br/>
        <w:t xml:space="preserve">  rt-so/</w:t>
        <w:br/>
        <w:t xml:space="preserve">  fpga/</w:t>
        <w:br/>
        <w:t xml:space="preserve">tests/</w:t>
        <w:br/>
        <w:t xml:space="preserve">releases/</w:t>
        <w:br/>
        <w:t xml:space="preserve">archive/</w:t>
        <w:br/>
        <w:t xml:space="preserve"/>
      </w:r>
    </w:p>
    <w:p>
      <w:pPr>
        <w:spacing w:line="360" w:before="315" w:after="105" w:lineRule="auto"/>
        <w:ind w:left="-30"/>
        <w:jc w:val="left"/>
      </w:pPr>
      <w:bookmarkStart w:id="10" w:name="python_node_tutorial"/>
      <w:r>
        <w:rPr>
          <w:rFonts w:eastAsia="source serif 4" w:cs="source serif 4" w:ascii="source serif 4" w:hAnsi="source serif 4"/>
          <w:b/>
          <w:color w:val="000000"/>
          <w:sz w:val="24"/>
        </w:rPr>
        <w:t xml:space="preserve">Python Node Tutorial</w:t>
      </w:r>
      <w:bookmarkEnd w:id="10"/>
    </w:p>
    <w:p>
      <w:pPr>
        <w:numPr>
          <w:ilvl w:val="0"/>
          <w:numId w:val="2"/>
        </w:numPr>
        <w:spacing w:line="360" w:before="105" w:after="105" w:lineRule="auto"/>
      </w:pPr>
      <w:r>
        <w:rPr>
          <w:rFonts w:eastAsia="source serif 4" w:cs="source serif 4" w:ascii="source serif 4" w:hAnsi="source serif 4"/>
          <w:color w:val="000000"/>
          <w:sz w:val="21"/>
        </w:rPr>
        <w:t xml:space="preserve">Install a Python version supported by the specific LabVIEW release and architecture. Use </w:t>
      </w:r>
      <w:r>
        <w:rPr>
          <w:rFonts w:eastAsia="source serif 4" w:cs="source serif 4" w:ascii="source serif 4" w:hAnsi="source serif 4"/>
          <w:b/>
          <w:color w:val="000000"/>
          <w:sz w:val="21"/>
        </w:rPr>
        <w:t xml:space="preserve">Open Python Session</w:t>
      </w:r>
      <w:r>
        <w:rPr>
          <w:rFonts w:eastAsia="source serif 4" w:cs="source serif 4" w:ascii="source serif 4" w:hAnsi="source serif 4"/>
          <w:color w:val="000000"/>
          <w:sz w:val="21"/>
        </w:rPr>
        <w:t xml:space="preserve"> when several nodes must share a chosen interpreter or process.[^7]</w:t>
      </w:r>
    </w:p>
    <w:p>
      <w:pPr>
        <w:numPr>
          <w:ilvl w:val="0"/>
          <w:numId w:val="2"/>
        </w:numPr>
        <w:spacing w:line="360" w:before="105" w:after="105" w:lineRule="auto"/>
      </w:pPr>
      <w:r>
        <w:rPr>
          <w:rFonts w:eastAsia="source serif 4" w:cs="source serif 4" w:ascii="source serif 4" w:hAnsi="source serif 4"/>
          <w:color w:val="000000"/>
          <w:sz w:val="21"/>
        </w:rPr>
        <w:t xml:space="preserve">Put the Python module in a stable project-relative deployment directory. Configure the Python Node with the module path and </w:t>
      </w:r>
      <w:r>
        <w:rPr>
          <w:rStyle w:val="VerbatimChar"/>
          <w:rFonts w:eastAsia="menlo" w:cs="menlo" w:ascii="menlo" w:hAnsi="menlo"/>
          <w:color w:val="000000"/>
          <w:sz w:val="18"/>
          <w:shd w:val="clear" w:color="auto" w:fill="F8F8FA"/>
        </w:rPr>
        <w:t xml:space="preserve">tank_model_solve</w:t>
      </w:r>
      <w:r>
        <w:rPr>
          <w:rFonts w:eastAsia="source serif 4" w:cs="source serif 4" w:ascii="source serif 4" w:hAnsi="source serif 4"/>
          <w:color w:val="000000"/>
          <w:sz w:val="21"/>
        </w:rPr>
        <w:t xml:space="preserve"> function name.[^1]</w:t>
      </w:r>
    </w:p>
    <w:p>
      <w:pPr>
        <w:numPr>
          <w:ilvl w:val="0"/>
          <w:numId w:val="2"/>
        </w:numPr>
        <w:spacing w:line="360" w:before="105" w:after="105" w:lineRule="auto"/>
      </w:pPr>
      <w:r>
        <w:rPr>
          <w:rFonts w:eastAsia="source serif 4" w:cs="source serif 4" w:ascii="source serif 4" w:hAnsi="source serif 4"/>
          <w:color w:val="000000"/>
          <w:sz w:val="21"/>
        </w:rPr>
        <w:t xml:space="preserve">Add terminals in the exact six-input order listed above. Use DBL arrays for homogeneous parameter collections and a four-DBL cluster for the return value.</w:t>
      </w:r>
    </w:p>
    <w:p>
      <w:pPr>
        <w:numPr>
          <w:ilvl w:val="0"/>
          <w:numId w:val="2"/>
        </w:numPr>
        <w:spacing w:line="360" w:before="105" w:after="105" w:lineRule="auto"/>
      </w:pPr>
      <w:r>
        <w:rPr>
          <w:rFonts w:eastAsia="source serif 4" w:cs="source serif 4" w:ascii="source serif 4" w:hAnsi="source serif 4"/>
          <w:color w:val="000000"/>
          <w:sz w:val="21"/>
        </w:rPr>
        <w:t xml:space="preserve">Initialize the shift register with </w:t>
      </w:r>
      <w:r>
        <w:rPr>
          <w:rStyle w:val="VerbatimChar"/>
          <w:rFonts w:eastAsia="menlo" w:cs="menlo" w:ascii="menlo" w:hAnsi="menlo"/>
          <w:color w:val="000000"/>
          <w:sz w:val="18"/>
          <w:shd w:val="clear" w:color="auto" w:fill="F8F8FA"/>
        </w:rPr>
        <w:t xml:space="preserve">-1.0</w:t>
      </w:r>
      <w:r>
        <w:rPr>
          <w:rFonts w:eastAsia="source serif 4" w:cs="source serif 4" w:ascii="source serif 4" w:hAnsi="source serif 4"/>
          <w:color w:val="000000"/>
          <w:sz w:val="21"/>
        </w:rPr>
        <w:t xml:space="preserve">; wire output cluster element 3 (</w:t>
      </w:r>
      <w:r>
        <w:rPr>
          <w:rStyle w:val="VerbatimChar"/>
          <w:rFonts w:eastAsia="menlo" w:cs="menlo" w:ascii="menlo" w:hAnsi="menlo"/>
          <w:color w:val="000000"/>
          <w:sz w:val="18"/>
          <w:shd w:val="clear" w:color="auto" w:fill="F8F8FA"/>
        </w:rPr>
        <w:t xml:space="preserve">state_out</w:t>
      </w:r>
      <w:r>
        <w:rPr>
          <w:rFonts w:eastAsia="source serif 4" w:cs="source serif 4" w:ascii="source serif 4" w:hAnsi="source serif 4"/>
          <w:color w:val="000000"/>
          <w:sz w:val="21"/>
        </w:rPr>
        <w:t xml:space="preserve">) back to </w:t>
      </w:r>
      <w:r>
        <w:rPr>
          <w:rStyle w:val="VerbatimChar"/>
          <w:rFonts w:eastAsia="menlo" w:cs="menlo" w:ascii="menlo" w:hAnsi="menlo"/>
          <w:color w:val="000000"/>
          <w:sz w:val="18"/>
          <w:shd w:val="clear" w:color="auto" w:fill="F8F8FA"/>
        </w:rPr>
        <w:t xml:space="preserve">state_in</w:t>
      </w:r>
      <w:r>
        <w:rPr>
          <w:rFonts w:eastAsia="source serif 4" w:cs="source serif 4" w:ascii="source serif 4" w:hAnsi="source serif 4"/>
          <w:color w:val="000000"/>
          <w:sz w:val="21"/>
        </w:rPr>
        <w:t xml:space="preserve"> on every subsequent loop.</w:t>
      </w:r>
    </w:p>
    <w:p>
      <w:pPr>
        <w:numPr>
          <w:ilvl w:val="0"/>
          <w:numId w:val="2"/>
        </w:numPr>
        <w:spacing w:line="360" w:before="105" w:after="105" w:lineRule="auto"/>
      </w:pPr>
      <w:r>
        <w:rPr>
          <w:rFonts w:eastAsia="source serif 4" w:cs="source serif 4" w:ascii="source serif 4" w:hAnsi="source serif 4"/>
          <w:color w:val="000000"/>
          <w:sz w:val="21"/>
        </w:rPr>
        <w:t xml:space="preserve">Run </w:t>
      </w:r>
      <w:r>
        <w:rPr>
          <w:rStyle w:val="VerbatimChar"/>
          <w:rFonts w:eastAsia="menlo" w:cs="menlo" w:ascii="menlo" w:hAnsi="menlo"/>
          <w:color w:val="000000"/>
          <w:sz w:val="18"/>
          <w:shd w:val="clear" w:color="auto" w:fill="F8F8FA"/>
        </w:rPr>
        <w:t xml:space="preserve">python tank_model_solve.py</w:t>
      </w:r>
      <w:r>
        <w:rPr>
          <w:rFonts w:eastAsia="source serif 4" w:cs="source serif 4" w:ascii="source serif 4" w:hAnsi="source serif 4"/>
          <w:color w:val="000000"/>
          <w:sz w:val="21"/>
        </w:rPr>
        <w:t xml:space="preserve"> before opening LabVIEW. The current standalone script reports </w:t>
      </w:r>
      <w:r>
        <w:rPr>
          <w:rStyle w:val="VerbatimChar"/>
          <w:rFonts w:eastAsia="menlo" w:cs="menlo" w:ascii="menlo" w:hAnsi="menlo"/>
          <w:color w:val="000000"/>
          <w:sz w:val="18"/>
          <w:shd w:val="clear" w:color="auto" w:fill="F8F8FA"/>
        </w:rPr>
        <w:t xml:space="preserve">OVERALL: PASS</w:t>
      </w:r>
      <w:r>
        <w:rPr>
          <w:rFonts w:eastAsia="source serif 4" w:cs="source serif 4" w:ascii="source serif 4" w:hAnsi="source serif 4"/>
          <w:color w:val="000000"/>
          <w:sz w:val="21"/>
        </w:rPr>
        <w:t xml:space="preserve">.</w:t>
      </w:r>
    </w:p>
    <w:p>
      <w:pPr>
        <w:numPr>
          <w:ilvl w:val="0"/>
          <w:numId w:val="2"/>
        </w:numPr>
        <w:spacing w:line="360" w:before="105" w:after="105" w:lineRule="auto"/>
      </w:pPr>
      <w:r>
        <w:rPr>
          <w:rFonts w:eastAsia="source serif 4" w:cs="source serif 4" w:ascii="source serif 4" w:hAnsi="source serif 4"/>
          <w:color w:val="000000"/>
          <w:sz w:val="21"/>
        </w:rPr>
        <w:t xml:space="preserve">Verify empty, half-full, and full leak behavior, output range clamping, terminal types, and repeated state updates inside LabVIEW.</w:t>
      </w:r>
    </w:p>
    <w:p>
      <w:pPr>
        <w:numPr>
          <w:ilvl w:val="0"/>
          <w:numId w:val="2"/>
        </w:numPr>
        <w:spacing w:line="360" w:before="105" w:after="105" w:lineRule="auto"/>
      </w:pPr>
      <w:r>
        <w:rPr>
          <w:rFonts w:eastAsia="source serif 4" w:cs="source serif 4" w:ascii="source serif 4" w:hAnsi="source serif 4"/>
          <w:color w:val="000000"/>
          <w:sz w:val="21"/>
        </w:rPr>
        <w:t xml:space="preserve">Keep Python outside RT-critical loops. The Python Node is explicitly unsupported on real-time and FPGA targets.[^1]</w:t>
      </w:r>
    </w:p>
    <w:p>
      <w:pPr>
        <w:spacing w:line="360" w:before="315" w:after="105" w:lineRule="auto"/>
        <w:ind w:left="-30"/>
        <w:jc w:val="left"/>
      </w:pPr>
      <w:bookmarkStart w:id="11" w:name="c_dll_tutorial"/>
      <w:r>
        <w:rPr>
          <w:rFonts w:eastAsia="source serif 4" w:cs="source serif 4" w:ascii="source serif 4" w:hAnsi="source serif 4"/>
          <w:b/>
          <w:color w:val="000000"/>
          <w:sz w:val="24"/>
        </w:rPr>
        <w:t xml:space="preserve">C DLL Tutorial</w:t>
      </w:r>
      <w:bookmarkEnd w:id="11"/>
    </w:p>
    <w:p>
      <w:pPr>
        <w:numPr>
          <w:ilvl w:val="0"/>
          <w:numId w:val="3"/>
        </w:numPr>
        <w:spacing w:line="360" w:before="105" w:after="105" w:lineRule="auto"/>
      </w:pPr>
      <w:r>
        <w:rPr>
          <w:rFonts w:eastAsia="source serif 4" w:cs="source serif 4" w:ascii="source serif 4" w:hAnsi="source serif 4"/>
          <w:color w:val="000000"/>
          <w:sz w:val="21"/>
        </w:rPr>
        <w:t xml:space="preserve">Define a plain C ABI, even when the implementation is C++. Export one stable function name and wrap declarations in </w:t>
      </w:r>
      <w:r>
        <w:rPr>
          <w:rStyle w:val="VerbatimChar"/>
          <w:rFonts w:eastAsia="menlo" w:cs="menlo" w:ascii="menlo" w:hAnsi="menlo"/>
          <w:color w:val="000000"/>
          <w:sz w:val="18"/>
          <w:shd w:val="clear" w:color="auto" w:fill="F8F8FA"/>
        </w:rPr>
        <w:t xml:space="preserve">extern "C"</w:t>
      </w:r>
      <w:r>
        <w:rPr>
          <w:rFonts w:eastAsia="source serif 4" w:cs="source serif 4" w:ascii="source serif 4" w:hAnsi="source serif 4"/>
          <w:color w:val="000000"/>
          <w:sz w:val="21"/>
        </w:rPr>
        <w:t xml:space="preserve"> when compiling as C++.</w:t>
      </w:r>
    </w:p>
    <w:p>
      <w:pPr>
        <w:numPr>
          <w:ilvl w:val="0"/>
          <w:numId w:val="3"/>
        </w:numPr>
        <w:spacing w:line="360" w:before="105" w:after="105" w:lineRule="auto"/>
      </w:pPr>
      <w:r>
        <w:rPr>
          <w:rFonts w:eastAsia="source serif 4" w:cs="source serif 4" w:ascii="source serif 4" w:hAnsi="source serif 4"/>
          <w:color w:val="000000"/>
          <w:sz w:val="21"/>
        </w:rPr>
        <w:t xml:space="preserve">Prefer scalar values and caller-allocated arrays. For every CLFN terminal, document C type, LabVIEW type, input/output direction, pass mode, array length source, and ownership.</w:t>
      </w:r>
    </w:p>
    <w:p>
      <w:pPr>
        <w:numPr>
          <w:ilvl w:val="0"/>
          <w:numId w:val="3"/>
        </w:numPr>
        <w:spacing w:line="360" w:before="105" w:after="105" w:lineRule="auto"/>
      </w:pPr>
      <w:r>
        <w:rPr>
          <w:rFonts w:eastAsia="source serif 4" w:cs="source serif 4" w:ascii="source serif 4" w:hAnsi="source serif 4"/>
          <w:color w:val="000000"/>
          <w:sz w:val="21"/>
        </w:rPr>
        <w:t xml:space="preserve">Build the DLL for the same architecture as LabVIEW. Treat 32-bit and 64-bit builds as separate release artifacts.</w:t>
      </w:r>
    </w:p>
    <w:p>
      <w:pPr>
        <w:numPr>
          <w:ilvl w:val="0"/>
          <w:numId w:val="3"/>
        </w:numPr>
        <w:spacing w:line="360" w:before="105" w:after="105" w:lineRule="auto"/>
      </w:pPr>
      <w:r>
        <w:rPr>
          <w:rFonts w:eastAsia="source serif 4" w:cs="source serif 4" w:ascii="source serif 4" w:hAnsi="source serif 4"/>
          <w:color w:val="000000"/>
          <w:sz w:val="21"/>
        </w:rPr>
        <w:t xml:space="preserve">In the CLFN configuration, select the exact calling convention used by the binary; use the function prototype view to cross-check every terminal.</w:t>
      </w:r>
    </w:p>
    <w:p>
      <w:pPr>
        <w:numPr>
          <w:ilvl w:val="0"/>
          <w:numId w:val="3"/>
        </w:numPr>
        <w:spacing w:line="360" w:before="105" w:after="105" w:lineRule="auto"/>
      </w:pPr>
      <w:r>
        <w:rPr>
          <w:rFonts w:eastAsia="source serif 4" w:cs="source serif 4" w:ascii="source serif 4" w:hAnsi="source serif 4"/>
          <w:color w:val="000000"/>
          <w:sz w:val="21"/>
        </w:rPr>
        <w:t xml:space="preserve">Never return a pointer to temporary or stack memory. Use caller-owned buffers or provide matching allocation/free functions when the library owns memory.</w:t>
      </w:r>
    </w:p>
    <w:p>
      <w:pPr>
        <w:numPr>
          <w:ilvl w:val="0"/>
          <w:numId w:val="3"/>
        </w:numPr>
        <w:spacing w:line="360" w:before="105" w:after="105" w:lineRule="auto"/>
      </w:pPr>
      <w:r>
        <w:rPr>
          <w:rFonts w:eastAsia="source serif 4" w:cs="source serif 4" w:ascii="source serif 4" w:hAnsi="source serif 4"/>
          <w:color w:val="000000"/>
          <w:sz w:val="21"/>
        </w:rPr>
        <w:t xml:space="preserve">Add a native smoke test and a LabVIEW wrapper VI test before teaching the integration.</w:t>
      </w:r>
    </w:p>
    <w:p>
      <w:pPr>
        <w:spacing w:line="360" w:after="210" w:lineRule="auto"/>
      </w:pPr>
      <w:r>
        <w:rPr>
          <w:rFonts w:eastAsia="source serif 4" w:cs="source serif 4" w:ascii="source serif 4" w:hAnsi="source serif 4"/>
          <w:color w:val="000000"/>
        </w:rPr>
        <w:t xml:space="preserve">A recommended scalar interface mirrors the existing RT C model:</w:t>
      </w:r>
    </w:p>
    <w:p>
      <w:pPr>
        <w:pStyle w:val="SourceCode"/>
        <w:shd w:val="clear" w:fill="F8F8FA"/>
        <w:spacing w:line="336" w:lineRule="auto"/>
      </w:pPr>
      <w:r>
        <w:rPr>
          <w:rStyle w:val="VerbatimChar"/>
          <w:rFonts w:eastAsia="menlo" w:cs="menlo" w:ascii="menlo" w:hAnsi="menlo"/>
          <w:color w:val="000000"/>
          <w:sz w:val="18"/>
        </w:rPr>
        <w:t xml:space="preserve">void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tank_model_solve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valve_pos,</w:t>
        <w:b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dt,</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*range_vals,</w:t>
        <w:b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initial_level,</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*process_params,</w:t>
        <w:b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state_in,</w:t>
        <w:b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*measured_level,</w:t>
        <w:b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*flow_in,</w:t>
        <w:b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*flow_out,</w:t>
        <w:b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*state_out</w:t>
        <w:br/>
        <w:t xml:space="preserve">)</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12" w:name="c_net_tutorial"/>
      <w:r>
        <w:rPr>
          <w:rFonts w:eastAsia="source serif 4" w:cs="source serif 4" w:ascii="source serif 4" w:hAnsi="source serif 4"/>
          <w:b/>
          <w:color w:val="000000"/>
          <w:sz w:val="24"/>
        </w:rPr>
        <w:t xml:space="preserve">C# .NET Tutorial</w:t>
      </w:r>
      <w:bookmarkEnd w:id="12"/>
    </w:p>
    <w:p>
      <w:pPr>
        <w:numPr>
          <w:ilvl w:val="0"/>
          <w:numId w:val="4"/>
        </w:numPr>
        <w:spacing w:line="360" w:before="105" w:after="105" w:lineRule="auto"/>
      </w:pPr>
      <w:r>
        <w:rPr>
          <w:rFonts w:eastAsia="source serif 4" w:cs="source serif 4" w:ascii="source serif 4" w:hAnsi="source serif 4"/>
          <w:color w:val="000000"/>
          <w:sz w:val="21"/>
        </w:rPr>
        <w:t xml:space="preserve">Build a class library with a public class and simple public methods. Begin with primitive scalar types and one-dimensional arrays.</w:t>
      </w:r>
    </w:p>
    <w:p>
      <w:pPr>
        <w:numPr>
          <w:ilvl w:val="0"/>
          <w:numId w:val="4"/>
        </w:numPr>
        <w:spacing w:line="360" w:before="105" w:after="105" w:lineRule="auto"/>
      </w:pPr>
      <w:r>
        <w:rPr>
          <w:rFonts w:eastAsia="source serif 4" w:cs="source serif 4" w:ascii="source serif 4" w:hAnsi="source serif 4"/>
          <w:color w:val="000000"/>
          <w:sz w:val="21"/>
        </w:rPr>
        <w:t xml:space="preserve">In LabVIEW on Windows, use a Constructor Node for object instances, an Invoke Node for methods, and Property Nodes only where the object model benefits from stateful properties.[^8]</w:t>
      </w:r>
    </w:p>
    <w:p>
      <w:pPr>
        <w:numPr>
          <w:ilvl w:val="0"/>
          <w:numId w:val="4"/>
        </w:numPr>
        <w:spacing w:line="360" w:before="105" w:after="105" w:lineRule="auto"/>
      </w:pPr>
      <w:r>
        <w:rPr>
          <w:rFonts w:eastAsia="source serif 4" w:cs="source serif 4" w:ascii="source serif 4" w:hAnsi="source serif 4"/>
          <w:color w:val="000000"/>
          <w:sz w:val="21"/>
        </w:rPr>
        <w:t xml:space="preserve">Match the assembly target framework to the LabVIEW version. NI documents .NET 8 support in recent LabVIEW releases, but feature coverage differs by release.[^9]</w:t>
      </w:r>
    </w:p>
    <w:p>
      <w:pPr>
        <w:numPr>
          <w:ilvl w:val="0"/>
          <w:numId w:val="4"/>
        </w:numPr>
        <w:spacing w:line="360" w:before="105" w:after="105" w:lineRule="auto"/>
      </w:pPr>
      <w:r>
        <w:rPr>
          <w:rFonts w:eastAsia="source serif 4" w:cs="source serif 4" w:ascii="source serif 4" w:hAnsi="source serif 4"/>
          <w:color w:val="000000"/>
          <w:sz w:val="21"/>
        </w:rPr>
        <w:t xml:space="preserve">Keep managed calls out of hard real-time paths. NI Linux RT does not support .NET VIs.[^3]</w:t>
      </w:r>
    </w:p>
    <w:p>
      <w:pPr>
        <w:numPr>
          <w:ilvl w:val="0"/>
          <w:numId w:val="4"/>
        </w:numPr>
        <w:spacing w:line="360" w:before="105" w:after="105" w:lineRule="auto"/>
      </w:pPr>
      <w:r>
        <w:rPr>
          <w:rFonts w:eastAsia="source serif 4" w:cs="source serif 4" w:ascii="source serif 4" w:hAnsi="source serif 4"/>
          <w:color w:val="000000"/>
          <w:sz w:val="21"/>
        </w:rPr>
        <w:t xml:space="preserve">Catch managed exceptions at the LabVIEW boundary, convert them into the error cluster, and document assembly probing/deployment paths.</w:t>
      </w:r>
    </w:p>
    <w:p>
      <w:pPr>
        <w:numPr>
          <w:ilvl w:val="0"/>
          <w:numId w:val="4"/>
        </w:numPr>
        <w:spacing w:line="360" w:before="105" w:after="105" w:lineRule="auto"/>
      </w:pPr>
      <w:r>
        <w:rPr>
          <w:rFonts w:eastAsia="source serif 4" w:cs="source serif 4" w:ascii="source serif 4" w:hAnsi="source serif 4"/>
          <w:color w:val="000000"/>
          <w:sz w:val="21"/>
        </w:rPr>
        <w:t xml:space="preserve">If the algorithm must later run on cRIO RT, define the computational contract independently and port it to C/C++ </w:t>
      </w:r>
      <w:r>
        <w:rPr>
          <w:rStyle w:val="VerbatimChar"/>
          <w:rFonts w:eastAsia="menlo" w:cs="menlo" w:ascii="menlo" w:hAnsi="menlo"/>
          <w:color w:val="000000"/>
          <w:sz w:val="18"/>
          <w:shd w:val="clear" w:color="auto" w:fill="F8F8FA"/>
        </w:rPr>
        <w:t xml:space="preserve">.so</w:t>
      </w:r>
      <w:r>
        <w:rPr>
          <w:rFonts w:eastAsia="source serif 4" w:cs="source serif 4" w:ascii="source serif 4" w:hAnsi="source serif 4"/>
          <w:color w:val="000000"/>
          <w:sz w:val="21"/>
        </w:rPr>
        <w:t xml:space="preserve">; do not make the .NET assembly the only specification.</w:t>
      </w:r>
    </w:p>
    <w:p>
      <w:pPr>
        <w:spacing w:line="360" w:before="315" w:after="105" w:lineRule="auto"/>
        <w:ind w:left="-30"/>
        <w:jc w:val="left"/>
      </w:pPr>
      <w:bookmarkStart w:id="13" w:name="ni_linux_rt_so_tutorial"/>
      <w:r>
        <w:rPr>
          <w:rFonts w:eastAsia="source serif 4" w:cs="source serif 4" w:ascii="source serif 4" w:hAnsi="source serif 4"/>
          <w:b/>
          <w:color w:val="000000"/>
          <w:sz w:val="24"/>
        </w:rPr>
        <w:t xml:space="preserve">NI Linux RT SO Tutorial</w:t>
      </w:r>
      <w:bookmarkEnd w:id="13"/>
    </w:p>
    <w:p>
      <w:pPr>
        <w:spacing w:line="360" w:after="210" w:lineRule="auto"/>
      </w:pPr>
      <w:r>
        <w:rPr>
          <w:rFonts w:eastAsia="source serif 4" w:cs="source serif 4" w:ascii="source serif 4" w:hAnsi="source serif 4"/>
          <w:color w:val="000000"/>
        </w:rPr>
        <w:t xml:space="preserve">The repository already contains </w:t>
      </w:r>
      <w:r>
        <w:rPr>
          <w:rStyle w:val="VerbatimChar"/>
          <w:rFonts w:eastAsia="menlo" w:cs="menlo" w:ascii="menlo" w:hAnsi="menlo"/>
          <w:color w:val="000000"/>
          <w:sz w:val="18"/>
          <w:shd w:val="clear" w:color="auto" w:fill="F8F8FA"/>
        </w:rPr>
        <w:t xml:space="preserve">tank3_lvrt.c</w:t>
      </w:r>
      <w:r>
        <w:rPr>
          <w:rFonts w:eastAsia="source serif 4" w:cs="source serif 4" w:ascii="source serif 4" w:hAnsi="source serif 4"/>
          <w:color w:val="000000"/>
        </w:rPr>
        <w:t xml:space="preserve">, a Makefile, a PowerShell build helper, and an ELF64 x86-64 </w:t>
      </w:r>
      <w:r>
        <w:rPr>
          <w:rStyle w:val="VerbatimChar"/>
          <w:rFonts w:eastAsia="menlo" w:cs="menlo" w:ascii="menlo" w:hAnsi="menlo"/>
          <w:color w:val="000000"/>
          <w:sz w:val="18"/>
          <w:shd w:val="clear" w:color="auto" w:fill="F8F8FA"/>
        </w:rPr>
        <w:t xml:space="preserve">.so</w:t>
      </w:r>
      <w:r>
        <w:rPr>
          <w:rFonts w:eastAsia="source serif 4" w:cs="source serif 4" w:ascii="source serif 4" w:hAnsi="source serif 4"/>
          <w:color w:val="000000"/>
        </w:rPr>
        <w:t xml:space="preserve">. NI Linux RT targets run the NI Linux Real-Time operating system, and the exact platform determines the supported feature set. The binary must match the target CPU; the committed SO is x86-64 and therefore is not suitable for an ARM target.[^10]</w:t>
      </w:r>
    </w:p>
    <w:p>
      <w:pPr>
        <w:numPr>
          <w:ilvl w:val="0"/>
          <w:numId w:val="5"/>
        </w:numPr>
        <w:spacing w:line="360" w:before="105" w:after="105" w:lineRule="auto"/>
      </w:pPr>
      <w:r>
        <w:rPr>
          <w:rFonts w:eastAsia="source serif 4" w:cs="source serif 4" w:ascii="source serif 4" w:hAnsi="source serif 4"/>
          <w:color w:val="000000"/>
          <w:sz w:val="21"/>
        </w:rPr>
        <w:t xml:space="preserve">Confirm the cRIO/PXI controller architecture and LabVIEW RT version.</w:t>
      </w:r>
    </w:p>
    <w:p>
      <w:pPr>
        <w:numPr>
          <w:ilvl w:val="0"/>
          <w:numId w:val="5"/>
        </w:numPr>
        <w:spacing w:line="360" w:before="105" w:after="105" w:lineRule="auto"/>
      </w:pPr>
      <w:r>
        <w:rPr>
          <w:rFonts w:eastAsia="source serif 4" w:cs="source serif 4" w:ascii="source serif 4" w:hAnsi="source serif 4"/>
          <w:color w:val="000000"/>
          <w:sz w:val="21"/>
        </w:rPr>
        <w:t xml:space="preserve">Build with the matching NI Linux RT cross-toolchain. NI's toolchain documentation exposes separate x64 and ARM library paths and compiler settings.[^4]</w:t>
      </w:r>
    </w:p>
    <w:p>
      <w:pPr>
        <w:numPr>
          <w:ilvl w:val="0"/>
          <w:numId w:val="5"/>
        </w:numPr>
        <w:spacing w:line="360" w:before="105" w:after="105" w:lineRule="auto"/>
      </w:pPr>
      <w:r>
        <w:rPr>
          <w:rFonts w:eastAsia="source serif 4" w:cs="source serif 4" w:ascii="source serif 4" w:hAnsi="source serif 4"/>
          <w:color w:val="000000"/>
          <w:sz w:val="21"/>
        </w:rPr>
        <w:t xml:space="preserve">Compile position-independent code as a shared object, export a C symbol, and link all dependencies explicitly.</w:t>
      </w:r>
    </w:p>
    <w:p>
      <w:pPr>
        <w:numPr>
          <w:ilvl w:val="0"/>
          <w:numId w:val="5"/>
        </w:numPr>
        <w:spacing w:line="360" w:before="105" w:after="105" w:lineRule="auto"/>
      </w:pPr>
      <w:r>
        <w:rPr>
          <w:rFonts w:eastAsia="source serif 4" w:cs="source serif 4" w:ascii="source serif 4" w:hAnsi="source serif 4"/>
          <w:color w:val="000000"/>
          <w:sz w:val="21"/>
        </w:rPr>
        <w:t xml:space="preserve">Run host-native smoke tests where possible, then inspect exported symbols and target dependencies.</w:t>
      </w:r>
    </w:p>
    <w:p>
      <w:pPr>
        <w:numPr>
          <w:ilvl w:val="0"/>
          <w:numId w:val="5"/>
        </w:numPr>
        <w:spacing w:line="360" w:before="105" w:after="105" w:lineRule="auto"/>
      </w:pPr>
      <w:r>
        <w:rPr>
          <w:rFonts w:eastAsia="source serif 4" w:cs="source serif 4" w:ascii="source serif 4" w:hAnsi="source serif 4"/>
          <w:color w:val="000000"/>
          <w:sz w:val="21"/>
        </w:rPr>
        <w:t xml:space="preserve">Place the source and ABI manifest in version control; publish the target-specific SO as a release artifact named with architecture and version.</w:t>
      </w:r>
    </w:p>
    <w:p>
      <w:pPr>
        <w:numPr>
          <w:ilvl w:val="0"/>
          <w:numId w:val="5"/>
        </w:numPr>
        <w:spacing w:line="360" w:before="105" w:after="105" w:lineRule="auto"/>
      </w:pPr>
      <w:r>
        <w:rPr>
          <w:rFonts w:eastAsia="source serif 4" w:cs="source serif 4" w:ascii="source serif 4" w:hAnsi="source serif 4"/>
          <w:color w:val="000000"/>
          <w:sz w:val="21"/>
        </w:rPr>
        <w:t xml:space="preserve">Add the shared library and wrapper VI under the RT target in the LabVIEW project. Deployment sends dependent files to the target; shared libraries used interactively are deployed with the VI dependencies.[^11]</w:t>
      </w:r>
    </w:p>
    <w:p>
      <w:pPr>
        <w:numPr>
          <w:ilvl w:val="0"/>
          <w:numId w:val="5"/>
        </w:numPr>
        <w:spacing w:line="360" w:before="105" w:after="105" w:lineRule="auto"/>
      </w:pPr>
      <w:r>
        <w:rPr>
          <w:rFonts w:eastAsia="source serif 4" w:cs="source serif 4" w:ascii="source serif 4" w:hAnsi="source serif 4"/>
          <w:color w:val="000000"/>
          <w:sz w:val="21"/>
        </w:rPr>
        <w:t xml:space="preserve">Configure the CLFN using the documented 10-terminal contract in </w:t>
      </w:r>
      <w:r>
        <w:rPr>
          <w:rStyle w:val="VerbatimChar"/>
          <w:rFonts w:eastAsia="menlo" w:cs="menlo" w:ascii="menlo" w:hAnsi="menlo"/>
          <w:color w:val="000000"/>
          <w:sz w:val="18"/>
          <w:shd w:val="clear" w:color="auto" w:fill="F8F8FA"/>
        </w:rPr>
        <w:t xml:space="preserve">tank3_lvrt.c</w:t>
      </w:r>
      <w:r>
        <w:rPr>
          <w:rFonts w:eastAsia="source serif 4" w:cs="source serif 4" w:ascii="source serif 4" w:hAnsi="source serif 4"/>
          <w:color w:val="000000"/>
          <w:sz w:val="21"/>
        </w:rPr>
        <w:t xml:space="preserve">. Ensure the CLFN does not call unsupported host OS APIs; NI Linux RT rejects CLFNs that rely on other operating-system APIs.[^3]</w:t>
      </w:r>
    </w:p>
    <w:p>
      <w:pPr>
        <w:numPr>
          <w:ilvl w:val="0"/>
          <w:numId w:val="5"/>
        </w:numPr>
        <w:spacing w:line="360" w:before="105" w:after="105" w:lineRule="auto"/>
      </w:pPr>
      <w:r>
        <w:rPr>
          <w:rFonts w:eastAsia="source serif 4" w:cs="source serif 4" w:ascii="source serif 4" w:hAnsi="source serif 4"/>
          <w:color w:val="000000"/>
          <w:sz w:val="21"/>
        </w:rPr>
        <w:t xml:space="preserve">Run a target smoke test outside the time-critical loop, then profile timing and allocations before moving the call into deterministic code.</w:t>
      </w:r>
    </w:p>
    <w:p>
      <w:pPr>
        <w:spacing w:line="360" w:before="315" w:after="105" w:lineRule="auto"/>
        <w:ind w:left="-30"/>
        <w:jc w:val="left"/>
      </w:pPr>
      <w:bookmarkStart w:id="14" w:name="vhdl_integration_challenges"/>
      <w:r>
        <w:rPr>
          <w:rFonts w:eastAsia="source serif 4" w:cs="source serif 4" w:ascii="source serif 4" w:hAnsi="source serif 4"/>
          <w:b/>
          <w:color w:val="000000"/>
          <w:sz w:val="24"/>
        </w:rPr>
        <w:t xml:space="preserve">VHDL Integration Challenges</w:t>
      </w:r>
      <w:bookmarkEnd w:id="14"/>
    </w:p>
    <w:p>
      <w:pPr>
        <w:spacing w:line="360" w:after="210" w:lineRule="auto"/>
      </w:pPr>
      <w:r>
        <w:rPr>
          <w:rFonts w:eastAsia="source serif 4" w:cs="source serif 4" w:ascii="source serif 4" w:hAnsi="source serif 4"/>
          <w:color w:val="000000"/>
        </w:rPr>
        <w:t xml:space="preserve">VHDL is compiled into the FPGA design; it is not loaded dynamically like Python, a DLL, or an SO. NI's CLIP workflow requires VHDL IP and any required constraints to be compiled into the FPGA target. The IP Integration Node works best with VHDL, and NI recommends synthesizing and testing the IP in Xilinx tools before integrating it because the node is not a VHDL debugging environment.[</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before="315" w:after="105" w:lineRule="auto"/>
        <w:ind w:left="-30"/>
        <w:jc w:val="left"/>
      </w:pPr>
      <w:bookmarkStart w:id="15" w:name="choose_the_mechanism"/>
      <w:r>
        <w:rPr>
          <w:rFonts w:eastAsia="source serif 4" w:cs="source serif 4" w:ascii="source serif 4" w:hAnsi="source serif 4"/>
          <w:b/>
          <w:color w:val="000000"/>
          <w:sz w:val="24"/>
        </w:rPr>
        <w:t xml:space="preserve">Choose the mechanism</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 when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consequences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IP Integration Node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Algorithmic IP is called from an FPGA 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Ports become node terminals; clock/enable selection and single-cycle Timed Loop behavior matter.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IP needs target-level clocks, I/O, or parallel integration beside the FPGA VI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Requires matching CLIP declaration XML and target-specific integration; constraints and declaration metadata become part of the build contract.</w:t>
            </w:r>
          </w:p>
        </w:tc>
      </w:tr>
    </w:tbl>
    <w:p>
      <w:pPr>
        <w:spacing w:lineRule="auto"/>
      </w:pPr>
    </w:p>
    <w:p>
      <w:pPr>
        <w:spacing w:line="360" w:before="315" w:after="105" w:lineRule="auto"/>
        <w:ind w:left="-30"/>
        <w:jc w:val="left"/>
      </w:pPr>
      <w:bookmarkStart w:id="16" w:name="main_failure_modes"/>
      <w:r>
        <w:rPr>
          <w:rFonts w:eastAsia="source serif 4" w:cs="source serif 4" w:ascii="source serif 4" w:hAnsi="source serif 4"/>
          <w:b/>
          <w:color w:val="000000"/>
          <w:sz w:val="24"/>
        </w:rPr>
        <w:t xml:space="preserve">Main failure modes</w:t>
      </w:r>
      <w:bookmarkEnd w:id="16"/>
    </w:p>
    <w:p>
      <w:pPr>
        <w:numPr>
          <w:ilvl w:val="0"/>
          <w:numId w:val="6"/>
        </w:numPr>
        <w:spacing w:line="360" w:before="105" w:after="105" w:lineRule="auto"/>
      </w:pPr>
      <w:r>
        <w:rPr>
          <w:rFonts w:eastAsia="source serif 4" w:cs="source serif 4" w:ascii="source serif 4" w:hAnsi="source serif 4"/>
          <w:b/>
          <w:color w:val="000000"/>
          <w:sz w:val="21"/>
        </w:rPr>
        <w:t xml:space="preserve">Top-level mismatch:</w:t>
      </w:r>
      <w:r>
        <w:rPr>
          <w:rFonts w:eastAsia="source serif 4" w:cs="source serif 4" w:ascii="source serif 4" w:hAnsi="source serif 4"/>
          <w:color w:val="000000"/>
          <w:sz w:val="21"/>
        </w:rPr>
        <w:t xml:space="preserve"> VHDL entity/architecture names must match the XML or wizard selection exactly.</w:t>
      </w:r>
    </w:p>
    <w:p>
      <w:pPr>
        <w:numPr>
          <w:ilvl w:val="0"/>
          <w:numId w:val="6"/>
        </w:numPr>
        <w:spacing w:line="360" w:before="105" w:after="105" w:lineRule="auto"/>
      </w:pPr>
      <w:r>
        <w:rPr>
          <w:rFonts w:eastAsia="source serif 4" w:cs="source serif 4" w:ascii="source serif 4" w:hAnsi="source serif 4"/>
          <w:b/>
          <w:color w:val="000000"/>
          <w:sz w:val="21"/>
        </w:rPr>
        <w:t xml:space="preserve">Unsupported synthesis constructs:</w:t>
      </w:r>
      <w:r>
        <w:rPr>
          <w:rFonts w:eastAsia="source serif 4" w:cs="source serif 4" w:ascii="source serif 4" w:hAnsi="source serif 4"/>
          <w:color w:val="000000"/>
          <w:sz w:val="21"/>
        </w:rPr>
        <w:t xml:space="preserve"> simulator-legal VHDL may fail in the NI/Xilinx wrapped synthesis flow. The repository's v4.7 moving-average variant explicitly removed architecture-level helper functions, signal initializers, and shift operators after synthesis issues.</w:t>
      </w:r>
    </w:p>
    <w:p>
      <w:pPr>
        <w:numPr>
          <w:ilvl w:val="0"/>
          <w:numId w:val="6"/>
        </w:numPr>
        <w:spacing w:line="360" w:before="105" w:after="105" w:lineRule="auto"/>
      </w:pPr>
      <w:r>
        <w:rPr>
          <w:rFonts w:eastAsia="source serif 4" w:cs="source serif 4" w:ascii="source serif 4" w:hAnsi="source serif 4"/>
          <w:b/>
          <w:color w:val="000000"/>
          <w:sz w:val="21"/>
        </w:rPr>
        <w:t xml:space="preserve">Clock/reset mismatch:</w:t>
      </w:r>
      <w:r>
        <w:rPr>
          <w:rFonts w:eastAsia="source serif 4" w:cs="source serif 4" w:ascii="source serif 4" w:hAnsi="source serif 4"/>
          <w:color w:val="000000"/>
          <w:sz w:val="21"/>
        </w:rPr>
        <w:t xml:space="preserve"> all sequential logic must use the intended clock and reset polarity. For IP Integration Nodes, synchronize output ports to the rising edge of the single-cycle Timed Loop clock so simulation and hardware behavior agree.[^6]</w:t>
      </w:r>
    </w:p>
    <w:p>
      <w:pPr>
        <w:numPr>
          <w:ilvl w:val="0"/>
          <w:numId w:val="6"/>
        </w:numPr>
        <w:spacing w:line="360" w:before="105" w:after="105" w:lineRule="auto"/>
      </w:pPr>
      <w:r>
        <w:rPr>
          <w:rFonts w:eastAsia="source serif 4" w:cs="source serif 4" w:ascii="source serif 4" w:hAnsi="source serif 4"/>
          <w:b/>
          <w:color w:val="000000"/>
          <w:sz w:val="21"/>
        </w:rPr>
        <w:t xml:space="preserve">Combinational/sequential misclassification:</w:t>
      </w:r>
      <w:r>
        <w:rPr>
          <w:rFonts w:eastAsia="source serif 4" w:cs="source serif 4" w:ascii="source serif 4" w:hAnsi="source serif 4"/>
          <w:color w:val="000000"/>
          <w:sz w:val="21"/>
        </w:rPr>
        <w:t xml:space="preserve"> combinational IP should be configured with no clock; sequential IP requires explicit clock and enable behavior.[^6]</w:t>
      </w:r>
    </w:p>
    <w:p>
      <w:pPr>
        <w:numPr>
          <w:ilvl w:val="0"/>
          <w:numId w:val="6"/>
        </w:numPr>
        <w:spacing w:line="360" w:before="105" w:after="105" w:lineRule="auto"/>
      </w:pPr>
      <w:r>
        <w:rPr>
          <w:rFonts w:eastAsia="source serif 4" w:cs="source serif 4" w:ascii="source serif 4" w:hAnsi="source serif 4"/>
          <w:b/>
          <w:color w:val="000000"/>
          <w:sz w:val="21"/>
        </w:rPr>
        <w:t xml:space="preserve">Fixed-point mismatch:</w:t>
      </w:r>
      <w:r>
        <w:rPr>
          <w:rFonts w:eastAsia="source serif 4" w:cs="source serif 4" w:ascii="source serif 4" w:hAnsi="source serif 4"/>
          <w:color w:val="000000"/>
          <w:sz w:val="21"/>
        </w:rPr>
        <w:t xml:space="preserve"> LabVIEW FXP word length, integer word length, signedness, and bit ordering must match each </w:t>
      </w:r>
      <w:r>
        <w:rPr>
          <w:rStyle w:val="VerbatimChar"/>
          <w:rFonts w:eastAsia="menlo" w:cs="menlo" w:ascii="menlo" w:hAnsi="menlo"/>
          <w:color w:val="000000"/>
          <w:sz w:val="18"/>
          <w:shd w:val="clear" w:color="auto" w:fill="F8F8FA"/>
        </w:rPr>
        <w:t xml:space="preserve">std_logic_vector</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signed</w:t>
      </w:r>
      <w:r>
        <w:rPr>
          <w:rFonts w:eastAsia="source serif 4" w:cs="source serif 4" w:ascii="source serif 4" w:hAnsi="source serif 4"/>
          <w:color w:val="000000"/>
          <w:sz w:val="21"/>
        </w:rPr>
        <w:t xml:space="preserve"> port and XML declaration.</w:t>
      </w:r>
    </w:p>
    <w:p>
      <w:pPr>
        <w:numPr>
          <w:ilvl w:val="0"/>
          <w:numId w:val="6"/>
        </w:numPr>
        <w:spacing w:line="360" w:before="105" w:after="105" w:lineRule="auto"/>
      </w:pPr>
      <w:r>
        <w:rPr>
          <w:rFonts w:eastAsia="source serif 4" w:cs="source serif 4" w:ascii="source serif 4" w:hAnsi="source serif 4"/>
          <w:b/>
          <w:color w:val="000000"/>
          <w:sz w:val="21"/>
        </w:rPr>
        <w:t xml:space="preserve">Latency mismatch:</w:t>
      </w:r>
      <w:r>
        <w:rPr>
          <w:rFonts w:eastAsia="source serif 4" w:cs="source serif 4" w:ascii="source serif 4" w:hAnsi="source serif 4"/>
          <w:color w:val="000000"/>
          <w:sz w:val="21"/>
        </w:rPr>
        <w:t xml:space="preserve"> pipelined output validity appears several cycles after input. Document exact latency and propagate a valid signal when the interface is streamed.</w:t>
      </w:r>
    </w:p>
    <w:p>
      <w:pPr>
        <w:numPr>
          <w:ilvl w:val="0"/>
          <w:numId w:val="6"/>
        </w:numPr>
        <w:spacing w:line="360" w:before="105" w:after="105" w:lineRule="auto"/>
      </w:pPr>
      <w:r>
        <w:rPr>
          <w:rFonts w:eastAsia="source serif 4" w:cs="source serif 4" w:ascii="source serif 4" w:hAnsi="source serif 4"/>
          <w:b/>
          <w:color w:val="000000"/>
          <w:sz w:val="21"/>
        </w:rPr>
        <w:t xml:space="preserve">Reset-only initialization:</w:t>
      </w:r>
      <w:r>
        <w:rPr>
          <w:rFonts w:eastAsia="source serif 4" w:cs="source serif 4" w:ascii="source serif 4" w:hAnsi="source serif 4"/>
          <w:color w:val="000000"/>
          <w:sz w:val="21"/>
        </w:rPr>
        <w:t xml:space="preserve"> FPGA synthesis may not honor simulation-style initial values. Prefer explicit reset logic, as the v4.7 source does.</w:t>
      </w:r>
    </w:p>
    <w:p>
      <w:pPr>
        <w:numPr>
          <w:ilvl w:val="0"/>
          <w:numId w:val="6"/>
        </w:numPr>
        <w:spacing w:line="360" w:before="105" w:after="105" w:lineRule="auto"/>
      </w:pPr>
      <w:r>
        <w:rPr>
          <w:rFonts w:eastAsia="source serif 4" w:cs="source serif 4" w:ascii="source serif 4" w:hAnsi="source serif 4"/>
          <w:b/>
          <w:color w:val="000000"/>
          <w:sz w:val="21"/>
        </w:rPr>
        <w:t xml:space="preserve">Constraints and timing:</w:t>
      </w:r>
      <w:r>
        <w:rPr>
          <w:rFonts w:eastAsia="source serif 4" w:cs="source serif 4" w:ascii="source serif 4" w:hAnsi="source serif 4"/>
          <w:color w:val="000000"/>
          <w:sz w:val="21"/>
        </w:rPr>
        <w:t xml:space="preserve"> CLIP may require XDC/UCF clock and path constraints. NI's tutorial includes constraints as synthesis files in the CLIP wizard.[^5]</w:t>
      </w:r>
    </w:p>
    <w:p>
      <w:pPr>
        <w:numPr>
          <w:ilvl w:val="0"/>
          <w:numId w:val="6"/>
        </w:numPr>
        <w:spacing w:line="360" w:before="105" w:after="105" w:lineRule="auto"/>
      </w:pPr>
      <w:r>
        <w:rPr>
          <w:rFonts w:eastAsia="source serif 4" w:cs="source serif 4" w:ascii="source serif 4" w:hAnsi="source serif 4"/>
          <w:b/>
          <w:color w:val="000000"/>
          <w:sz w:val="21"/>
        </w:rPr>
        <w:t xml:space="preserve">Metadata drift:</w:t>
      </w:r>
      <w:r>
        <w:rPr>
          <w:rFonts w:eastAsia="source serif 4" w:cs="source serif 4" w:ascii="source serif 4" w:hAnsi="source serif 4"/>
          <w:color w:val="000000"/>
          <w:sz w:val="21"/>
        </w:rPr>
        <w:t xml:space="preserve"> the repository currently has moving-average XML format versions 4.2 and 4.3 while shared documentation says 4.2. VHDL, XML, guides, preflight rules, and tests must ship as one versioned unit.</w:t>
      </w:r>
    </w:p>
    <w:p>
      <w:pPr>
        <w:numPr>
          <w:ilvl w:val="0"/>
          <w:numId w:val="6"/>
        </w:numPr>
        <w:spacing w:line="360" w:before="105" w:after="105" w:lineRule="auto"/>
      </w:pPr>
      <w:r>
        <w:rPr>
          <w:rFonts w:eastAsia="source serif 4" w:cs="source serif 4" w:ascii="source serif 4" w:hAnsi="source serif 4"/>
          <w:b/>
          <w:color w:val="000000"/>
          <w:sz w:val="21"/>
        </w:rPr>
        <w:t xml:space="preserve">Toolchain/version coupling:</w:t>
      </w:r>
      <w:r>
        <w:rPr>
          <w:rFonts w:eastAsia="source serif 4" w:cs="source serif 4" w:ascii="source serif 4" w:hAnsi="source serif 4"/>
          <w:color w:val="000000"/>
          <w:sz w:val="21"/>
        </w:rPr>
        <w:t xml:space="preserve"> a bitfile is tied to a particular FPGA target and compile setup. Record LabVIEW, FPGA Module, Xilinx/Vivado tool version, target model, compile worker, and source commit.</w:t>
      </w:r>
    </w:p>
    <w:p>
      <w:pPr>
        <w:numPr>
          <w:ilvl w:val="0"/>
          <w:numId w:val="6"/>
        </w:numPr>
        <w:spacing w:line="360" w:before="105" w:after="105" w:lineRule="auto"/>
      </w:pPr>
      <w:r>
        <w:rPr>
          <w:rFonts w:eastAsia="source serif 4" w:cs="source serif 4" w:ascii="source serif 4" w:hAnsi="source serif 4"/>
          <w:b/>
          <w:color w:val="000000"/>
          <w:sz w:val="21"/>
        </w:rPr>
        <w:t xml:space="preserve">Generated-file pollution:</w:t>
      </w:r>
      <w:r>
        <w:rPr>
          <w:rFonts w:eastAsia="source serif 4" w:cs="source serif 4" w:ascii="source serif 4" w:hAnsi="source serif 4"/>
          <w:color w:val="000000"/>
          <w:sz w:val="21"/>
        </w:rPr>
        <w:t xml:space="preserve"> do not treat XSim directories as source. Keep wave configuration only when intentionally curated; regenerate the rest.</w:t>
      </w:r>
    </w:p>
    <w:p>
      <w:pPr>
        <w:numPr>
          <w:ilvl w:val="0"/>
          <w:numId w:val="6"/>
        </w:numPr>
        <w:spacing w:line="360" w:before="105" w:after="105" w:lineRule="auto"/>
      </w:pPr>
      <w:r>
        <w:rPr>
          <w:rFonts w:eastAsia="source serif 4" w:cs="source serif 4" w:ascii="source serif 4" w:hAnsi="source serif 4"/>
          <w:b/>
          <w:color w:val="000000"/>
          <w:sz w:val="21"/>
        </w:rPr>
        <w:t xml:space="preserve">Testing gap:</w:t>
      </w:r>
      <w:r>
        <w:rPr>
          <w:rFonts w:eastAsia="source serif 4" w:cs="source serif 4" w:ascii="source serif 4" w:hAnsi="source serif 4"/>
          <w:color w:val="000000"/>
          <w:sz w:val="21"/>
        </w:rPr>
        <w:t xml:space="preserve"> run lint/elaboration, a self-checking GHDL/cocotb testbench, synthesis, LabVIEW import/preflight, FPGA compile, and hardware loopback tests in that order.</w:t>
      </w:r>
    </w:p>
    <w:p>
      <w:pPr>
        <w:spacing w:line="360" w:before="315" w:after="105" w:lineRule="auto"/>
        <w:ind w:left="-30"/>
        <w:jc w:val="left"/>
      </w:pPr>
      <w:bookmarkStart w:id="17" w:name="compile_workflow"/>
      <w:r>
        <w:rPr>
          <w:rFonts w:eastAsia="source serif 4" w:cs="source serif 4" w:ascii="source serif 4" w:hAnsi="source serif 4"/>
          <w:b/>
          <w:color w:val="000000"/>
          <w:sz w:val="24"/>
        </w:rPr>
        <w:t xml:space="preserve">Compile workflow</w:t>
      </w:r>
      <w:bookmarkEnd w:id="17"/>
    </w:p>
    <w:p>
      <w:pPr>
        <w:numPr>
          <w:ilvl w:val="0"/>
          <w:numId w:val="7"/>
        </w:numPr>
        <w:spacing w:line="360" w:before="105" w:after="105" w:lineRule="auto"/>
      </w:pPr>
      <w:r>
        <w:rPr>
          <w:rFonts w:eastAsia="source serif 4" w:cs="source serif 4" w:ascii="source serif 4" w:hAnsi="source serif 4"/>
          <w:color w:val="000000"/>
          <w:sz w:val="21"/>
        </w:rPr>
        <w:t xml:space="preserve">Freeze the entity name, architecture, port names, widths, signedness, clocks, resets, and latency.</w:t>
      </w:r>
    </w:p>
    <w:p>
      <w:pPr>
        <w:numPr>
          <w:ilvl w:val="0"/>
          <w:numId w:val="7"/>
        </w:numPr>
        <w:spacing w:line="360" w:before="105" w:after="105" w:lineRule="auto"/>
      </w:pPr>
      <w:r>
        <w:rPr>
          <w:rFonts w:eastAsia="source serif 4" w:cs="source serif 4" w:ascii="source serif 4" w:hAnsi="source serif 4"/>
          <w:color w:val="000000"/>
          <w:sz w:val="21"/>
        </w:rPr>
        <w:t xml:space="preserve">Create a Python or C reference model and deterministic vectors.</w:t>
      </w:r>
    </w:p>
    <w:p>
      <w:pPr>
        <w:numPr>
          <w:ilvl w:val="0"/>
          <w:numId w:val="7"/>
        </w:numPr>
        <w:spacing w:line="360" w:before="105" w:after="105" w:lineRule="auto"/>
      </w:pPr>
      <w:r>
        <w:rPr>
          <w:rFonts w:eastAsia="source serif 4" w:cs="source serif 4" w:ascii="source serif 4" w:hAnsi="source serif 4"/>
          <w:color w:val="000000"/>
          <w:sz w:val="21"/>
        </w:rPr>
        <w:t xml:space="preserve">Run VHDL analysis/elaboration and self-checking simulation outside LabVIEW.</w:t>
      </w:r>
    </w:p>
    <w:p>
      <w:pPr>
        <w:numPr>
          <w:ilvl w:val="0"/>
          <w:numId w:val="7"/>
        </w:numPr>
        <w:spacing w:line="360" w:before="105" w:after="105" w:lineRule="auto"/>
      </w:pPr>
      <w:r>
        <w:rPr>
          <w:rFonts w:eastAsia="source serif 4" w:cs="source serif 4" w:ascii="source serif 4" w:hAnsi="source serif 4"/>
          <w:color w:val="000000"/>
          <w:sz w:val="21"/>
        </w:rPr>
        <w:t xml:space="preserve">Run synthesis in the compatible Xilinx toolchain before LabVIEW integration, as NI recommends.[^6]</w:t>
      </w:r>
    </w:p>
    <w:p>
      <w:pPr>
        <w:numPr>
          <w:ilvl w:val="0"/>
          <w:numId w:val="7"/>
        </w:numPr>
        <w:spacing w:line="360" w:before="105" w:after="105" w:lineRule="auto"/>
      </w:pPr>
      <w:r>
        <w:rPr>
          <w:rFonts w:eastAsia="source serif 4" w:cs="source serif 4" w:ascii="source serif 4" w:hAnsi="source serif 4"/>
          <w:color w:val="000000"/>
          <w:sz w:val="21"/>
        </w:rPr>
        <w:t xml:space="preserve">Generate and validate the IP Integration Node or CLIP XML metadata.</w:t>
      </w:r>
    </w:p>
    <w:p>
      <w:pPr>
        <w:numPr>
          <w:ilvl w:val="0"/>
          <w:numId w:val="7"/>
        </w:numPr>
        <w:spacing w:line="360" w:before="105" w:after="105" w:lineRule="auto"/>
      </w:pPr>
      <w:r>
        <w:rPr>
          <w:rFonts w:eastAsia="source serif 4" w:cs="source serif 4" w:ascii="source serif 4" w:hAnsi="source serif 4"/>
          <w:color w:val="000000"/>
          <w:sz w:val="21"/>
        </w:rPr>
        <w:t xml:space="preserve">Add all source and constraints files to the LabVIEW FPGA configuration.</w:t>
      </w:r>
    </w:p>
    <w:p>
      <w:pPr>
        <w:numPr>
          <w:ilvl w:val="0"/>
          <w:numId w:val="7"/>
        </w:numPr>
        <w:spacing w:line="360" w:before="105" w:after="105" w:lineRule="auto"/>
      </w:pPr>
      <w:r>
        <w:rPr>
          <w:rFonts w:eastAsia="source serif 4" w:cs="source serif 4" w:ascii="source serif 4" w:hAnsi="source serif 4"/>
          <w:color w:val="000000"/>
          <w:sz w:val="21"/>
        </w:rPr>
        <w:t xml:space="preserve">Compile a minimal FPGA VI containing only the IP and test plumbing.</w:t>
      </w:r>
    </w:p>
    <w:p>
      <w:pPr>
        <w:numPr>
          <w:ilvl w:val="0"/>
          <w:numId w:val="7"/>
        </w:numPr>
        <w:spacing w:line="360" w:before="105" w:after="105" w:lineRule="auto"/>
      </w:pPr>
      <w:r>
        <w:rPr>
          <w:rFonts w:eastAsia="source serif 4" w:cs="source serif 4" w:ascii="source serif 4" w:hAnsi="source serif 4"/>
          <w:color w:val="000000"/>
          <w:sz w:val="21"/>
        </w:rPr>
        <w:t xml:space="preserve">Compare hardware outputs against the same golden vectors.</w:t>
      </w:r>
    </w:p>
    <w:p>
      <w:pPr>
        <w:numPr>
          <w:ilvl w:val="0"/>
          <w:numId w:val="7"/>
        </w:numPr>
        <w:spacing w:line="360" w:before="105" w:after="105" w:lineRule="auto"/>
      </w:pPr>
      <w:r>
        <w:rPr>
          <w:rFonts w:eastAsia="source serif 4" w:cs="source serif 4" w:ascii="source serif 4" w:hAnsi="source serif 4"/>
          <w:color w:val="000000"/>
          <w:sz w:val="21"/>
        </w:rPr>
        <w:t xml:space="preserve">Add the IP to the full project and re-run timing/resource checks.</w:t>
      </w:r>
    </w:p>
    <w:p>
      <w:pPr>
        <w:numPr>
          <w:ilvl w:val="0"/>
          <w:numId w:val="7"/>
        </w:numPr>
        <w:spacing w:line="360" w:before="105" w:after="105" w:lineRule="auto"/>
      </w:pPr>
      <w:r>
        <w:rPr>
          <w:rFonts w:eastAsia="source serif 4" w:cs="source serif 4" w:ascii="source serif 4" w:hAnsi="source serif 4"/>
          <w:color w:val="000000"/>
          <w:sz w:val="21"/>
        </w:rPr>
        <w:t xml:space="preserve">Archive the compile report and publish the </w:t>
      </w:r>
      <w:r>
        <w:rPr>
          <w:rStyle w:val="VerbatimChar"/>
          <w:rFonts w:eastAsia="menlo" w:cs="menlo" w:ascii="menlo" w:hAnsi="menlo"/>
          <w:color w:val="000000"/>
          <w:sz w:val="18"/>
          <w:shd w:val="clear" w:color="auto" w:fill="F8F8FA"/>
        </w:rPr>
        <w:t xml:space="preserve">.lvbitx</w:t>
      </w:r>
      <w:r>
        <w:rPr>
          <w:rFonts w:eastAsia="source serif 4" w:cs="source serif 4" w:ascii="source serif 4" w:hAnsi="source serif 4"/>
          <w:color w:val="000000"/>
          <w:sz w:val="21"/>
        </w:rPr>
        <w:t xml:space="preserve"> as a release artifact tied to the source commit and target.</w:t>
      </w:r>
    </w:p>
    <w:p>
      <w:pPr>
        <w:spacing w:line="360" w:before="315" w:after="105" w:lineRule="auto"/>
        <w:ind w:left="-30"/>
        <w:jc w:val="left"/>
      </w:pPr>
      <w:bookmarkStart w:id="18" w:name="cleanup_plan"/>
      <w:r>
        <w:rPr>
          <w:rFonts w:eastAsia="source serif 4" w:cs="source serif 4" w:ascii="source serif 4" w:hAnsi="source serif 4"/>
          <w:b/>
          <w:color w:val="000000"/>
          <w:sz w:val="24"/>
        </w:rPr>
        <w:t xml:space="preserve">Cleanup Plan</w:t>
      </w:r>
      <w:bookmarkEnd w:id="18"/>
    </w:p>
    <w:p>
      <w:pPr>
        <w:spacing w:line="360" w:before="315" w:after="105" w:lineRule="auto"/>
        <w:ind w:left="-30"/>
        <w:jc w:val="left"/>
      </w:pPr>
      <w:bookmarkStart w:id="19" w:name="phase_1_safe_cleanup"/>
      <w:r>
        <w:rPr>
          <w:rFonts w:eastAsia="source serif 4" w:cs="source serif 4" w:ascii="source serif 4" w:hAnsi="source serif 4"/>
          <w:b/>
          <w:color w:val="000000"/>
          <w:sz w:val="24"/>
        </w:rPr>
        <w:t xml:space="preserve">Phase 1: Safe cleanup</w:t>
      </w:r>
      <w:bookmarkEnd w:id="19"/>
    </w:p>
    <w:p>
      <w:pPr>
        <w:numPr>
          <w:ilvl w:val="0"/>
          <w:numId w:val="8"/>
        </w:numPr>
        <w:spacing w:line="360" w:before="105" w:after="105" w:lineRule="auto"/>
      </w:pPr>
      <w:r>
        <w:rPr>
          <w:rFonts w:eastAsia="source serif 4" w:cs="source serif 4" w:ascii="source serif 4" w:hAnsi="source serif 4"/>
          <w:color w:val="000000"/>
          <w:sz w:val="21"/>
        </w:rPr>
        <w:t xml:space="preserve">Add </w:t>
      </w:r>
      <w:r>
        <w:rPr>
          <w:rStyle w:val="VerbatimChar"/>
          <w:rFonts w:eastAsia="menlo" w:cs="menlo" w:ascii="menlo" w:hAnsi="menlo"/>
          <w:color w:val="000000"/>
          <w:sz w:val="18"/>
          <w:shd w:val="clear" w:color="auto" w:fill="F8F8FA"/>
        </w:rPr>
        <w:t xml:space="preserve">.gitignore</w:t>
      </w:r>
      <w:r>
        <w:rPr>
          <w:rFonts w:eastAsia="source serif 4" w:cs="source serif 4" w:ascii="source serif 4" w:hAnsi="source serif 4"/>
          <w:color w:val="000000"/>
          <w:sz w:val="21"/>
        </w:rPr>
        <w:t xml:space="preserve"> rules for </w:t>
      </w:r>
      <w:r>
        <w:rPr>
          <w:rStyle w:val="VerbatimChar"/>
          <w:rFonts w:eastAsia="menlo" w:cs="menlo" w:ascii="menlo" w:hAnsi="menlo"/>
          <w:color w:val="000000"/>
          <w:sz w:val="18"/>
          <w:shd w:val="clear" w:color="auto" w:fill="F8F8FA"/>
        </w:rPr>
        <w:t xml:space="preserve">__pycache__/</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*.py[cod]</w:t>
      </w:r>
      <w:r>
        <w:rPr>
          <w:rFonts w:eastAsia="source serif 4" w:cs="source serif 4" w:ascii="source serif 4" w:hAnsi="source serif 4"/>
          <w:color w:val="000000"/>
          <w:sz w:val="21"/>
        </w:rPr>
        <w:t xml:space="preserve">, simulator run directories, and transient XSim products.</w:t>
      </w:r>
    </w:p>
    <w:p>
      <w:pPr>
        <w:numPr>
          <w:ilvl w:val="0"/>
          <w:numId w:val="8"/>
        </w:numPr>
        <w:spacing w:line="360" w:before="105" w:after="105" w:lineRule="auto"/>
      </w:pPr>
      <w:r>
        <w:rPr>
          <w:rFonts w:eastAsia="source serif 4" w:cs="source serif 4" w:ascii="source serif 4" w:hAnsi="source serif 4"/>
          <w:color w:val="000000"/>
          <w:sz w:val="21"/>
        </w:rPr>
        <w:t xml:space="preserve">Remove the 59 classified generated artifacts in a dedicated pull request after confirming they regenerate.</w:t>
      </w:r>
    </w:p>
    <w:p>
      <w:pPr>
        <w:numPr>
          <w:ilvl w:val="0"/>
          <w:numId w:val="8"/>
        </w:numPr>
        <w:spacing w:line="360" w:before="105" w:after="105" w:lineRule="auto"/>
      </w:pPr>
      <w:r>
        <w:rPr>
          <w:rFonts w:eastAsia="source serif 4" w:cs="source serif 4" w:ascii="source serif 4" w:hAnsi="source serif 4"/>
          <w:color w:val="000000"/>
          <w:sz w:val="21"/>
        </w:rPr>
        <w:t xml:space="preserve">Remove one of the byte-identical </w:t>
      </w:r>
      <w:r>
        <w:rPr>
          <w:rStyle w:val="VerbatimChar"/>
          <w:rFonts w:eastAsia="menlo" w:cs="menlo" w:ascii="menlo" w:hAnsi="menlo"/>
          <w:color w:val="000000"/>
          <w:sz w:val="18"/>
          <w:shd w:val="clear" w:color="auto" w:fill="F8F8FA"/>
        </w:rPr>
        <w:t xml:space="preserve">Simple PID/BasicP.vhd</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BasicPid.vhd</w:t>
      </w:r>
      <w:r>
        <w:rPr>
          <w:rFonts w:eastAsia="source serif 4" w:cs="source serif 4" w:ascii="source serif 4" w:hAnsi="source serif 4"/>
          <w:color w:val="000000"/>
          <w:sz w:val="21"/>
        </w:rPr>
        <w:t xml:space="preserve"> files after checking LabVIEW project references; prefer </w:t>
      </w:r>
      <w:r>
        <w:rPr>
          <w:rStyle w:val="VerbatimChar"/>
          <w:rFonts w:eastAsia="menlo" w:cs="menlo" w:ascii="menlo" w:hAnsi="menlo"/>
          <w:color w:val="000000"/>
          <w:sz w:val="18"/>
          <w:shd w:val="clear" w:color="auto" w:fill="F8F8FA"/>
        </w:rPr>
        <w:t xml:space="preserve">BasicPid.vhd</w:t>
      </w:r>
      <w:r>
        <w:rPr>
          <w:rFonts w:eastAsia="source serif 4" w:cs="source serif 4" w:ascii="source serif 4" w:hAnsi="source serif 4"/>
          <w:color w:val="000000"/>
          <w:sz w:val="21"/>
        </w:rPr>
        <w:t xml:space="preserve">.</w:t>
      </w:r>
    </w:p>
    <w:p>
      <w:pPr>
        <w:numPr>
          <w:ilvl w:val="0"/>
          <w:numId w:val="8"/>
        </w:numPr>
        <w:spacing w:line="360" w:before="105" w:after="105" w:lineRule="auto"/>
      </w:pPr>
      <w:r>
        <w:rPr>
          <w:rFonts w:eastAsia="source serif 4" w:cs="source serif 4" w:ascii="source serif 4" w:hAnsi="source serif 4"/>
          <w:color w:val="000000"/>
          <w:sz w:val="21"/>
        </w:rPr>
        <w:t xml:space="preserve">Move ZIPs, </w:t>
      </w:r>
      <w:r>
        <w:rPr>
          <w:rStyle w:val="VerbatimChar"/>
          <w:rFonts w:eastAsia="menlo" w:cs="menlo" w:ascii="menlo" w:hAnsi="menlo"/>
          <w:color w:val="000000"/>
          <w:sz w:val="18"/>
          <w:shd w:val="clear" w:color="auto" w:fill="F8F8FA"/>
        </w:rPr>
        <w:t xml:space="preserve">.so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.lvbitx</w:t>
      </w:r>
      <w:r>
        <w:rPr>
          <w:rFonts w:eastAsia="source serif 4" w:cs="source serif 4" w:ascii="source serif 4" w:hAnsi="source serif 4"/>
          <w:color w:val="000000"/>
          <w:sz w:val="21"/>
        </w:rPr>
        <w:t xml:space="preserve">, and presentation/video deliverables to tagged GitHub releases unless they are intentionally required in source checkouts.</w:t>
      </w:r>
    </w:p>
    <w:p>
      <w:pPr>
        <w:spacing w:line="360" w:before="315" w:after="105" w:lineRule="auto"/>
        <w:ind w:left="-30"/>
        <w:jc w:val="left"/>
      </w:pPr>
      <w:bookmarkStart w:id="20" w:name="phase_2_canonicalize_examples"/>
      <w:r>
        <w:rPr>
          <w:rFonts w:eastAsia="source serif 4" w:cs="source serif 4" w:ascii="source serif 4" w:hAnsi="source serif 4"/>
          <w:b/>
          <w:color w:val="000000"/>
          <w:sz w:val="24"/>
        </w:rPr>
        <w:t xml:space="preserve">Phase 2: Canonicalize examples</w:t>
      </w:r>
      <w:bookmarkEnd w:id="20"/>
    </w:p>
    <w:p>
      <w:pPr>
        <w:numPr>
          <w:ilvl w:val="0"/>
          <w:numId w:val="9"/>
        </w:numPr>
        <w:spacing w:line="360" w:before="105" w:after="105" w:lineRule="auto"/>
      </w:pPr>
      <w:r>
        <w:rPr>
          <w:rFonts w:eastAsia="source serif 4" w:cs="source serif 4" w:ascii="source serif 4" w:hAnsi="source serif 4"/>
          <w:color w:val="000000"/>
          <w:sz w:val="21"/>
        </w:rPr>
        <w:t xml:space="preserve">Declare </w:t>
      </w:r>
      <w:r>
        <w:rPr>
          <w:rStyle w:val="VerbatimChar"/>
          <w:rFonts w:eastAsia="menlo" w:cs="menlo" w:ascii="menlo" w:hAnsi="menlo"/>
          <w:color w:val="000000"/>
          <w:sz w:val="18"/>
          <w:shd w:val="clear" w:color="auto" w:fill="F8F8FA"/>
        </w:rPr>
        <w:t xml:space="preserve">tank_model_solve.py</w:t>
      </w:r>
      <w:r>
        <w:rPr>
          <w:rFonts w:eastAsia="source serif 4" w:cs="source serif 4" w:ascii="source serif 4" w:hAnsi="source serif 4"/>
          <w:color w:val="000000"/>
          <w:sz w:val="21"/>
        </w:rPr>
        <w:t xml:space="preserve"> the provisional canonical Python API and mark </w:t>
      </w:r>
      <w:r>
        <w:rPr>
          <w:rStyle w:val="VerbatimChar"/>
          <w:rFonts w:eastAsia="menlo" w:cs="menlo" w:ascii="menlo" w:hAnsi="menlo"/>
          <w:color w:val="000000"/>
          <w:sz w:val="18"/>
          <w:shd w:val="clear" w:color="auto" w:fill="F8F8FA"/>
        </w:rPr>
        <w:t xml:space="preserve">tank2.py</w:t>
      </w:r>
      <w:r>
        <w:rPr>
          <w:rFonts w:eastAsia="source serif 4" w:cs="source serif 4" w:ascii="source serif 4" w:hAnsi="source serif 4"/>
          <w:color w:val="000000"/>
          <w:sz w:val="21"/>
        </w:rPr>
        <w:t xml:space="preserve"> broken.</w:t>
      </w:r>
    </w:p>
    <w:p>
      <w:pPr>
        <w:numPr>
          <w:ilvl w:val="0"/>
          <w:numId w:val="9"/>
        </w:numPr>
        <w:spacing w:line="360" w:before="105" w:after="105" w:lineRule="auto"/>
      </w:pPr>
      <w:r>
        <w:rPr>
          <w:rFonts w:eastAsia="source serif 4" w:cs="source serif 4" w:ascii="source serif 4" w:hAnsi="source serif 4"/>
          <w:color w:val="000000"/>
          <w:sz w:val="21"/>
        </w:rPr>
        <w:t xml:space="preserve">Open every tank VI and record which Python filename/function and terminal contract it calls before moving </w:t>
      </w:r>
      <w:r>
        <w:rPr>
          <w:rStyle w:val="VerbatimChar"/>
          <w:rFonts w:eastAsia="menlo" w:cs="menlo" w:ascii="menlo" w:hAnsi="menlo"/>
          <w:color w:val="000000"/>
          <w:sz w:val="18"/>
          <w:shd w:val="clear" w:color="auto" w:fill="F8F8FA"/>
        </w:rPr>
        <w:t xml:space="preserve">tank.py</w:t>
      </w:r>
      <w:r>
        <w:rPr>
          <w:rFonts w:eastAsia="source serif 4" w:cs="source serif 4" w:ascii="source serif 4" w:hAnsi="source serif 4"/>
          <w:color w:val="000000"/>
          <w:sz w:val="21"/>
        </w:rPr>
        <w:t xml:space="preserve"> or </w:t>
      </w:r>
      <w:r>
        <w:rPr>
          <w:rStyle w:val="VerbatimChar"/>
          <w:rFonts w:eastAsia="menlo" w:cs="menlo" w:ascii="menlo" w:hAnsi="menlo"/>
          <w:color w:val="000000"/>
          <w:sz w:val="18"/>
          <w:shd w:val="clear" w:color="auto" w:fill="F8F8FA"/>
        </w:rPr>
        <w:t xml:space="preserve">tank5.py</w:t>
      </w:r>
      <w:r>
        <w:rPr>
          <w:rFonts w:eastAsia="source serif 4" w:cs="source serif 4" w:ascii="source serif 4" w:hAnsi="source serif 4"/>
          <w:color w:val="000000"/>
          <w:sz w:val="21"/>
        </w:rPr>
        <w:t xml:space="preserve"> to </w:t>
      </w:r>
      <w:r>
        <w:rPr>
          <w:rStyle w:val="VerbatimChar"/>
          <w:rFonts w:eastAsia="menlo" w:cs="menlo" w:ascii="menlo" w:hAnsi="menlo"/>
          <w:color w:val="000000"/>
          <w:sz w:val="18"/>
          <w:shd w:val="clear" w:color="auto" w:fill="F8F8FA"/>
        </w:rPr>
        <w:t xml:space="preserve">archive/</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Compile and test both moving-average v4.7 variants; choose one VHDL/XML pair and generate every guide/test package from that source.</w:t>
      </w:r>
    </w:p>
    <w:p>
      <w:pPr>
        <w:numPr>
          <w:ilvl w:val="0"/>
          <w:numId w:val="9"/>
        </w:numPr>
        <w:spacing w:line="360" w:before="105" w:after="105" w:lineRule="auto"/>
      </w:pPr>
      <w:r>
        <w:rPr>
          <w:rFonts w:eastAsia="source serif 4" w:cs="source serif 4" w:ascii="source serif 4" w:hAnsi="source serif 4"/>
          <w:color w:val="000000"/>
          <w:sz w:val="21"/>
        </w:rPr>
        <w:t xml:space="preserve">Compare the two PID Valve Controller package trees at VHDL/XML level, then retain one complete source tree.</w:t>
      </w:r>
    </w:p>
    <w:p>
      <w:pPr>
        <w:spacing w:line="360" w:before="315" w:after="105" w:lineRule="auto"/>
        <w:ind w:left="-30"/>
        <w:jc w:val="left"/>
      </w:pPr>
      <w:bookmarkStart w:id="21" w:name="phase_3_tutorial_release"/>
      <w:r>
        <w:rPr>
          <w:rFonts w:eastAsia="source serif 4" w:cs="source serif 4" w:ascii="source serif 4" w:hAnsi="source serif 4"/>
          <w:b/>
          <w:color w:val="000000"/>
          <w:sz w:val="24"/>
        </w:rPr>
        <w:t xml:space="preserve">Phase 3: Tutorial release</w:t>
      </w:r>
      <w:bookmarkEnd w:id="21"/>
    </w:p>
    <w:p>
      <w:pPr>
        <w:numPr>
          <w:ilvl w:val="0"/>
          <w:numId w:val="10"/>
        </w:numPr>
        <w:spacing w:line="360" w:before="105" w:after="105" w:lineRule="auto"/>
      </w:pPr>
      <w:r>
        <w:rPr>
          <w:rFonts w:eastAsia="source serif 4" w:cs="source serif 4" w:ascii="source serif 4" w:hAnsi="source serif 4"/>
          <w:color w:val="000000"/>
          <w:sz w:val="21"/>
        </w:rPr>
        <w:t xml:space="preserve">Create </w:t>
      </w:r>
      <w:r>
        <w:rPr>
          <w:rStyle w:val="VerbatimChar"/>
          <w:rFonts w:eastAsia="menlo" w:cs="menlo" w:ascii="menlo" w:hAnsi="menlo"/>
          <w:color w:val="000000"/>
          <w:sz w:val="18"/>
          <w:shd w:val="clear" w:color="auto" w:fill="F8F8FA"/>
        </w:rPr>
        <w:t xml:space="preserve">labview_python_ai_prompt5.md</w:t>
      </w:r>
      <w:r>
        <w:rPr>
          <w:rFonts w:eastAsia="source serif 4" w:cs="source serif 4" w:ascii="source serif 4" w:hAnsi="source serif 4"/>
          <w:color w:val="000000"/>
          <w:sz w:val="21"/>
        </w:rPr>
        <w:t xml:space="preserve"> and freeze the six-input/four-output contract in both prose and code tests.</w:t>
      </w:r>
    </w:p>
    <w:p>
      <w:pPr>
        <w:numPr>
          <w:ilvl w:val="0"/>
          <w:numId w:val="10"/>
        </w:numPr>
        <w:spacing w:line="360" w:before="105" w:after="105" w:lineRule="auto"/>
      </w:pPr>
      <w:r>
        <w:rPr>
          <w:rFonts w:eastAsia="source serif 4" w:cs="source serif 4" w:ascii="source serif 4" w:hAnsi="source serif 4"/>
          <w:color w:val="000000"/>
          <w:sz w:val="21"/>
        </w:rPr>
        <w:t xml:space="preserve">Expand </w:t>
      </w:r>
      <w:r>
        <w:rPr>
          <w:rStyle w:val="VerbatimChar"/>
          <w:rFonts w:eastAsia="menlo" w:cs="menlo" w:ascii="menlo" w:hAnsi="menlo"/>
          <w:color w:val="000000"/>
          <w:sz w:val="18"/>
          <w:shd w:val="clear" w:color="auto" w:fill="F8F8FA"/>
        </w:rPr>
        <w:t xml:space="preserve">README.md</w:t>
      </w:r>
      <w:r>
        <w:rPr>
          <w:rFonts w:eastAsia="source serif 4" w:cs="source serif 4" w:ascii="source serif 4" w:hAnsi="source serif 4"/>
          <w:color w:val="000000"/>
          <w:sz w:val="21"/>
        </w:rPr>
        <w:t xml:space="preserve"> into a short navigation and support matrix.</w:t>
      </w:r>
    </w:p>
    <w:p>
      <w:pPr>
        <w:numPr>
          <w:ilvl w:val="0"/>
          <w:numId w:val="10"/>
        </w:numPr>
        <w:spacing w:line="360" w:before="105" w:after="105" w:lineRule="auto"/>
      </w:pPr>
      <w:r>
        <w:rPr>
          <w:rFonts w:eastAsia="source serif 4" w:cs="source serif 4" w:ascii="source serif 4" w:hAnsi="source serif 4"/>
          <w:color w:val="000000"/>
          <w:sz w:val="21"/>
        </w:rPr>
        <w:t xml:space="preserve">Add the six tutorial chapters proposed above, each with a minimal tested example and deployment checklist.</w:t>
      </w:r>
    </w:p>
    <w:p>
      <w:pPr>
        <w:numPr>
          <w:ilvl w:val="0"/>
          <w:numId w:val="10"/>
        </w:numPr>
        <w:spacing w:line="360" w:before="105" w:after="105" w:lineRule="auto"/>
      </w:pPr>
      <w:r>
        <w:rPr>
          <w:rFonts w:eastAsia="source serif 4" w:cs="source serif 4" w:ascii="source serif 4" w:hAnsi="source serif 4"/>
          <w:color w:val="000000"/>
          <w:sz w:val="21"/>
        </w:rPr>
        <w:t xml:space="preserve">Add CI for Python tests, C compilation/smoke test, GHDL/cocotb, duplicate detection, and generated-file rejection.</w:t>
      </w:r>
    </w:p>
    <w:p>
      <w:pPr>
        <w:spacing w:line="360" w:before="315" w:after="105" w:lineRule="auto"/>
        <w:ind w:left="-30"/>
        <w:jc w:val="left"/>
      </w:pPr>
      <w:bookmarkStart w:id="22" w:name="release_gate"/>
      <w:r>
        <w:rPr>
          <w:rFonts w:eastAsia="source serif 4" w:cs="source serif 4" w:ascii="source serif 4" w:hAnsi="source serif 4"/>
          <w:b/>
          <w:color w:val="000000"/>
          <w:sz w:val="24"/>
        </w:rPr>
        <w:t xml:space="preserve">Release Gate</w:t>
      </w:r>
      <w:bookmarkEnd w:id="22"/>
    </w:p>
    <w:p>
      <w:pPr>
        <w:spacing w:line="360" w:after="210" w:lineRule="auto"/>
      </w:pPr>
      <w:r>
        <w:rPr>
          <w:rFonts w:eastAsia="source serif 4" w:cs="source serif 4" w:ascii="source serif 4" w:hAnsi="source serif 4"/>
          <w:color w:val="000000"/>
        </w:rPr>
        <w:t xml:space="preserve">A file should be labeled “canonical” only when all applicable boxes pass:</w:t>
      </w:r>
    </w:p>
    <w:p>
      <w:pPr>
        <w:numPr>
          <w:ilvl w:val="0"/>
          <w:numId w:val="11"/>
        </w:numPr>
        <w:spacing w:line="360" w:before="105" w:after="105" w:lineRule="auto"/>
      </w:pPr>
      <w:r>
        <w:rPr>
          <w:rFonts w:eastAsia="source serif 4" w:cs="source serif 4" w:ascii="source serif 4" w:hAnsi="source serif 4"/>
          <w:color w:val="000000"/>
          <w:sz w:val="21"/>
        </w:rPr>
        <w:t xml:space="preserve">Its public function/entity and ordered terminal contract are documented.</w:t>
      </w:r>
    </w:p>
    <w:p>
      <w:pPr>
        <w:numPr>
          <w:ilvl w:val="0"/>
          <w:numId w:val="11"/>
        </w:numPr>
        <w:spacing w:line="360" w:before="105" w:after="105" w:lineRule="auto"/>
      </w:pPr>
      <w:r>
        <w:rPr>
          <w:rFonts w:eastAsia="source serif 4" w:cs="source serif 4" w:ascii="source serif 4" w:hAnsi="source serif 4"/>
          <w:color w:val="000000"/>
          <w:sz w:val="21"/>
        </w:rPr>
        <w:t xml:space="preserve">Standalone tests pass.</w:t>
      </w:r>
    </w:p>
    <w:p>
      <w:pPr>
        <w:numPr>
          <w:ilvl w:val="0"/>
          <w:numId w:val="11"/>
        </w:numPr>
        <w:spacing w:line="360" w:before="105" w:after="105" w:lineRule="auto"/>
      </w:pPr>
      <w:r>
        <w:rPr>
          <w:rFonts w:eastAsia="source serif 4" w:cs="source serif 4" w:ascii="source serif 4" w:hAnsi="source serif 4"/>
          <w:color w:val="000000"/>
          <w:sz w:val="21"/>
        </w:rPr>
        <w:t xml:space="preserve">The corresponding LabVIEW wrapper VI runs without coercion or configuration errors.</w:t>
      </w:r>
    </w:p>
    <w:p>
      <w:pPr>
        <w:numPr>
          <w:ilvl w:val="0"/>
          <w:numId w:val="11"/>
        </w:numPr>
        <w:spacing w:line="360" w:before="105" w:after="105" w:lineRule="auto"/>
      </w:pPr>
      <w:r>
        <w:rPr>
          <w:rFonts w:eastAsia="source serif 4" w:cs="source serif 4" w:ascii="source serif 4" w:hAnsi="source serif 4"/>
          <w:color w:val="000000"/>
          <w:sz w:val="21"/>
        </w:rPr>
        <w:t xml:space="preserve">Target-specific binaries are rebuilt from the tagged source and identify architecture/toolchain.</w:t>
      </w:r>
    </w:p>
    <w:p>
      <w:pPr>
        <w:numPr>
          <w:ilvl w:val="0"/>
          <w:numId w:val="11"/>
        </w:numPr>
        <w:spacing w:line="360" w:before="105" w:after="105" w:lineRule="auto"/>
      </w:pPr>
      <w:r>
        <w:rPr>
          <w:rFonts w:eastAsia="source serif 4" w:cs="source serif 4" w:ascii="source serif 4" w:hAnsi="source serif 4"/>
          <w:color w:val="000000"/>
          <w:sz w:val="21"/>
        </w:rPr>
        <w:t xml:space="preserve">VHDL simulation, synthesis, LabVIEW import, FPGA compile, and hardware checks pass.</w:t>
      </w:r>
    </w:p>
    <w:p>
      <w:pPr>
        <w:numPr>
          <w:ilvl w:val="0"/>
          <w:numId w:val="11"/>
        </w:numPr>
        <w:spacing w:line="360" w:before="105" w:after="105" w:lineRule="auto"/>
      </w:pPr>
      <w:r>
        <w:rPr>
          <w:rFonts w:eastAsia="source serif 4" w:cs="source serif 4" w:ascii="source serif 4" w:hAnsi="source serif 4"/>
          <w:color w:val="000000"/>
          <w:sz w:val="21"/>
        </w:rPr>
        <w:t xml:space="preserve">No newer file or package exposes the same role without a migration note.</w:t>
      </w:r>
    </w:p>
    <w:p>
      <w:pPr>
        <w:numPr>
          <w:ilvl w:val="0"/>
          <w:numId w:val="11"/>
        </w:numPr>
        <w:spacing w:line="360" w:before="105" w:after="105" w:lineRule="auto"/>
      </w:pPr>
      <w:r>
        <w:rPr>
          <w:rFonts w:eastAsia="source serif 4" w:cs="source serif 4" w:ascii="source serif 4" w:hAnsi="source serif 4"/>
          <w:color w:val="000000"/>
          <w:sz w:val="21"/>
        </w:rPr>
        <w:t xml:space="preserve">Legacy files live under </w:t>
      </w:r>
      <w:r>
        <w:rPr>
          <w:rStyle w:val="VerbatimChar"/>
          <w:rFonts w:eastAsia="menlo" w:cs="menlo" w:ascii="menlo" w:hAnsi="menlo"/>
          <w:color w:val="000000"/>
          <w:sz w:val="18"/>
          <w:shd w:val="clear" w:color="auto" w:fill="F8F8FA"/>
        </w:rPr>
        <w:t xml:space="preserve">archive/</w:t>
      </w:r>
      <w:r>
        <w:rPr>
          <w:rFonts w:eastAsia="source serif 4" w:cs="source serif 4" w:ascii="source serif 4" w:hAnsi="source serif 4"/>
          <w:color w:val="000000"/>
          <w:sz w:val="21"/>
        </w:rPr>
        <w:t xml:space="preserve"> or a tagged release rather than beside the canonical source.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references"/>
      <w:r>
        <w:rPr>
          <w:rFonts w:eastAsia="source serif 4" w:cs="source serif 4" w:ascii="source serif 4" w:hAnsi="source serif 4"/>
          <w:b/>
          <w:color w:val="000000"/>
          <w:sz w:val="24"/>
        </w:rPr>
        <w:t xml:space="preserve">References</w:t>
      </w:r>
      <w:bookmarkEnd w:id="23"/>
    </w:p>
    <w:p>
      <w:pPr>
        <w:numPr>
          <w:ilvl w:val="0"/>
          <w:numId w:val="12"/>
        </w:numPr>
        <w:spacing w:line="360" w:after="210" w:lineRule="auto"/>
      </w:pPr>
      <w:hyperlink r:id="rId5">
        <w:r>
          <w:rPr>
            <w:rFonts w:eastAsia="source sans 3" w:cs="source sans 3" w:ascii="source sans 3" w:hAnsi="source sans 3"/>
            <w:color w:val="#000"/>
            <w:sz w:val="21"/>
            <w:u w:val="single"/>
          </w:rPr>
          <w:t xml:space="preserve">Python Node - NI - National Instruments</w:t>
        </w:r>
      </w:hyperlink>
      <w:r>
        <w:rPr>
          <w:rFonts w:eastAsia="source serif 4" w:cs="source serif 4" w:ascii="source serif 4" w:hAnsi="source serif 4"/>
          <w:color w:val="000000"/>
          <w:sz w:val="21"/>
        </w:rPr>
        <w:t xml:space="preserve"> - You can configure the Python Node to specify the Python session, module path, and function name. The...</w:t>
      </w:r>
    </w:p>
    <w:p>
      <w:pPr>
        <w:numPr>
          <w:ilvl w:val="0"/>
          <w:numId w:val="12"/>
        </w:numPr>
        <w:spacing w:line="360" w:after="210" w:lineRule="auto"/>
      </w:pPr>
      <w:hyperlink r:id="rId6">
        <w:r>
          <w:rPr>
            <w:rFonts w:eastAsia="source sans 3" w:cs="source sans 3" w:ascii="source sans 3" w:hAnsi="source sans 3"/>
            <w:color w:val="#000"/>
            <w:sz w:val="21"/>
            <w:u w:val="single"/>
          </w:rPr>
          <w:t xml:space="preserve">Call Python Function - NI - National Instruments</w:t>
        </w:r>
      </w:hyperlink>
      <w:r>
        <w:rPr>
          <w:rFonts w:eastAsia="source serif 4" w:cs="source serif 4" w:ascii="source serif 4" w:hAnsi="source serif 4"/>
          <w:color w:val="000000"/>
          <w:sz w:val="21"/>
        </w:rPr>
        <w:t xml:space="preserve"> - This node returns numeric, string, array, and cluster data types. Python interprets LabVIEW NXG clus...</w:t>
      </w:r>
    </w:p>
    <w:p>
      <w:pPr>
        <w:numPr>
          <w:ilvl w:val="0"/>
          <w:numId w:val="12"/>
        </w:numPr>
        <w:spacing w:line="360" w:after="210" w:lineRule="auto"/>
      </w:pPr>
      <w:hyperlink r:id="rId7">
        <w:r>
          <w:rPr>
            <w:rFonts w:eastAsia="source sans 3" w:cs="source sans 3" w:ascii="source sans 3" w:hAnsi="source sans 3"/>
            <w:color w:val="#000"/>
            <w:sz w:val="21"/>
            <w:u w:val="single"/>
          </w:rPr>
          <w:t xml:space="preserve">The NI Linux Real-Time Operating System - NI - National Instruments</w:t>
        </w:r>
      </w:hyperlink>
      <w:r>
        <w:rPr>
          <w:rFonts w:eastAsia="source serif 4" w:cs="source serif 4" w:ascii="source serif 4" w:hAnsi="source serif 4"/>
          <w:color w:val="000000"/>
          <w:sz w:val="21"/>
        </w:rPr>
        <w:t xml:space="preserve"> - The LabVIEW Real-Time Module does not support certain LabVIEW features for VIs that run on RT target...</w:t>
      </w:r>
    </w:p>
    <w:p>
      <w:pPr>
        <w:numPr>
          <w:ilvl w:val="0"/>
          <w:numId w:val="12"/>
        </w:numPr>
        <w:spacing w:line="360" w:after="210" w:lineRule="auto"/>
      </w:pPr>
      <w:hyperlink r:id="rId8">
        <w:r>
          <w:rPr>
            <w:rFonts w:eastAsia="source sans 3" w:cs="source sans 3" w:ascii="source sans 3" w:hAnsi="source sans 3"/>
            <w:color w:val="#000"/>
            <w:sz w:val="21"/>
            <w:u w:val="single"/>
          </w:rPr>
          <w:t xml:space="preserve">Updating a C/C++ Project Build - NI - National Instruments</w:t>
        </w:r>
      </w:hyperlink>
      <w:r>
        <w:rPr>
          <w:rFonts w:eastAsia="source serif 4" w:cs="source serif 4" w:ascii="source serif 4" w:hAnsi="source serif 4"/>
          <w:color w:val="000000"/>
          <w:sz w:val="21"/>
        </w:rPr>
        <w:t xml:space="preserve"> - Selecting the internal builder uses C/C++ Development Tools for NI Linux Real-Time, Eclipse Edition,...</w:t>
      </w:r>
    </w:p>
    <w:p>
      <w:pPr>
        <w:numPr>
          <w:ilvl w:val="0"/>
          <w:numId w:val="12"/>
        </w:numPr>
        <w:spacing w:line="360" w:after="210" w:lineRule="auto"/>
      </w:pPr>
      <w:hyperlink r:id="rId9">
        <w:r>
          <w:rPr>
            <w:rFonts w:eastAsia="source sans 3" w:cs="source sans 3" w:ascii="source sans 3" w:hAnsi="source sans 3"/>
            <w:color w:val="#000"/>
            <w:sz w:val="21"/>
            <w:u w:val="single"/>
          </w:rPr>
          <w:t xml:space="preserve">CLIP Tutorial, Part 1: Creating VHDL Code - NI - National Instruments</w:t>
        </w:r>
      </w:hyperlink>
      <w:r>
        <w:rPr>
          <w:rFonts w:eastAsia="source serif 4" w:cs="source serif 4" w:ascii="source serif 4" w:hAnsi="source serif 4"/>
          <w:color w:val="000000"/>
          <w:sz w:val="21"/>
        </w:rPr>
        <w:t xml:space="preserve"> - To add component-level IP (CLIP) to an FPGA target, you must provide IP, in the form of VHDL code, t...</w:t>
      </w:r>
    </w:p>
    <w:p>
      <w:pPr>
        <w:numPr>
          <w:ilvl w:val="0"/>
          <w:numId w:val="12"/>
        </w:numPr>
        <w:spacing w:line="360" w:after="210" w:lineRule="auto"/>
      </w:pPr>
      <w:hyperlink r:id="rId10">
        <w:r>
          <w:rPr>
            <w:rFonts w:eastAsia="source sans 3" w:cs="source sans 3" w:ascii="source sans 3" w:hAnsi="source sans 3"/>
            <w:color w:val="#000"/>
            <w:sz w:val="21"/>
            <w:u w:val="single"/>
          </w:rPr>
          <w:t xml:space="preserve">Preparing IP for Use with the IP Integration Node - NI</w:t>
        </w:r>
      </w:hyperlink>
      <w:r>
        <w:rPr>
          <w:rFonts w:eastAsia="source serif 4" w:cs="source serif 4" w:ascii="source serif 4" w:hAnsi="source serif 4"/>
          <w:color w:val="000000"/>
          <w:sz w:val="21"/>
        </w:rPr>
        <w:t xml:space="preserve"> - The IP Integration Node is designed to work best with VHDL. Using Verilog limits the available simul...</w:t>
      </w:r>
    </w:p>
    <w:p>
      <w:pPr>
        <w:numPr>
          <w:ilvl w:val="0"/>
          <w:numId w:val="12"/>
        </w:numPr>
        <w:spacing w:line="360" w:after="210" w:lineRule="auto"/>
      </w:pPr>
      <w:hyperlink r:id="rId11">
        <w:r>
          <w:rPr>
            <w:rFonts w:eastAsia="source sans 3" w:cs="source sans 3" w:ascii="source sans 3" w:hAnsi="source sans 3"/>
            <w:color w:val="#000"/>
            <w:sz w:val="21"/>
            <w:u w:val="single"/>
          </w:rPr>
          <w:t xml:space="preserve">Open Python Session Function - NI - National Instruments</w:t>
        </w:r>
      </w:hyperlink>
      <w:r>
        <w:rPr>
          <w:rFonts w:eastAsia="source serif 4" w:cs="source serif 4" w:ascii="source serif 4" w:hAnsi="source serif 4"/>
          <w:color w:val="000000"/>
          <w:sz w:val="21"/>
        </w:rPr>
        <w:t xml:space="preserve"> - The Python session is necessary for configuring multiple Python Nodes. This function supports the fo...</w:t>
      </w:r>
    </w:p>
    <w:p>
      <w:pPr>
        <w:numPr>
          <w:ilvl w:val="0"/>
          <w:numId w:val="12"/>
        </w:numPr>
        <w:spacing w:line="360" w:after="210" w:lineRule="auto"/>
      </w:pPr>
      <w:hyperlink r:id="rId12">
        <w:r>
          <w:rPr>
            <w:rFonts w:eastAsia="source sans 3" w:cs="source sans 3" w:ascii="source sans 3" w:hAnsi="source sans 3"/>
            <w:color w:val="#000"/>
            <w:sz w:val="21"/>
            <w:u w:val="single"/>
          </w:rPr>
          <w:t xml:space="preserve">Using .NET with LabVIEW - NI - National Instruments</w:t>
        </w:r>
      </w:hyperlink>
      <w:r>
        <w:rPr>
          <w:rFonts w:eastAsia="source serif 4" w:cs="source serif 4" w:ascii="source serif 4" w:hAnsi="source serif 4"/>
          <w:color w:val="000000"/>
          <w:sz w:val="21"/>
        </w:rPr>
        <w:t xml:space="preserve"> - .NET allows you to access Windows services such as the performance monitor, event log, and file syst...</w:t>
      </w:r>
    </w:p>
    <w:p>
      <w:pPr>
        <w:numPr>
          <w:ilvl w:val="0"/>
          <w:numId w:val="12"/>
        </w:numPr>
        <w:spacing w:line="360" w:after="210" w:lineRule="auto"/>
      </w:pPr>
      <w:hyperlink r:id="rId13">
        <w:r>
          <w:rPr>
            <w:rFonts w:eastAsia="source sans 3" w:cs="source sans 3" w:ascii="source sans 3" w:hAnsi="source sans 3"/>
            <w:color w:val="#000"/>
            <w:sz w:val="21"/>
            <w:u w:val="single"/>
          </w:rPr>
          <w:t xml:space="preserve">LabVIEW New Features and Changes - NI - National Instruments</w:t>
        </w:r>
      </w:hyperlink>
      <w:r>
        <w:rPr>
          <w:rFonts w:eastAsia="source serif 4" w:cs="source serif 4" w:ascii="source serif 4" w:hAnsi="source serif 4"/>
          <w:color w:val="000000"/>
          <w:sz w:val="21"/>
        </w:rPr>
        <w:t xml:space="preserve"> - Note This feature is only supported on Windows. LabVIEW can build, but not execute, binaries when to...</w:t>
      </w:r>
    </w:p>
    <w:p>
      <w:pPr>
        <w:numPr>
          <w:ilvl w:val="0"/>
          <w:numId w:val="12"/>
        </w:numPr>
        <w:spacing w:line="360" w:after="210" w:lineRule="auto"/>
      </w:pPr>
      <w:hyperlink r:id="rId14">
        <w:r>
          <w:rPr>
            <w:rFonts w:eastAsia="source sans 3" w:cs="source sans 3" w:ascii="source sans 3" w:hAnsi="source sans 3"/>
            <w:color w:val="#000"/>
            <w:sz w:val="21"/>
            <w:u w:val="single"/>
          </w:rPr>
          <w:t xml:space="preserve">Real-Time Target - NI - National Instruments</w:t>
        </w:r>
      </w:hyperlink>
      <w:r>
        <w:rPr>
          <w:rFonts w:eastAsia="source serif 4" w:cs="source serif 4" w:ascii="source serif 4" w:hAnsi="source serif 4"/>
          <w:color w:val="000000"/>
          <w:sz w:val="21"/>
        </w:rPr>
        <w:t xml:space="preserve"> - The Real-Time target runs the NI Linux Real-Time operating system. The real-time platform running on...</w:t>
      </w:r>
    </w:p>
    <w:p>
      <w:pPr>
        <w:numPr>
          <w:ilvl w:val="0"/>
          <w:numId w:val="12"/>
        </w:numPr>
        <w:spacing w:line="360" w:after="210" w:lineRule="auto"/>
      </w:pPr>
      <w:hyperlink r:id="rId15">
        <w:r>
          <w:rPr>
            <w:rFonts w:eastAsia="source sans 3" w:cs="source sans 3" w:ascii="source sans 3" w:hAnsi="source sans 3"/>
            <w:color w:val="#000"/>
            <w:sz w:val="21"/>
            <w:u w:val="single"/>
          </w:rPr>
          <w:t xml:space="preserve">Deploying and Running VIs on an RT Target</w:t>
        </w:r>
      </w:hyperlink>
      <w:r>
        <w:rPr>
          <w:rFonts w:eastAsia="source serif 4" w:cs="source serif 4" w:ascii="source serif 4" w:hAnsi="source serif 4"/>
          <w:color w:val="000000"/>
          <w:sz w:val="21"/>
        </w:rPr>
        <w:t xml:space="preserve"> - Deploying refers to downloading VIs and dependent files to an RT target. When you run a VI under a 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ni.com/docs/en-US/bundle/labview-api-ref/page/functions/python-node.html" TargetMode="External"/><Relationship Id="rId6" Type="http://schemas.openxmlformats.org/officeDocument/2006/relationships/hyperlink" Target="https://www.ni.com/docs/en-US/bundle/labview-nxg-nodes-api-ref/page/call-python.html" TargetMode="External"/><Relationship Id="rId7" Type="http://schemas.openxmlformats.org/officeDocument/2006/relationships/hyperlink" Target="https://www.ni.com/docs/en-US/bundle/labview-real-time-module/page/real-time-operating-systems-real-time-module.html" TargetMode="External"/><Relationship Id="rId8" Type="http://schemas.openxmlformats.org/officeDocument/2006/relationships/hyperlink" Target="https://www.ni.com/docs/en-US/bundle/ni-vision-eclipse/page/updating.html" TargetMode="External"/><Relationship Id="rId9" Type="http://schemas.openxmlformats.org/officeDocument/2006/relationships/hyperlink" Target="https://www.ni.com/docs/en-US/bundle/labview-fpga-module/page/clip-tutorial-part-1-creating-vhdl-code-fpga-module.html" TargetMode="External"/><Relationship Id="rId10" Type="http://schemas.openxmlformats.org/officeDocument/2006/relationships/hyperlink" Target="https://www.ni.com/docs/en-US/bundle/labview-fpga-module/page/preparing-ip-for-use-with-the-ip-integration-node-fpga-module.html" TargetMode="External"/><Relationship Id="rId11" Type="http://schemas.openxmlformats.org/officeDocument/2006/relationships/hyperlink" Target="https://www.ni.com/docs/en-US/bundle/labview-api-ref/page/functions/open-python-session.html" TargetMode="External"/><Relationship Id="rId12" Type="http://schemas.openxmlformats.org/officeDocument/2006/relationships/hyperlink" Target="https://www.ni.com/docs/en-US/bundle/labview/page/using-net-with-labview.html" TargetMode="External"/><Relationship Id="rId13" Type="http://schemas.openxmlformats.org/officeDocument/2006/relationships/hyperlink" Target="https://www.ni.com/docs/en-US/bundle/labview/page/labview-changes.html" TargetMode="External"/><Relationship Id="rId14" Type="http://schemas.openxmlformats.org/officeDocument/2006/relationships/hyperlink" Target="https://www.ni.com/docs/en-US/bundle/labview-real-time-module/page/real-time-target.html" TargetMode="External"/><Relationship Id="rId15" Type="http://schemas.openxmlformats.org/officeDocument/2006/relationships/hyperlink" Target="https://www.ni.com/docs/en-US/bundle/labview-real-time-module/page/deploying-and-running-vis-on-an-rt-target-real-time-module.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2026-09-13T19:29:15.689Z</dcterms:created>
  <dcterms:modified xsi:type="dcterms:W3CDTF">2026-09-13T19:29:15.689Z</dcterms:modified>
</cp:coreProperties>
</file>