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CS 255 System Design Document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Zachariah Spencer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UML Use Case Diagram</w:t>
      </w:r>
      <w:r w:rsidDel="00000000" w:rsidR="00000000" w:rsidRPr="00000000">
        <w:rPr>
          <w:rFonts w:ascii="Calibri" w:cs="Calibri" w:eastAsia="Calibri" w:hAnsi="Calibri"/>
          <w:i w:val="1"/>
        </w:rPr>
        <w:drawing>
          <wp:inline distB="114300" distT="114300" distL="114300" distR="114300">
            <wp:extent cx="5943600" cy="4051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UML Activity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760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UML 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6210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UML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4267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Technical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must must use cloud-based infrastructure to manage persistent data.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be run via a server off of a Linux system.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present user interface elements via HTML, CSS, and JavaScript.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use a NoSQL database to organize persistent data.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use a single-page web application architecture such as Angular to ensure responsive UI elements and seamless user access.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be developed utilizing Object Oriented Programming methodologies to ensure it is both scalable and relatively easy to modify and update.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make use of an OAuth API for user authentication and robust security processes.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include a variety of administrative tools that can only be seen and accessed when logged in with credentials that have administrator-level permissions. These tools must include a means to notify administrators of system issues or errors.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integrate a payment system API such as Square or Stripe to handle payment processing of packages.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either implement a scheduling system manually or utilize a scheduling/availability API such as Timekit.io or OnSched.</w:t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04900" cy="476250"/>
          <wp:effectExtent b="0" l="0" r="0" t="0"/>
          <wp:docPr descr="SNHU logo" id="3" name="image1.png"/>
          <a:graphic>
            <a:graphicData uri="http://schemas.openxmlformats.org/drawingml/2006/picture">
              <pic:pic>
                <pic:nvPicPr>
                  <pic:cNvPr descr="SNHU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B4452A"/>
    <w:rPr>
      <w:rFonts w:asciiTheme="majorHAnsi" w:cstheme="majorHAnsi" w:eastAsiaTheme="minorHAnsi" w:hAnsiTheme="majorHAnsi"/>
    </w:rPr>
  </w:style>
  <w:style w:type="paragraph" w:styleId="Heading1">
    <w:name w:val="heading 1"/>
    <w:basedOn w:val="Title"/>
    <w:next w:val="Normal"/>
    <w:link w:val="Heading1Char"/>
    <w:uiPriority w:val="9"/>
    <w:qFormat w:val="1"/>
    <w:rsid w:val="00895C86"/>
    <w:pPr>
      <w:keepNext w:val="0"/>
      <w:keepLines w:val="0"/>
      <w:suppressAutoHyphens w:val="1"/>
      <w:spacing w:after="0" w:line="240" w:lineRule="auto"/>
      <w:jc w:val="center"/>
      <w:outlineLvl w:val="0"/>
    </w:pPr>
    <w:rPr>
      <w:rFonts w:ascii="Calibri" w:cs="Calibri" w:hAnsi="Calibri"/>
      <w:b w:val="1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 w:val="1"/>
    <w:qFormat w:val="1"/>
    <w:rsid w:val="00895C86"/>
    <w:pPr>
      <w:keepNext w:val="1"/>
      <w:keepLines w:val="1"/>
      <w:spacing w:after="0" w:line="240" w:lineRule="auto"/>
      <w:outlineLvl w:val="2"/>
    </w:pPr>
    <w:rPr>
      <w:rFonts w:ascii="Calibri" w:hAnsi="Calibri"/>
      <w:b w:val="1"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D26AB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D26AB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567D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567DC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B4452A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 w:val="1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895C8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ZDnhUIO1E5ajGc70s3okC5lsnA==">CgMxLjA4AHIhMXE3U3oxZGgzOUY2RUF4VHNkUERad1k5WG1wX2dCa1lM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</cp:coreProperties>
</file>