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D229C7" w14:textId="72D88C39" w:rsidR="00021AC0" w:rsidRDefault="00021AC0">
      <w:r>
        <w:t>Our goal for today is to discuss dual abelian schemes, isogeny, and polarization. We begin by recalling the Theorem of the Cube (or Cubical Structure Theorem).</w:t>
      </w:r>
    </w:p>
    <w:p w14:paraId="7FF31330" w14:textId="51FF48CB" w:rsidR="00021AC0" w:rsidRDefault="00021AC0">
      <w:r>
        <w:rPr>
          <w:noProof/>
        </w:rPr>
        <w:drawing>
          <wp:inline distT="0" distB="0" distL="0" distR="0" wp14:anchorId="6D1C4022" wp14:editId="2CE7C1B7">
            <wp:extent cx="5943600" cy="902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803E" w14:textId="1DF2598F" w:rsidR="00021AC0" w:rsidRDefault="00021AC0">
      <w:r>
        <w:t xml:space="preserve">In the above, e denotes the identity section in A(S). We will mine this result for useful consequences. First, </w:t>
      </w:r>
      <w:r w:rsidR="0076241E">
        <w:t>though, we have the following useful</w:t>
      </w:r>
      <w:r>
        <w:t xml:space="preserve"> construction.</w:t>
      </w:r>
    </w:p>
    <w:p w14:paraId="4673FC9F" w14:textId="10326BA2" w:rsidR="00021AC0" w:rsidRDefault="00021AC0">
      <w:r>
        <w:rPr>
          <w:noProof/>
        </w:rPr>
        <w:drawing>
          <wp:inline distT="0" distB="0" distL="0" distR="0" wp14:anchorId="26DAD7A1" wp14:editId="0CFAE511">
            <wp:extent cx="5943600" cy="722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F100" w14:textId="253AF05D" w:rsidR="00021AC0" w:rsidRDefault="00021AC0">
      <w:r>
        <w:t>We have the following.</w:t>
      </w:r>
    </w:p>
    <w:p w14:paraId="6123E3D1" w14:textId="7E9B35B3" w:rsidR="00021AC0" w:rsidRDefault="00021AC0">
      <w:r>
        <w:rPr>
          <w:noProof/>
        </w:rPr>
        <w:drawing>
          <wp:inline distT="0" distB="0" distL="0" distR="0" wp14:anchorId="47ECC975" wp14:editId="40C91E46">
            <wp:extent cx="5943600" cy="1489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FECD" w14:textId="23184287" w:rsidR="00021AC0" w:rsidRDefault="00021AC0">
      <w:r>
        <w:t>The first part of this holds for a general abelian scheme A/S. Here’s the proof (Corollary 3.2.3 refers to the Theorem of the Cube).</w:t>
      </w:r>
    </w:p>
    <w:p w14:paraId="7F5FA568" w14:textId="74BCF9F9" w:rsidR="00021AC0" w:rsidRDefault="00021AC0">
      <w:r>
        <w:rPr>
          <w:noProof/>
        </w:rPr>
        <w:drawing>
          <wp:inline distT="0" distB="0" distL="0" distR="0" wp14:anchorId="378D0623" wp14:editId="3252649D">
            <wp:extent cx="5943600" cy="26663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C9DC" w14:textId="214ACD04" w:rsidR="00021AC0" w:rsidRDefault="005A55E7">
      <w:r>
        <w:t>This is in turn gives us the following result.</w:t>
      </w:r>
    </w:p>
    <w:p w14:paraId="4DA7DE48" w14:textId="0C10B118" w:rsidR="005A55E7" w:rsidRDefault="005A55E7">
      <w:r>
        <w:rPr>
          <w:noProof/>
        </w:rPr>
        <w:lastRenderedPageBreak/>
        <w:drawing>
          <wp:inline distT="0" distB="0" distL="0" distR="0" wp14:anchorId="76BA234C" wp14:editId="676440A4">
            <wp:extent cx="5943600" cy="800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8D34" w14:textId="2B8EB35D" w:rsidR="005A55E7" w:rsidRDefault="005A55E7">
      <w:r>
        <w:rPr>
          <w:noProof/>
        </w:rPr>
        <w:drawing>
          <wp:inline distT="0" distB="0" distL="0" distR="0" wp14:anchorId="6A695B18" wp14:editId="3F689E53">
            <wp:extent cx="5943600" cy="349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CF21" w14:textId="175C1F11" w:rsidR="005A55E7" w:rsidRDefault="005A55E7">
      <w:r>
        <w:t>Morphisms of this sort are important for their relationship to dual abelian schemes, as we will soon see.</w:t>
      </w:r>
    </w:p>
    <w:p w14:paraId="44209156" w14:textId="2E39BD41" w:rsidR="005A55E7" w:rsidRDefault="005A55E7">
      <w:r>
        <w:rPr>
          <w:noProof/>
        </w:rPr>
        <w:drawing>
          <wp:inline distT="0" distB="0" distL="0" distR="0" wp14:anchorId="130845A2" wp14:editId="09E4EBE1">
            <wp:extent cx="5943600" cy="6978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2806" w14:textId="3C73E9E5" w:rsidR="005A55E7" w:rsidRDefault="005A55E7">
      <w:r>
        <w:rPr>
          <w:noProof/>
        </w:rPr>
        <w:drawing>
          <wp:inline distT="0" distB="0" distL="0" distR="0" wp14:anchorId="47689D08" wp14:editId="39C7AE3B">
            <wp:extent cx="5943600" cy="1469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81FE" w14:textId="3617F30C" w:rsidR="00B217A0" w:rsidRDefault="0002658B">
      <w:r>
        <w:t>Borrowing Oh’s notation, let Pic_{A/</w:t>
      </w:r>
      <w:proofErr w:type="gramStart"/>
      <w:r>
        <w:t>k}^</w:t>
      </w:r>
      <w:proofErr w:type="gramEnd"/>
      <w:r>
        <w:t xml:space="preserve">{0c} denote the connected component subgroup scheme of Pic_{A/k} for A/k an abelian variety. In this case, we claim that </w:t>
      </w:r>
      <w:r>
        <w:t>Pic_{A/</w:t>
      </w:r>
      <w:proofErr w:type="gramStart"/>
      <w:r>
        <w:t>k}^</w:t>
      </w:r>
      <w:proofErr w:type="gramEnd"/>
      <w:r>
        <w:t>{0c}</w:t>
      </w:r>
      <w:r>
        <w:t xml:space="preserve"> represents the functor Pic_{A/k}^0 as defined by Oh. </w:t>
      </w:r>
      <w:r w:rsidR="003D1D65">
        <w:t>But b</w:t>
      </w:r>
      <w:r w:rsidR="00B217A0">
        <w:t>efore we do that, here’s a quick interlude on Poincare bundles.</w:t>
      </w:r>
    </w:p>
    <w:p w14:paraId="43CA0254" w14:textId="2AA27C5E" w:rsidR="00B217A0" w:rsidRDefault="00B217A0">
      <w:r>
        <w:t>X below is a suitable k-scheme for which Pic_{X/k} is representable (specifically, X is proper, geometrically reduced, and geometrically connected equipped with a k-point e).</w:t>
      </w:r>
      <w:r w:rsidR="006617AE">
        <w:t xml:space="preserve"> A^{\vee} here is the same as Pic_{A/</w:t>
      </w:r>
      <w:proofErr w:type="gramStart"/>
      <w:r w:rsidR="006617AE">
        <w:t>k}^</w:t>
      </w:r>
      <w:proofErr w:type="gramEnd"/>
      <w:r w:rsidR="006617AE">
        <w:t>{0c}.</w:t>
      </w:r>
    </w:p>
    <w:p w14:paraId="009D38E2" w14:textId="04C2E4A3" w:rsidR="00B217A0" w:rsidRDefault="00B217A0">
      <w:r>
        <w:rPr>
          <w:noProof/>
        </w:rPr>
        <w:drawing>
          <wp:inline distT="0" distB="0" distL="0" distR="0" wp14:anchorId="3D9CB30A" wp14:editId="2F3095BE">
            <wp:extent cx="5943600" cy="19227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3883" w14:textId="5070BA9C" w:rsidR="00B217A0" w:rsidRDefault="003D1D65">
      <w:r>
        <w:rPr>
          <w:noProof/>
        </w:rPr>
        <w:lastRenderedPageBreak/>
        <w:drawing>
          <wp:inline distT="0" distB="0" distL="0" distR="0" wp14:anchorId="2971E248" wp14:editId="26FCEF30">
            <wp:extent cx="5943600" cy="957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9775" w14:textId="77777777" w:rsidR="00064C22" w:rsidRDefault="003D1D65">
      <w:r>
        <w:t>This last bit is a restatement of the claim we want to show.</w:t>
      </w:r>
      <w:r w:rsidR="001B424D">
        <w:t xml:space="preserve"> </w:t>
      </w:r>
    </w:p>
    <w:p w14:paraId="75073C14" w14:textId="4BF6A108" w:rsidR="00064C22" w:rsidRDefault="001B424D">
      <w:r>
        <w:t>Elaborating, for one direction we have:</w:t>
      </w:r>
    </w:p>
    <w:p w14:paraId="2039140B" w14:textId="7B232F8E" w:rsidR="001B424D" w:rsidRDefault="001B424D">
      <w:r>
        <w:rPr>
          <w:noProof/>
        </w:rPr>
        <w:drawing>
          <wp:inline distT="0" distB="0" distL="0" distR="0" wp14:anchorId="48ACDE99" wp14:editId="1A604AD3">
            <wp:extent cx="5943600" cy="11042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4F8D" w14:textId="69960500" w:rsidR="001B424D" w:rsidRDefault="001B424D">
      <w:r>
        <w:t xml:space="preserve">What about the </w:t>
      </w:r>
      <w:r w:rsidR="005135BF">
        <w:t>other</w:t>
      </w:r>
      <w:r>
        <w:t xml:space="preserve"> direction? Given L a line bundle on A, we claim that:</w:t>
      </w:r>
    </w:p>
    <w:p w14:paraId="0FFB56CE" w14:textId="1F7001EB" w:rsidR="001B424D" w:rsidRDefault="001B424D">
      <w:r>
        <w:rPr>
          <w:noProof/>
        </w:rPr>
        <w:drawing>
          <wp:inline distT="0" distB="0" distL="0" distR="0" wp14:anchorId="302E2249" wp14:editId="4DA68416">
            <wp:extent cx="5943600" cy="936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5244" w14:textId="12AE4F31" w:rsidR="00B73ED1" w:rsidRDefault="00B73ED1">
      <w:r>
        <w:t>We conclude from this that Pic_{A/</w:t>
      </w:r>
      <w:proofErr w:type="gramStart"/>
      <w:r>
        <w:t>k}^</w:t>
      </w:r>
      <w:proofErr w:type="gramEnd"/>
      <w:r>
        <w:t>{0c} represents Pic_{A/k}^0 (and we call both A^{\vee}). In fact, we can say more. The above shows that \</w:t>
      </w:r>
      <w:proofErr w:type="spellStart"/>
      <w:r>
        <w:t>phi_L</w:t>
      </w:r>
      <w:proofErr w:type="spellEnd"/>
      <w:r>
        <w:t xml:space="preserve"> factors through A^{\vee} and that \</w:t>
      </w:r>
      <w:proofErr w:type="spellStart"/>
      <w:r>
        <w:t>phi_L</w:t>
      </w:r>
      <w:proofErr w:type="spellEnd"/>
      <w:r>
        <w:t xml:space="preserve">=0 </w:t>
      </w:r>
      <w:r w:rsidR="008359D5">
        <w:t xml:space="preserve">if </w:t>
      </w:r>
      <w:r>
        <w:t>L is a k-point of A^{\vee}. We can approach all of this from a slightly different perspective.</w:t>
      </w:r>
    </w:p>
    <w:p w14:paraId="3A747E23" w14:textId="5B823C02" w:rsidR="001B424D" w:rsidRDefault="001B424D">
      <w:r>
        <w:t xml:space="preserve">Bhatt uses a result called the Seesaw Theorem to construct K(L) a maximal closed </w:t>
      </w:r>
      <w:proofErr w:type="spellStart"/>
      <w:r>
        <w:t>subscheme</w:t>
      </w:r>
      <w:proofErr w:type="spellEnd"/>
      <w:r>
        <w:t xml:space="preserve"> K(L) in A such that the restriction of the Mumford bundle \Lambda(L) to K(L)\</w:t>
      </w:r>
      <w:proofErr w:type="spellStart"/>
      <w:r>
        <w:t>times_SA</w:t>
      </w:r>
      <w:proofErr w:type="spellEnd"/>
      <w:r>
        <w:t xml:space="preserve"> (this works for any abelian scheme A/S, not just when S=Spec k) is pulled back from K(L). Bhatt then deduces the following result.</w:t>
      </w:r>
    </w:p>
    <w:p w14:paraId="2E4504ED" w14:textId="106D1D2B" w:rsidR="001B424D" w:rsidRDefault="00270566">
      <w:r>
        <w:rPr>
          <w:noProof/>
        </w:rPr>
        <w:drawing>
          <wp:inline distT="0" distB="0" distL="0" distR="0" wp14:anchorId="26002668" wp14:editId="719230F5">
            <wp:extent cx="5943600" cy="2451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BF55" w14:textId="4420BEA7" w:rsidR="00270566" w:rsidRDefault="00270566">
      <w:r>
        <w:t xml:space="preserve">We conclude that K(L) is a subgroup scheme of A, given by </w:t>
      </w:r>
      <w:proofErr w:type="spellStart"/>
      <w:r>
        <w:t>ker</w:t>
      </w:r>
      <w:proofErr w:type="spellEnd"/>
      <w:r>
        <w:t>(\</w:t>
      </w:r>
      <w:proofErr w:type="spellStart"/>
      <w:r>
        <w:t>phi_L</w:t>
      </w:r>
      <w:proofErr w:type="spellEnd"/>
      <w:r>
        <w:t xml:space="preserve">), and that |K(L)| is given by x\in A such that </w:t>
      </w:r>
      <w:proofErr w:type="spellStart"/>
      <w:r>
        <w:t>t_x</w:t>
      </w:r>
      <w:proofErr w:type="spellEnd"/>
      <w:r>
        <w:t xml:space="preserve">^*L \iso L (i.e., the translation-invariant locus of L). </w:t>
      </w:r>
    </w:p>
    <w:p w14:paraId="5DAA20AB" w14:textId="4D7776C1" w:rsidR="003F5E5C" w:rsidRDefault="003F5E5C">
      <w:r>
        <w:t>Theorem: Pic_{A/</w:t>
      </w:r>
      <w:proofErr w:type="gramStart"/>
      <w:r>
        <w:t>S}^</w:t>
      </w:r>
      <w:proofErr w:type="gramEnd"/>
      <w:r>
        <w:t xml:space="preserve">0 is representable </w:t>
      </w:r>
      <w:r w:rsidR="009F183F">
        <w:t>for A/S an abelian scheme. Moreover, the representing S-scheme is abelian (which we denote A^{\vee} as above).</w:t>
      </w:r>
    </w:p>
    <w:p w14:paraId="39ECA138" w14:textId="3204F377" w:rsidR="009F183F" w:rsidRDefault="009F183F">
      <w:r>
        <w:t xml:space="preserve">Proof: </w:t>
      </w:r>
      <w:proofErr w:type="gramStart"/>
      <w:r>
        <w:t>Oh</w:t>
      </w:r>
      <w:proofErr w:type="gramEnd"/>
      <w:r>
        <w:t xml:space="preserve"> deduces the result for general S by combining the </w:t>
      </w:r>
      <w:proofErr w:type="spellStart"/>
      <w:r>
        <w:t>fiberwise</w:t>
      </w:r>
      <w:proofErr w:type="spellEnd"/>
      <w:r>
        <w:t xml:space="preserve"> result with global considerations. For S=Spec k, we already know that Pic_{A/</w:t>
      </w:r>
      <w:proofErr w:type="gramStart"/>
      <w:r>
        <w:t>k}^</w:t>
      </w:r>
      <w:proofErr w:type="gramEnd"/>
      <w:r>
        <w:t xml:space="preserve">0 is represented by Pic_{A/k}^{0c}=A^{\vee}. Such a scheme is geometrically connected by construction. </w:t>
      </w:r>
      <w:proofErr w:type="spellStart"/>
      <w:r>
        <w:t>Sidd</w:t>
      </w:r>
      <w:proofErr w:type="spellEnd"/>
      <w:r>
        <w:t xml:space="preserve"> proved that this is formally smooth, so showing properness is all that remains. But we already know the sufficient result that Pic_{A/k} itself is proper (which can be deduced explicitly using the valuative criterion of properness).</w:t>
      </w:r>
    </w:p>
    <w:p w14:paraId="02FCF061" w14:textId="3CC65854" w:rsidR="009F183F" w:rsidRDefault="009F183F">
      <w:r>
        <w:t xml:space="preserve">Switching </w:t>
      </w:r>
      <w:proofErr w:type="gramStart"/>
      <w:r>
        <w:t>gears</w:t>
      </w:r>
      <w:proofErr w:type="gramEnd"/>
      <w:r>
        <w:t xml:space="preserve"> a bit, we have the somewhat amazing result that abelian varieties are always projective.</w:t>
      </w:r>
    </w:p>
    <w:p w14:paraId="65CBB3A2" w14:textId="20376955" w:rsidR="006617AE" w:rsidRDefault="006617AE">
      <w:r>
        <w:rPr>
          <w:noProof/>
        </w:rPr>
        <w:lastRenderedPageBreak/>
        <w:drawing>
          <wp:inline distT="0" distB="0" distL="0" distR="0" wp14:anchorId="254D1A1E" wp14:editId="78DD0012">
            <wp:extent cx="5943600" cy="24872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9B0E" w14:textId="52F3F68F" w:rsidR="009F183F" w:rsidRDefault="009F183F">
      <w:r>
        <w:t>The divisor result is included here, for completeness.</w:t>
      </w:r>
    </w:p>
    <w:p w14:paraId="52F07338" w14:textId="7446A4F6" w:rsidR="006617AE" w:rsidRDefault="006617AE">
      <w:r>
        <w:rPr>
          <w:noProof/>
        </w:rPr>
        <w:drawing>
          <wp:inline distT="0" distB="0" distL="0" distR="0" wp14:anchorId="7015145E" wp14:editId="079D213C">
            <wp:extent cx="5943600" cy="20739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697A" w14:textId="3C5D7A88" w:rsidR="009F183F" w:rsidRDefault="009F183F">
      <w:proofErr w:type="gramStart"/>
      <w:r>
        <w:t>Oh</w:t>
      </w:r>
      <w:proofErr w:type="gramEnd"/>
      <w:r>
        <w:t xml:space="preserve"> takes a different approach to showing projectivity. </w:t>
      </w:r>
    </w:p>
    <w:p w14:paraId="69328021" w14:textId="5207BEBA" w:rsidR="00180AA3" w:rsidRDefault="00180AA3" w:rsidP="00180AA3">
      <w:pPr>
        <w:pStyle w:val="ListParagraph"/>
        <w:numPr>
          <w:ilvl w:val="0"/>
          <w:numId w:val="2"/>
        </w:numPr>
      </w:pPr>
      <w:r>
        <w:t>Same as before.</w:t>
      </w:r>
    </w:p>
    <w:p w14:paraId="77B57A14" w14:textId="77777777" w:rsidR="00180AA3" w:rsidRDefault="00180AA3" w:rsidP="00180AA3">
      <w:pPr>
        <w:pStyle w:val="ListParagraph"/>
        <w:numPr>
          <w:ilvl w:val="0"/>
          <w:numId w:val="2"/>
        </w:numPr>
      </w:pPr>
      <w:r>
        <w:t>Find finite set {Z_</w:t>
      </w:r>
      <w:proofErr w:type="gramStart"/>
      <w:r>
        <w:t>1,…</w:t>
      </w:r>
      <w:proofErr w:type="gramEnd"/>
      <w:r>
        <w:t>,</w:t>
      </w:r>
      <w:proofErr w:type="spellStart"/>
      <w:r>
        <w:t>Z_n</w:t>
      </w:r>
      <w:proofErr w:type="spellEnd"/>
      <w:r>
        <w:t xml:space="preserve">} of </w:t>
      </w:r>
      <w:proofErr w:type="spellStart"/>
      <w:r>
        <w:t>codim</w:t>
      </w:r>
      <w:proofErr w:type="spellEnd"/>
      <w:r>
        <w:t xml:space="preserve"> 1 integral </w:t>
      </w:r>
      <w:proofErr w:type="spellStart"/>
      <w:r>
        <w:t>subschemes</w:t>
      </w:r>
      <w:proofErr w:type="spellEnd"/>
      <w:r>
        <w:t xml:space="preserve"> of A whose intersection is {e} and such that every nonzero tangent vector in </w:t>
      </w:r>
      <w:proofErr w:type="spellStart"/>
      <w:r>
        <w:t>T_eA</w:t>
      </w:r>
      <w:proofErr w:type="spellEnd"/>
      <w:r>
        <w:t xml:space="preserve"> is not contained in at least one </w:t>
      </w:r>
      <w:proofErr w:type="spellStart"/>
      <w:r>
        <w:t>T_eZ_i</w:t>
      </w:r>
      <w:proofErr w:type="spellEnd"/>
      <w:r>
        <w:t xml:space="preserve">. </w:t>
      </w:r>
    </w:p>
    <w:p w14:paraId="0E2CBB71" w14:textId="51AEBC82" w:rsidR="00180AA3" w:rsidRDefault="00180AA3" w:rsidP="00180AA3">
      <w:pPr>
        <w:pStyle w:val="ListParagraph"/>
        <w:numPr>
          <w:ilvl w:val="0"/>
          <w:numId w:val="2"/>
        </w:numPr>
      </w:pPr>
      <w:r>
        <w:t xml:space="preserve">Define D to be the divisor that is the sum of the </w:t>
      </w:r>
      <w:proofErr w:type="spellStart"/>
      <w:r>
        <w:t>Z_i</w:t>
      </w:r>
      <w:proofErr w:type="spellEnd"/>
      <w:r>
        <w:t>. Oh shows that |3D| separates points and tangent vectors and so 3D is ample.</w:t>
      </w:r>
    </w:p>
    <w:p w14:paraId="378296BA" w14:textId="6C237214" w:rsidR="001A3725" w:rsidRDefault="001A3725" w:rsidP="001A3725">
      <w:r>
        <w:t xml:space="preserve">Definition: A morphism f: X\to Y of S-schemes is an </w:t>
      </w:r>
      <w:r w:rsidRPr="001A3725">
        <w:rPr>
          <w:b/>
        </w:rPr>
        <w:t>isogeny</w:t>
      </w:r>
      <w:r>
        <w:t xml:space="preserve"> if it is surjective and </w:t>
      </w:r>
      <w:proofErr w:type="spellStart"/>
      <w:r>
        <w:t>ker</w:t>
      </w:r>
      <w:proofErr w:type="spellEnd"/>
      <w:r>
        <w:t xml:space="preserve">(f) is a finite flat S-group scheme. If such an isogeny exists then we say that X and Y are </w:t>
      </w:r>
      <w:r w:rsidRPr="001A3725">
        <w:rPr>
          <w:b/>
        </w:rPr>
        <w:t>isogenous</w:t>
      </w:r>
      <w:r>
        <w:t xml:space="preserve"> (we will see soon that this is a symmetric hence equivalence relation). Degree makes sense as a </w:t>
      </w:r>
      <w:proofErr w:type="spellStart"/>
      <w:r>
        <w:t>fiberwise</w:t>
      </w:r>
      <w:proofErr w:type="spellEnd"/>
      <w:r>
        <w:t xml:space="preserve"> notion: if S=Spec k then we define deg(f) to be [k(X</w:t>
      </w:r>
      <w:proofErr w:type="gramStart"/>
      <w:r>
        <w:t>):k</w:t>
      </w:r>
      <w:proofErr w:type="gramEnd"/>
      <w:r>
        <w:t>(Y)] (which is necessarily finite).</w:t>
      </w:r>
      <w:r w:rsidR="000C5DA6">
        <w:t xml:space="preserve"> The following result concerns what is perhaps the most important example of an isogeny.</w:t>
      </w:r>
    </w:p>
    <w:p w14:paraId="2C50AF71" w14:textId="16A0F173" w:rsidR="001A3725" w:rsidRDefault="0072234F" w:rsidP="001A3725">
      <w:r>
        <w:rPr>
          <w:noProof/>
        </w:rPr>
        <w:drawing>
          <wp:inline distT="0" distB="0" distL="0" distR="0" wp14:anchorId="5B78D29A" wp14:editId="400B9005">
            <wp:extent cx="5943600" cy="213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9641" w14:textId="427BC17B" w:rsidR="0072234F" w:rsidRDefault="000C5DA6" w:rsidP="001A3725">
      <w:r>
        <w:rPr>
          <w:noProof/>
        </w:rPr>
        <w:lastRenderedPageBreak/>
        <w:drawing>
          <wp:inline distT="0" distB="0" distL="0" distR="0" wp14:anchorId="736D9982" wp14:editId="2A455FDF">
            <wp:extent cx="5943600" cy="27603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72DD" w14:textId="31837537" w:rsidR="000C5DA6" w:rsidRDefault="000C5DA6" w:rsidP="001A3725">
      <w:r>
        <w:rPr>
          <w:noProof/>
        </w:rPr>
        <w:drawing>
          <wp:inline distT="0" distB="0" distL="0" distR="0" wp14:anchorId="1B85638C" wp14:editId="0B15C78E">
            <wp:extent cx="5943600" cy="4794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FBFF" w14:textId="77777777" w:rsidR="008359D5" w:rsidRDefault="000C5DA6" w:rsidP="001A3725">
      <w:r>
        <w:t xml:space="preserve">Of course, in the case that m is invertible in S we already know the stronger result that [m] is </w:t>
      </w:r>
      <w:proofErr w:type="spellStart"/>
      <w:r>
        <w:t>etale.</w:t>
      </w:r>
      <w:proofErr w:type="spellEnd"/>
    </w:p>
    <w:p w14:paraId="0C3CD9A3" w14:textId="015D6F14" w:rsidR="000C5DA6" w:rsidRDefault="000C5DA6" w:rsidP="001A3725">
      <w:r>
        <w:t>The following works for a general abelian scheme A/S, since Corollary 3.2.3 is none other than the Theorem of the Cube.</w:t>
      </w:r>
    </w:p>
    <w:p w14:paraId="7B41B7DD" w14:textId="11664DAB" w:rsidR="000C5DA6" w:rsidRDefault="000C5DA6" w:rsidP="001A3725">
      <w:r>
        <w:rPr>
          <w:noProof/>
        </w:rPr>
        <w:drawing>
          <wp:inline distT="0" distB="0" distL="0" distR="0" wp14:anchorId="7741F2E8" wp14:editId="228A2B5E">
            <wp:extent cx="5943600" cy="31807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E685" w14:textId="1CBE58D0" w:rsidR="000C5DA6" w:rsidRDefault="000C5DA6" w:rsidP="001A3725">
      <w:r>
        <w:rPr>
          <w:noProof/>
        </w:rPr>
        <w:lastRenderedPageBreak/>
        <w:drawing>
          <wp:inline distT="0" distB="0" distL="0" distR="0" wp14:anchorId="18888AC1" wp14:editId="33327371">
            <wp:extent cx="5943600" cy="10242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E62C" w14:textId="269F3AD1" w:rsidR="000C5DA6" w:rsidRDefault="000C5DA6" w:rsidP="001A3725">
      <w:r>
        <w:t>For the forward direction, we can choose d to be deg(f). For the backward direction, the degree of f as an isogeny will be d. This shows that isogeny defines a symmetric hence equivalence relation. We can then pass to the isogeny category, as we have done in the past.</w:t>
      </w:r>
    </w:p>
    <w:p w14:paraId="45A02CAE" w14:textId="356CCA1C" w:rsidR="000C5DA6" w:rsidRDefault="000C5DA6" w:rsidP="001A3725">
      <w:r>
        <w:t xml:space="preserve">Definition: A </w:t>
      </w:r>
      <w:r w:rsidRPr="000C5DA6">
        <w:rPr>
          <w:b/>
        </w:rPr>
        <w:t>polarization</w:t>
      </w:r>
      <w:r>
        <w:t xml:space="preserve"> is as an isogeny from A to A^{\vee}. A polarization is </w:t>
      </w:r>
      <w:r w:rsidRPr="000C5DA6">
        <w:rPr>
          <w:b/>
        </w:rPr>
        <w:t>principal</w:t>
      </w:r>
      <w:r>
        <w:t xml:space="preserve"> if it is an isomorphism – i.e., it has degree 1. </w:t>
      </w:r>
    </w:p>
    <w:p w14:paraId="6D0EB52B" w14:textId="197E897F" w:rsidR="00356FD7" w:rsidRDefault="000C5DA6" w:rsidP="001A3725">
      <w:r>
        <w:t xml:space="preserve">Remark: There are many alternative characterizations of what it means for a polarization to be principal, each capturing important information. </w:t>
      </w:r>
      <w:r w:rsidR="00356FD7">
        <w:t>Principal polarizations are also useful for studying abelian schemes and varieties in families – i.e., for the purposes of moduli problems.</w:t>
      </w:r>
    </w:p>
    <w:p w14:paraId="266D9EA9" w14:textId="34DEE5E8" w:rsidR="00356FD7" w:rsidRDefault="00356FD7" w:rsidP="001A3725">
      <w:r>
        <w:rPr>
          <w:noProof/>
        </w:rPr>
        <w:drawing>
          <wp:inline distT="0" distB="0" distL="0" distR="0" wp14:anchorId="10487DB2" wp14:editId="4A302A98">
            <wp:extent cx="5943600" cy="3803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C334" w14:textId="3989A598" w:rsidR="00356FD7" w:rsidRDefault="00356FD7" w:rsidP="001A3725">
      <w:r>
        <w:rPr>
          <w:noProof/>
        </w:rPr>
        <w:drawing>
          <wp:inline distT="0" distB="0" distL="0" distR="0" wp14:anchorId="513BE29E" wp14:editId="35A64C58">
            <wp:extent cx="5943600" cy="16268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7D86" w14:textId="3614CE71" w:rsidR="00356FD7" w:rsidRDefault="00356FD7" w:rsidP="001A3725">
      <w:r>
        <w:rPr>
          <w:noProof/>
        </w:rPr>
        <w:drawing>
          <wp:inline distT="0" distB="0" distL="0" distR="0" wp14:anchorId="4845A6BE" wp14:editId="4A7643D3">
            <wp:extent cx="5943600" cy="1803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A841" w14:textId="716484DD" w:rsidR="00356FD7" w:rsidRDefault="00356FD7" w:rsidP="001A3725">
      <w:r>
        <w:rPr>
          <w:noProof/>
        </w:rPr>
        <w:drawing>
          <wp:inline distT="0" distB="0" distL="0" distR="0" wp14:anchorId="069CF3A8" wp14:editId="3289F40E">
            <wp:extent cx="5943600" cy="6083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D84D" w14:textId="21226C83" w:rsidR="00356FD7" w:rsidRPr="00180AA3" w:rsidRDefault="00356FD7" w:rsidP="001A3725">
      <w:r>
        <w:rPr>
          <w:noProof/>
        </w:rPr>
        <w:drawing>
          <wp:inline distT="0" distB="0" distL="0" distR="0" wp14:anchorId="1CDA09BD" wp14:editId="5B770FAB">
            <wp:extent cx="5943600" cy="19558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6FD7" w:rsidRPr="00180A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93724E"/>
    <w:multiLevelType w:val="hybridMultilevel"/>
    <w:tmpl w:val="D14A9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183110"/>
    <w:multiLevelType w:val="hybridMultilevel"/>
    <w:tmpl w:val="056EB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697BAA"/>
    <w:multiLevelType w:val="hybridMultilevel"/>
    <w:tmpl w:val="008A01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C7C"/>
    <w:rsid w:val="00021AC0"/>
    <w:rsid w:val="0002658B"/>
    <w:rsid w:val="00064C22"/>
    <w:rsid w:val="000B151D"/>
    <w:rsid w:val="000C5DA6"/>
    <w:rsid w:val="00180AA3"/>
    <w:rsid w:val="001A3725"/>
    <w:rsid w:val="001B424D"/>
    <w:rsid w:val="00270566"/>
    <w:rsid w:val="00356FD7"/>
    <w:rsid w:val="003D1D65"/>
    <w:rsid w:val="003F5E5C"/>
    <w:rsid w:val="004860AB"/>
    <w:rsid w:val="005135BF"/>
    <w:rsid w:val="005A55E7"/>
    <w:rsid w:val="006617AE"/>
    <w:rsid w:val="0072234F"/>
    <w:rsid w:val="0076241E"/>
    <w:rsid w:val="00827AB3"/>
    <w:rsid w:val="00833C7C"/>
    <w:rsid w:val="008359D5"/>
    <w:rsid w:val="00872D29"/>
    <w:rsid w:val="009F183F"/>
    <w:rsid w:val="00A62D9B"/>
    <w:rsid w:val="00B217A0"/>
    <w:rsid w:val="00B73ED1"/>
    <w:rsid w:val="00BE7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7321D"/>
  <w15:chartTrackingRefBased/>
  <w15:docId w15:val="{6AD453F0-8995-499E-B7C5-B3D8DA25B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7A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6</Pages>
  <Words>705</Words>
  <Characters>4023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College</Company>
  <LinksUpToDate>false</LinksUpToDate>
  <CharactersWithSpaces>4719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Gardner</dc:creator>
  <cp:keywords/>
  <dc:description/>
  <cp:lastModifiedBy>Zachary Gardner</cp:lastModifiedBy>
  <cp:revision>14</cp:revision>
  <dcterms:created xsi:type="dcterms:W3CDTF">2021-04-16T13:53:00Z</dcterms:created>
  <dcterms:modified xsi:type="dcterms:W3CDTF">2021-04-16T17:38:00Z</dcterms:modified>
</cp:coreProperties>
</file>