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b/>
          <w:bCs/>
          <w:color w:val="1F3B5B"/>
          <w:sz w:val="40"/>
          <w:szCs w:val="40"/>
        </w:rPr>
        <w:t xml:space="preserve">FLUENCY LAB</w:t>
      </w:r>
    </w:p>
    <w:p>
      <w:pPr>
        <w:spacing w:after="20"/>
        <w:jc w:val="center"/>
      </w:pPr>
      <w:r>
        <w:rPr>
          <w:b/>
          <w:bCs/>
          <w:color w:val="0E7C7B"/>
          <w:sz w:val="24"/>
          <w:szCs w:val="24"/>
        </w:rPr>
        <w:t xml:space="preserve">Module 8 Routine — Expressions, Exponents &amp; Order of Operations</w:t>
      </w:r>
    </w:p>
    <w:p>
      <w:pPr>
        <w:pBdr>
          <w:bottom w:val="single" w:color="1F3B5B" w:sz="10" w:space="4"/>
        </w:pBd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The Daily Practice protocol + adaptive independent practice  •  Teacher reference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Module 8 is the grammar of algebra: powers, order of operations, and evaluating expressions. The arc is unchanged — </w:t>
      </w:r>
      <w:r>
        <w:rPr>
          <w:b/>
          <w:bCs/>
          <w:color w:val="222222"/>
          <w:sz w:val="22"/>
          <w:szCs w:val="22"/>
        </w:rPr>
        <w:t xml:space="preserve">teacher-led launch → independent adaptive practice → consolidate and log</w:t>
      </w:r>
      <w:r>
        <w:rPr>
          <w:color w:val="222222"/>
          <w:sz w:val="22"/>
          <w:szCs w:val="22"/>
        </w:rPr>
        <w:t xml:space="preserve">. We use </w:t>
      </w:r>
      <w:r>
        <w:rPr>
          <w:b/>
          <w:bCs/>
          <w:color w:val="222222"/>
          <w:sz w:val="22"/>
          <w:szCs w:val="22"/>
        </w:rPr>
        <w:t xml:space="preserve">GEMS</w:t>
      </w:r>
      <w:r>
        <w:rPr>
          <w:color w:val="222222"/>
          <w:sz w:val="22"/>
          <w:szCs w:val="22"/>
        </w:rPr>
        <w:t xml:space="preserve"> (Groups, Exponents, Multiply/Divide, Add/Subtract) — the one defensible mnemonic, because it correctly groups × with ÷ and + with −.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Daily Practice  (15–20 minutes, every other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  <w:tblHeader/>
        </w:trPr>
        <w:tc>
          <w:tcPr>
            <w:tcW w:type="dxa" w:w="12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3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0–5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(I do)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one worked example — a power, an order-of-operations expression, or substituting a value for a variable. Name today’s error to avoid.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Watch; annotate the one example.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5–15 min</w:t>
            </w:r>
          </w:p>
        </w:tc>
        <w:tc>
          <w:tcPr>
            <w:tcW w:type="dxa" w:w="2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Practice (you do)</w:t>
            </w:r>
          </w:p>
        </w:tc>
        <w:tc>
          <w:tcPr>
            <w:tcW w:type="dxa" w:w="31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Circulate. Pull the red-band group for a two-minute huddle.</w:t>
            </w:r>
          </w:p>
        </w:tc>
        <w:tc>
          <w:tcPr>
            <w:tcW w:type="dxa" w:w="3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adaptive practice on the Fluency Lab (Expressions); race personal best.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 &amp; log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 session results into the tracker; flag re-checks.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best streak and level; solve one exit problem.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Weekly Studio Session  (45 minutes)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One longer block to introduce the week’s rung — exponents, order of operations, or evaluating expressions with variables — with extended modeling, guided practice, and the weekly fluency check.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Module 8 Skill Ladder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The six levels the Fluency Lab moves students through automatically (three correct in a row to climb, two misses to drop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cantSplit/>
          <w:tblHeader/>
        </w:trPr>
        <w:tc>
          <w:tcPr>
            <w:tcW w:type="dxa" w:w="11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4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8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Evaluate a power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4^2 , 2^3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of operations (no parentheses)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3 + 4 × 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with parentheses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(3 + 4) × 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with an exponent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 + 3^2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Evaluate with one variable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2x + 1 , x = 3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Evaluate with two variables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3a − 2b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Teacher Look-Fors  (the common errors)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is an order error — fix it by naming the GEMS step.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Working strictly left to right. </w:t>
      </w:r>
      <w:r>
        <w:rPr>
          <w:color w:val="222222"/>
          <w:sz w:val="22"/>
          <w:szCs w:val="22"/>
        </w:rPr>
        <w:t xml:space="preserve">3 + 4 × 2 is 11, not 14. Fix: multiply and divide before adding and subtracting.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Misreading an exponent. </w:t>
      </w:r>
      <w:r>
        <w:rPr>
          <w:color w:val="222222"/>
          <w:sz w:val="22"/>
          <w:szCs w:val="22"/>
        </w:rPr>
        <w:t xml:space="preserve">3^2 is 3×3 = 9, not 3×2 = 6. Fix: the exponent counts the factors.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Ignoring parentheses. </w:t>
      </w:r>
      <w:r>
        <w:rPr>
          <w:color w:val="222222"/>
          <w:sz w:val="22"/>
          <w:szCs w:val="22"/>
        </w:rPr>
        <w:t xml:space="preserve">Fix: do what is inside the groups first, always.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Substitution slips. </w:t>
      </w:r>
      <w:r>
        <w:rPr>
          <w:color w:val="222222"/>
          <w:sz w:val="22"/>
          <w:szCs w:val="22"/>
        </w:rPr>
        <w:t xml:space="preserve">Fix: replace the variable with its value in parentheses, then evaluate.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Tone Rule  (low-anxiety by design)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Self-referenced only. </w:t>
      </w:r>
      <w:r>
        <w:rPr>
          <w:color w:val="222222"/>
          <w:sz w:val="22"/>
          <w:szCs w:val="22"/>
        </w:rPr>
        <w:t xml:space="preserve">Students race their own best — no leaderboard.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Method over answer. </w:t>
      </w:r>
      <w:r>
        <w:rPr>
          <w:color w:val="222222"/>
          <w:sz w:val="22"/>
          <w:szCs w:val="22"/>
        </w:rPr>
        <w:t xml:space="preserve">Full marks go to the correct order — a right final number by luck is still a wrong method.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Misses are taught, not marked. </w:t>
      </w:r>
      <w:r>
        <w:rPr>
          <w:color w:val="222222"/>
          <w:sz w:val="22"/>
          <w:szCs w:val="22"/>
        </w:rPr>
        <w:t xml:space="preserve">Every miss shows the method, never a red 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Celebrate growth. </w:t>
      </w:r>
      <w:r>
        <w:rPr>
          <w:color w:val="222222"/>
          <w:sz w:val="22"/>
          <w:szCs w:val="22"/>
        </w:rPr>
        <w:t xml:space="preserve">A clean multi-step expression done in the right order is a real algebra win — name it.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What Feeds the Tracker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session yields </w:t>
      </w:r>
      <w:r>
        <w:rPr>
          <w:b/>
          <w:bCs/>
          <w:color w:val="222222"/>
          <w:sz w:val="22"/>
          <w:szCs w:val="22"/>
        </w:rPr>
        <w:t xml:space="preserve">correct out of 10, best streak, and level reached</w:t>
      </w:r>
      <w:r>
        <w:rPr>
          <w:color w:val="222222"/>
          <w:sz w:val="22"/>
          <w:szCs w:val="22"/>
        </w:rPr>
        <w:t xml:space="preserve">, flowing into the same dashboard. Module 8 scores go in the next Check columns; the pre/post tab measures its effect size exactly as before.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B"/>
        <w:sz w:val="16"/>
        <w:szCs w:val="16"/>
      </w:rPr>
      <w:t xml:space="preserve">Fluency Lab · Module 8 Routine  —  Page </w:t>
    </w:r>
    <w:r>
      <w:rPr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2026-10-06T17:16:49.410Z</dcterms:created>
  <dcterms:modified xsi:type="dcterms:W3CDTF">2026-10-06T17:16:49.410Z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