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81F63" w14:textId="46F74DC4" w:rsidR="00373646" w:rsidRPr="00FE4D7E" w:rsidRDefault="00E237E8" w:rsidP="00307BC7">
      <w:pPr>
        <w:pStyle w:val="Subtitle"/>
      </w:pPr>
      <w:commentRangeStart w:id="0"/>
      <w:commentRangeEnd w:id="0"/>
      <w:r>
        <w:rPr>
          <w:rStyle w:val="CommentReference"/>
          <w:rFonts w:eastAsiaTheme="minorHAnsi"/>
          <w:b w:val="0"/>
          <w:bCs w:val="0"/>
          <w:color w:val="auto"/>
          <w:spacing w:val="0"/>
        </w:rPr>
        <w:commentReference w:id="0"/>
      </w:r>
      <w:r w:rsidR="00DE1982">
        <w:rPr>
          <w:noProof/>
        </w:rPr>
        <mc:AlternateContent>
          <mc:Choice Requires="wps">
            <w:drawing>
              <wp:anchor distT="45720" distB="45720" distL="114300" distR="114300" simplePos="0" relativeHeight="251659264" behindDoc="0" locked="0" layoutInCell="1" allowOverlap="1" wp14:anchorId="5C6C9575" wp14:editId="3BE57076">
                <wp:simplePos x="0" y="0"/>
                <wp:positionH relativeFrom="column">
                  <wp:posOffset>3605407</wp:posOffset>
                </wp:positionH>
                <wp:positionV relativeFrom="paragraph">
                  <wp:posOffset>696168</wp:posOffset>
                </wp:positionV>
                <wp:extent cx="324000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0000" cy="140462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42E9A12A" w14:textId="3D939547" w:rsidR="002713B8" w:rsidRDefault="00B27941" w:rsidP="00AC0C7D">
                            <w:pPr>
                              <w:pStyle w:val="Heading1"/>
                            </w:pPr>
                            <w:r>
                              <w:t>Summary</w:t>
                            </w:r>
                          </w:p>
                          <w:p w14:paraId="2FB68E33" w14:textId="5F6506B5" w:rsidR="00E63D7E" w:rsidRPr="00BC3A15" w:rsidRDefault="00E63D7E" w:rsidP="00AC0C7D">
                            <w:pPr>
                              <w:rPr>
                                <w:color w:val="000000"/>
                                <w14:textFill>
                                  <w14:solidFill>
                                    <w14:srgbClr w14:val="000000">
                                      <w14:alpha w14:val="50000"/>
                                    </w14:srgbClr>
                                  </w14:solidFill>
                                </w14:textFill>
                              </w:rPr>
                            </w:pPr>
                            <w:r w:rsidRPr="003E72EE">
                              <w:rPr>
                                <w:rStyle w:val="Emphasis"/>
                              </w:rPr>
                              <w:t>In</w:t>
                            </w:r>
                            <w:r w:rsidRPr="009F5E08">
                              <w:t xml:space="preserve"> </w:t>
                            </w:r>
                            <w:r w:rsidRPr="00035E86">
                              <w:rPr>
                                <w:rStyle w:val="Emphasis"/>
                              </w:rPr>
                              <w:t>Conservation</w:t>
                            </w:r>
                            <w:r w:rsidRPr="009F5E08">
                              <w:t xml:space="preserve"> </w:t>
                            </w:r>
                            <w:r w:rsidRPr="00035E86">
                              <w:rPr>
                                <w:rStyle w:val="Emphasis"/>
                              </w:rPr>
                              <w:t>Areas</w:t>
                            </w:r>
                            <w:r w:rsidRPr="009F5E08">
                              <w:t>:</w:t>
                            </w:r>
                          </w:p>
                          <w:p w14:paraId="79B06938" w14:textId="743BCF08" w:rsidR="009275FB" w:rsidRDefault="009275FB" w:rsidP="00AC0C7D">
                            <w:pPr>
                              <w:pStyle w:val="ListParagraph"/>
                              <w:numPr>
                                <w:ilvl w:val="0"/>
                                <w:numId w:val="5"/>
                              </w:numPr>
                            </w:pPr>
                            <w:r>
                              <w:t xml:space="preserve">Recreation </w:t>
                            </w:r>
                            <w:r w:rsidR="004546C3">
                              <w:t xml:space="preserve">activities </w:t>
                            </w:r>
                            <w:r w:rsidR="00DE1982">
                              <w:t>ha</w:t>
                            </w:r>
                            <w:r w:rsidR="004546C3">
                              <w:t>ve</w:t>
                            </w:r>
                            <w:r w:rsidR="00DE1982">
                              <w:t xml:space="preserve"> ecological impacts</w:t>
                            </w:r>
                            <w:r w:rsidR="000532CE">
                              <w:t>;</w:t>
                            </w:r>
                            <w:r w:rsidR="00DC085C">
                              <w:t xml:space="preserve"> different activities have different impacts</w:t>
                            </w:r>
                          </w:p>
                          <w:p w14:paraId="5CA88755" w14:textId="12CB9483" w:rsidR="00A70A2B" w:rsidRDefault="00DC085C" w:rsidP="00AC0C7D">
                            <w:pPr>
                              <w:pStyle w:val="ListParagraph"/>
                              <w:numPr>
                                <w:ilvl w:val="0"/>
                                <w:numId w:val="5"/>
                              </w:numPr>
                            </w:pPr>
                            <w:r>
                              <w:t xml:space="preserve">People are recreating more during COVID-19; </w:t>
                            </w:r>
                            <w:r w:rsidR="0025019C">
                              <w:t>different activities</w:t>
                            </w:r>
                            <w:r w:rsidR="00E03263">
                              <w:t xml:space="preserve"> increase in different areas</w:t>
                            </w:r>
                          </w:p>
                          <w:p w14:paraId="3583610A" w14:textId="585BA4C4" w:rsidR="00244413" w:rsidRDefault="00DC085C" w:rsidP="00AC0C7D">
                            <w:pPr>
                              <w:pStyle w:val="ListParagraph"/>
                              <w:numPr>
                                <w:ilvl w:val="0"/>
                                <w:numId w:val="5"/>
                              </w:numPr>
                            </w:pPr>
                            <w:r>
                              <w:t xml:space="preserve">Baselines </w:t>
                            </w:r>
                            <w:r w:rsidR="008E12D7">
                              <w:t xml:space="preserve">activity rates </w:t>
                            </w:r>
                            <w:r>
                              <w:t xml:space="preserve">for </w:t>
                            </w:r>
                            <w:r w:rsidR="008E12D7">
                              <w:rPr>
                                <w:i/>
                                <w:iCs/>
                              </w:rPr>
                              <w:t xml:space="preserve">most </w:t>
                            </w:r>
                            <w:r w:rsidR="008E12D7">
                              <w:t xml:space="preserve">activities </w:t>
                            </w:r>
                            <w:r w:rsidR="00CB3AD8">
                              <w:t xml:space="preserve">in </w:t>
                            </w:r>
                            <w:r w:rsidR="00CB3AD8">
                              <w:rPr>
                                <w:i/>
                                <w:iCs/>
                              </w:rPr>
                              <w:t xml:space="preserve">many </w:t>
                            </w:r>
                            <w:r w:rsidR="00CB3AD8">
                              <w:t xml:space="preserve">conservation areas </w:t>
                            </w:r>
                            <w:r w:rsidR="008E12D7">
                              <w:t>are scarce or unavailable</w:t>
                            </w:r>
                            <w:r w:rsidR="00A50C3C">
                              <w:t xml:space="preserve"> for comparison</w:t>
                            </w:r>
                            <w:r w:rsidR="00F908F3">
                              <w:t>s</w:t>
                            </w:r>
                          </w:p>
                          <w:p w14:paraId="570EC6A6" w14:textId="77777777" w:rsidR="00B57D36" w:rsidRDefault="00B57D36" w:rsidP="00AC0C7D">
                            <w:pPr>
                              <w:pStyle w:val="ListParagraph"/>
                            </w:pPr>
                          </w:p>
                          <w:p w14:paraId="518EDAC3" w14:textId="60D0BE6B" w:rsidR="00E96778" w:rsidRPr="00B57D36" w:rsidRDefault="0004446D" w:rsidP="00AC0C7D">
                            <w:pPr>
                              <w:pStyle w:val="ListParagraph"/>
                              <w:numPr>
                                <w:ilvl w:val="0"/>
                                <w:numId w:val="6"/>
                              </w:numPr>
                            </w:pPr>
                            <w:r w:rsidRPr="00B57D36">
                              <w:t xml:space="preserve">Identifying areas where certain recreation activities </w:t>
                            </w:r>
                            <w:r w:rsidR="00AB64F6" w:rsidRPr="00B57D36">
                              <w:t xml:space="preserve">have increased and </w:t>
                            </w:r>
                            <w:r w:rsidRPr="00B57D36">
                              <w:t>may</w:t>
                            </w:r>
                            <w:r w:rsidR="00237BCC" w:rsidRPr="00B57D36">
                              <w:t xml:space="preserve"> </w:t>
                            </w:r>
                            <w:r w:rsidR="009F5E08" w:rsidRPr="00B57D36">
                              <w:t xml:space="preserve">be </w:t>
                            </w:r>
                            <w:r w:rsidR="00237BCC" w:rsidRPr="00B57D36">
                              <w:t>ecological</w:t>
                            </w:r>
                            <w:r w:rsidR="009F5E08" w:rsidRPr="00B57D36">
                              <w:t>ly</w:t>
                            </w:r>
                            <w:r w:rsidR="00237BCC" w:rsidRPr="00B57D36">
                              <w:t xml:space="preserve"> impact</w:t>
                            </w:r>
                            <w:r w:rsidR="009F5E08" w:rsidRPr="00B57D36">
                              <w:t>ful</w:t>
                            </w:r>
                            <w:r w:rsidR="00237BCC" w:rsidRPr="00B57D36">
                              <w:t xml:space="preserve"> is </w:t>
                            </w:r>
                            <w:r w:rsidRPr="00B57D36">
                              <w:t>not possible by conventional methods.</w:t>
                            </w:r>
                          </w:p>
                          <w:p w14:paraId="726DE5C1" w14:textId="61D290EB" w:rsidR="00B27941" w:rsidRDefault="00FC4711" w:rsidP="00AC0C7D">
                            <w:pPr>
                              <w:pStyle w:val="ListParagraph"/>
                              <w:numPr>
                                <w:ilvl w:val="0"/>
                                <w:numId w:val="6"/>
                              </w:numPr>
                            </w:pPr>
                            <w:r w:rsidRPr="00B57D36">
                              <w:t xml:space="preserve">Alterative </w:t>
                            </w:r>
                            <w:r w:rsidR="00CB3AD8">
                              <w:t>d</w:t>
                            </w:r>
                            <w:r w:rsidRPr="00B57D36">
                              <w:t xml:space="preserve">ata sources such as Google Trends may be useful in identifying areas where </w:t>
                            </w:r>
                            <w:r w:rsidR="00342F71" w:rsidRPr="00B57D36">
                              <w:t xml:space="preserve">increased </w:t>
                            </w:r>
                            <w:r w:rsidRPr="00B57D36">
                              <w:t xml:space="preserve">recreation </w:t>
                            </w:r>
                            <w:r w:rsidR="003947EE" w:rsidRPr="00B57D36">
                              <w:t>may pose higher risk of causing ecological impacts</w:t>
                            </w:r>
                            <w:r w:rsidR="00342F71" w:rsidRPr="00B57D36">
                              <w:t>.</w:t>
                            </w:r>
                          </w:p>
                          <w:p w14:paraId="660E7630" w14:textId="2A1EBAF2" w:rsidR="00B27941" w:rsidRPr="00B27941" w:rsidRDefault="00B27941" w:rsidP="00AC0C7D">
                            <w:pPr>
                              <w:pStyle w:val="ListParagraph"/>
                              <w:numPr>
                                <w:ilvl w:val="0"/>
                                <w:numId w:val="6"/>
                              </w:numPr>
                            </w:pPr>
                            <w:r>
                              <w:t xml:space="preserve">While this concept still requires testing and validation, these new </w:t>
                            </w:r>
                            <w:r w:rsidR="0068252F">
                              <w:t>data</w:t>
                            </w:r>
                            <w:r>
                              <w:t xml:space="preserve"> interact with an unprecedented time in human </w:t>
                            </w:r>
                            <w:r w:rsidR="0073424C">
                              <w:t>history</w:t>
                            </w:r>
                            <w:r w:rsidR="00965FAF">
                              <w:t xml:space="preserve"> by</w:t>
                            </w:r>
                            <w:r w:rsidR="0073424C">
                              <w:t xml:space="preserve"> </w:t>
                            </w:r>
                            <w:r w:rsidR="0068252F">
                              <w:t>creat</w:t>
                            </w:r>
                            <w:r w:rsidR="00965FAF">
                              <w:t>ing</w:t>
                            </w:r>
                            <w:r w:rsidR="0068252F">
                              <w:t xml:space="preserve"> new opportunities to </w:t>
                            </w:r>
                            <w:r w:rsidR="0073424C">
                              <w:t>study human interactions with 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6C9575" id="_x0000_t202" coordsize="21600,21600" o:spt="202" path="m,l,21600r21600,l21600,xe">
                <v:stroke joinstyle="miter"/>
                <v:path gradientshapeok="t" o:connecttype="rect"/>
              </v:shapetype>
              <v:shape id="Text Box 2" o:spid="_x0000_s1026" type="#_x0000_t202" style="position:absolute;margin-left:283.9pt;margin-top:54.8pt;width:25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" fillcolor="#f6f8fc [180]" stroked="f">
                <v:fill color2="#c7d4ed [980]" colors="0 #f6f8fc;48497f #abc0e4;54395f #abc0e4;1 #c7d5ed" focus="100%" type="gradient"/>
                <v:textbox style="mso-fit-shape-to-text:t">
                  <w:txbxContent>
                    <w:p w14:paraId="42E9A12A" w14:textId="3D939547" w:rsidR="002713B8" w:rsidRDefault="00B27941" w:rsidP="00AC0C7D">
                      <w:pPr>
                        <w:pStyle w:val="Heading1"/>
                      </w:pPr>
                      <w:r>
                        <w:t>Summary</w:t>
                      </w:r>
                    </w:p>
                    <w:p w14:paraId="2FB68E33" w14:textId="5F6506B5" w:rsidR="00E63D7E" w:rsidRPr="00BC3A15" w:rsidRDefault="00E63D7E" w:rsidP="00AC0C7D">
                      <w:pPr>
                        <w:rPr>
                          <w:color w:val="000000"/>
                          <w14:textFill>
                            <w14:solidFill>
                              <w14:srgbClr w14:val="000000">
                                <w14:alpha w14:val="50000"/>
                              </w14:srgbClr>
                            </w14:solidFill>
                          </w14:textFill>
                        </w:rPr>
                      </w:pPr>
                      <w:r w:rsidRPr="003E72EE">
                        <w:rPr>
                          <w:rStyle w:val="Emphasis"/>
                        </w:rPr>
                        <w:t>In</w:t>
                      </w:r>
                      <w:r w:rsidRPr="009F5E08">
                        <w:t xml:space="preserve"> </w:t>
                      </w:r>
                      <w:r w:rsidRPr="00035E86">
                        <w:rPr>
                          <w:rStyle w:val="Emphasis"/>
                        </w:rPr>
                        <w:t>Conservation</w:t>
                      </w:r>
                      <w:r w:rsidRPr="009F5E08">
                        <w:t xml:space="preserve"> </w:t>
                      </w:r>
                      <w:r w:rsidRPr="00035E86">
                        <w:rPr>
                          <w:rStyle w:val="Emphasis"/>
                        </w:rPr>
                        <w:t>Areas</w:t>
                      </w:r>
                      <w:r w:rsidRPr="009F5E08">
                        <w:t>:</w:t>
                      </w:r>
                    </w:p>
                    <w:p w14:paraId="79B06938" w14:textId="743BCF08" w:rsidR="009275FB" w:rsidRDefault="009275FB" w:rsidP="00AC0C7D">
                      <w:pPr>
                        <w:pStyle w:val="ListParagraph"/>
                        <w:numPr>
                          <w:ilvl w:val="0"/>
                          <w:numId w:val="5"/>
                        </w:numPr>
                      </w:pPr>
                      <w:r>
                        <w:t xml:space="preserve">Recreation </w:t>
                      </w:r>
                      <w:r w:rsidR="004546C3">
                        <w:t xml:space="preserve">activities </w:t>
                      </w:r>
                      <w:r w:rsidR="00DE1982">
                        <w:t>ha</w:t>
                      </w:r>
                      <w:r w:rsidR="004546C3">
                        <w:t>ve</w:t>
                      </w:r>
                      <w:r w:rsidR="00DE1982">
                        <w:t xml:space="preserve"> ecological impacts</w:t>
                      </w:r>
                      <w:r w:rsidR="000532CE">
                        <w:t>;</w:t>
                      </w:r>
                      <w:r w:rsidR="00DC085C">
                        <w:t xml:space="preserve"> different activities have different impacts</w:t>
                      </w:r>
                    </w:p>
                    <w:p w14:paraId="5CA88755" w14:textId="12CB9483" w:rsidR="00A70A2B" w:rsidRDefault="00DC085C" w:rsidP="00AC0C7D">
                      <w:pPr>
                        <w:pStyle w:val="ListParagraph"/>
                        <w:numPr>
                          <w:ilvl w:val="0"/>
                          <w:numId w:val="5"/>
                        </w:numPr>
                      </w:pPr>
                      <w:r>
                        <w:t xml:space="preserve">People are recreating more during COVID-19; </w:t>
                      </w:r>
                      <w:r w:rsidR="0025019C">
                        <w:t>different activities</w:t>
                      </w:r>
                      <w:r w:rsidR="00E03263">
                        <w:t xml:space="preserve"> increase in different areas</w:t>
                      </w:r>
                    </w:p>
                    <w:p w14:paraId="3583610A" w14:textId="585BA4C4" w:rsidR="00244413" w:rsidRDefault="00DC085C" w:rsidP="00AC0C7D">
                      <w:pPr>
                        <w:pStyle w:val="ListParagraph"/>
                        <w:numPr>
                          <w:ilvl w:val="0"/>
                          <w:numId w:val="5"/>
                        </w:numPr>
                      </w:pPr>
                      <w:r>
                        <w:t xml:space="preserve">Baselines </w:t>
                      </w:r>
                      <w:r w:rsidR="008E12D7">
                        <w:t xml:space="preserve">activity rates </w:t>
                      </w:r>
                      <w:r>
                        <w:t xml:space="preserve">for </w:t>
                      </w:r>
                      <w:r w:rsidR="008E12D7">
                        <w:rPr>
                          <w:i/>
                          <w:iCs/>
                        </w:rPr>
                        <w:t xml:space="preserve">most </w:t>
                      </w:r>
                      <w:r w:rsidR="008E12D7">
                        <w:t xml:space="preserve">activities </w:t>
                      </w:r>
                      <w:r w:rsidR="00CB3AD8">
                        <w:t xml:space="preserve">in </w:t>
                      </w:r>
                      <w:r w:rsidR="00CB3AD8">
                        <w:rPr>
                          <w:i/>
                          <w:iCs/>
                        </w:rPr>
                        <w:t xml:space="preserve">many </w:t>
                      </w:r>
                      <w:r w:rsidR="00CB3AD8">
                        <w:t xml:space="preserve">conservation areas </w:t>
                      </w:r>
                      <w:r w:rsidR="008E12D7">
                        <w:t>are scarce or unavailable</w:t>
                      </w:r>
                      <w:r w:rsidR="00A50C3C">
                        <w:t xml:space="preserve"> for comparison</w:t>
                      </w:r>
                      <w:r w:rsidR="00F908F3">
                        <w:t>s</w:t>
                      </w:r>
                    </w:p>
                    <w:p w14:paraId="570EC6A6" w14:textId="77777777" w:rsidR="00B57D36" w:rsidRDefault="00B57D36" w:rsidP="00AC0C7D">
                      <w:pPr>
                        <w:pStyle w:val="ListParagraph"/>
                      </w:pPr>
                    </w:p>
                    <w:p w14:paraId="518EDAC3" w14:textId="60D0BE6B" w:rsidR="00E96778" w:rsidRPr="00B57D36" w:rsidRDefault="0004446D" w:rsidP="00AC0C7D">
                      <w:pPr>
                        <w:pStyle w:val="ListParagraph"/>
                        <w:numPr>
                          <w:ilvl w:val="0"/>
                          <w:numId w:val="6"/>
                        </w:numPr>
                      </w:pPr>
                      <w:r w:rsidRPr="00B57D36">
                        <w:t xml:space="preserve">Identifying areas where certain recreation activities </w:t>
                      </w:r>
                      <w:r w:rsidR="00AB64F6" w:rsidRPr="00B57D36">
                        <w:t xml:space="preserve">have increased and </w:t>
                      </w:r>
                      <w:r w:rsidRPr="00B57D36">
                        <w:t>may</w:t>
                      </w:r>
                      <w:r w:rsidR="00237BCC" w:rsidRPr="00B57D36">
                        <w:t xml:space="preserve"> </w:t>
                      </w:r>
                      <w:r w:rsidR="009F5E08" w:rsidRPr="00B57D36">
                        <w:t xml:space="preserve">be </w:t>
                      </w:r>
                      <w:r w:rsidR="00237BCC" w:rsidRPr="00B57D36">
                        <w:t>ecological</w:t>
                      </w:r>
                      <w:r w:rsidR="009F5E08" w:rsidRPr="00B57D36">
                        <w:t>ly</w:t>
                      </w:r>
                      <w:r w:rsidR="00237BCC" w:rsidRPr="00B57D36">
                        <w:t xml:space="preserve"> impact</w:t>
                      </w:r>
                      <w:r w:rsidR="009F5E08" w:rsidRPr="00B57D36">
                        <w:t>ful</w:t>
                      </w:r>
                      <w:r w:rsidR="00237BCC" w:rsidRPr="00B57D36">
                        <w:t xml:space="preserve"> is </w:t>
                      </w:r>
                      <w:r w:rsidRPr="00B57D36">
                        <w:t>not possible by conventional methods.</w:t>
                      </w:r>
                    </w:p>
                    <w:p w14:paraId="726DE5C1" w14:textId="61D290EB" w:rsidR="00B27941" w:rsidRDefault="00FC4711" w:rsidP="00AC0C7D">
                      <w:pPr>
                        <w:pStyle w:val="ListParagraph"/>
                        <w:numPr>
                          <w:ilvl w:val="0"/>
                          <w:numId w:val="6"/>
                        </w:numPr>
                      </w:pPr>
                      <w:r w:rsidRPr="00B57D36">
                        <w:t xml:space="preserve">Alterative </w:t>
                      </w:r>
                      <w:r w:rsidR="00CB3AD8">
                        <w:t>d</w:t>
                      </w:r>
                      <w:r w:rsidRPr="00B57D36">
                        <w:t xml:space="preserve">ata sources such as Google Trends may be useful in identifying areas where </w:t>
                      </w:r>
                      <w:r w:rsidR="00342F71" w:rsidRPr="00B57D36">
                        <w:t xml:space="preserve">increased </w:t>
                      </w:r>
                      <w:r w:rsidRPr="00B57D36">
                        <w:t xml:space="preserve">recreation </w:t>
                      </w:r>
                      <w:r w:rsidR="003947EE" w:rsidRPr="00B57D36">
                        <w:t>may pose higher risk of causing ecological impacts</w:t>
                      </w:r>
                      <w:r w:rsidR="00342F71" w:rsidRPr="00B57D36">
                        <w:t>.</w:t>
                      </w:r>
                    </w:p>
                    <w:p w14:paraId="660E7630" w14:textId="2A1EBAF2" w:rsidR="00B27941" w:rsidRPr="00B27941" w:rsidRDefault="00B27941" w:rsidP="00AC0C7D">
                      <w:pPr>
                        <w:pStyle w:val="ListParagraph"/>
                        <w:numPr>
                          <w:ilvl w:val="0"/>
                          <w:numId w:val="6"/>
                        </w:numPr>
                      </w:pPr>
                      <w:r>
                        <w:t xml:space="preserve">While this concept still requires testing and validation, these new </w:t>
                      </w:r>
                      <w:r w:rsidR="0068252F">
                        <w:t>data</w:t>
                      </w:r>
                      <w:r>
                        <w:t xml:space="preserve"> interact with an unprecedented time in human </w:t>
                      </w:r>
                      <w:r w:rsidR="0073424C">
                        <w:t>history</w:t>
                      </w:r>
                      <w:r w:rsidR="00965FAF">
                        <w:t xml:space="preserve"> by</w:t>
                      </w:r>
                      <w:r w:rsidR="0073424C">
                        <w:t xml:space="preserve"> </w:t>
                      </w:r>
                      <w:r w:rsidR="0068252F">
                        <w:t>creat</w:t>
                      </w:r>
                      <w:r w:rsidR="00965FAF">
                        <w:t>ing</w:t>
                      </w:r>
                      <w:r w:rsidR="0068252F">
                        <w:t xml:space="preserve"> new opportunities to </w:t>
                      </w:r>
                      <w:r w:rsidR="0073424C">
                        <w:t>study human interactions with nature.</w:t>
                      </w:r>
                    </w:p>
                  </w:txbxContent>
                </v:textbox>
                <w10:wrap type="square"/>
              </v:shape>
            </w:pict>
          </mc:Fallback>
        </mc:AlternateContent>
      </w:r>
      <w:sdt>
        <w:sdtPr>
          <w:alias w:val="Title"/>
          <w:tag w:val=""/>
          <w:id w:val="-1856184493"/>
          <w:placeholder>
            <w:docPart w:val="732B4495B5F04A95ABF49EA72F2443E9"/>
          </w:placeholder>
          <w:dataBinding w:prefixMappings="xmlns:ns0='http://purl.org/dc/elements/1.1/' xmlns:ns1='http://schemas.openxmlformats.org/package/2006/metadata/core-properties' " w:xpath="/ns1:coreProperties[1]/ns0:title[1]" w:storeItemID="{6C3C8BC8-F283-45AE-878A-BAB7291924A1}"/>
          <w:text/>
        </w:sdtPr>
        <w:sdtEndPr/>
        <w:sdtContent>
          <w:r w:rsidR="00CB7C4D" w:rsidRPr="00FE4D7E">
            <w:t xml:space="preserve">Using alternative data sources to </w:t>
          </w:r>
          <w:r w:rsidR="00A46AAE">
            <w:t>identify</w:t>
          </w:r>
          <w:r w:rsidR="00CB7C4D" w:rsidRPr="00FE4D7E">
            <w:t xml:space="preserve"> </w:t>
          </w:r>
          <w:r w:rsidR="009F5E08">
            <w:t xml:space="preserve">conservation </w:t>
          </w:r>
          <w:r w:rsidR="00B64C3F">
            <w:t xml:space="preserve">areas </w:t>
          </w:r>
          <w:r w:rsidR="004C074E">
            <w:t>at</w:t>
          </w:r>
          <w:r w:rsidR="00100D78">
            <w:t xml:space="preserve"> high-risk for </w:t>
          </w:r>
          <w:r w:rsidR="00B64C3F">
            <w:t>ecological</w:t>
          </w:r>
          <w:r w:rsidR="00CB7C4D" w:rsidRPr="00FE4D7E">
            <w:t xml:space="preserve"> </w:t>
          </w:r>
          <w:r w:rsidR="00574190">
            <w:t xml:space="preserve">impact </w:t>
          </w:r>
          <w:r w:rsidR="00100D78">
            <w:t>through</w:t>
          </w:r>
          <w:r w:rsidR="00CB7C4D" w:rsidRPr="00FE4D7E">
            <w:t xml:space="preserve"> increased recreation</w:t>
          </w:r>
        </w:sdtContent>
      </w:sdt>
    </w:p>
    <w:p w14:paraId="5D5DC7C1" w14:textId="157F128C" w:rsidR="00FE4D7E" w:rsidRDefault="00373646" w:rsidP="00AC0C7D">
      <w:r>
        <w:t xml:space="preserve">By: </w:t>
      </w:r>
      <w:sdt>
        <w:sdtPr>
          <w:alias w:val="Author"/>
          <w:tag w:val=""/>
          <w:id w:val="109713029"/>
          <w:placeholder>
            <w:docPart w:val="532471E2DC6E461DA0CB5862CE04896F"/>
          </w:placeholder>
          <w:dataBinding w:prefixMappings="xmlns:ns0='http://purl.org/dc/elements/1.1/' xmlns:ns1='http://schemas.openxmlformats.org/package/2006/metadata/core-properties' " w:xpath="/ns1:coreProperties[1]/ns0:creator[1]" w:storeItemID="{6C3C8BC8-F283-45AE-878A-BAB7291924A1}"/>
          <w:text/>
        </w:sdtPr>
        <w:sdtEndPr/>
        <w:sdtContent>
          <w:r>
            <w:t xml:space="preserve">Zachary </w:t>
          </w:r>
          <w:r w:rsidR="00CB7C4D">
            <w:t xml:space="preserve">M. </w:t>
          </w:r>
          <w:r>
            <w:t>Moore</w:t>
          </w:r>
        </w:sdtContent>
      </w:sdt>
      <w:r w:rsidR="00910700">
        <w:t>, B.Sc., CERPIT, MNRM Candidate</w:t>
      </w:r>
    </w:p>
    <w:p w14:paraId="30BB6C3B" w14:textId="71C50FD3" w:rsidR="003E3CDF" w:rsidRPr="003E3CDF" w:rsidRDefault="003E3CDF" w:rsidP="00AC0C7D">
      <w:pPr>
        <w:rPr>
          <w:rStyle w:val="Strong"/>
          <w:b w:val="0"/>
          <w:bCs w:val="0"/>
        </w:rPr>
        <w:sectPr w:rsidR="003E3CDF" w:rsidRPr="003E3CDF" w:rsidSect="003E3CDF">
          <w:headerReference w:type="default" r:id="rId12"/>
          <w:headerReference w:type="first" r:id="rId13"/>
          <w:pgSz w:w="12240" w:h="15840"/>
          <w:pgMar w:top="720" w:right="720" w:bottom="720" w:left="720" w:header="708" w:footer="708" w:gutter="0"/>
          <w:pgBorders>
            <w:top w:val="single" w:sz="4" w:space="1" w:color="auto"/>
            <w:bottom w:val="single" w:sz="4" w:space="1" w:color="auto"/>
          </w:pgBorders>
          <w:cols w:space="708"/>
          <w:titlePg/>
          <w:docGrid w:linePitch="360"/>
        </w:sectPr>
      </w:pPr>
    </w:p>
    <w:p w14:paraId="62B0A48C" w14:textId="6DE51F3F" w:rsidR="00A10C34" w:rsidRDefault="00B2264D" w:rsidP="00AC0C7D">
      <w:pPr>
        <w:pStyle w:val="Heading1"/>
      </w:pPr>
      <w:r>
        <w:t>Introduction</w:t>
      </w:r>
    </w:p>
    <w:p w14:paraId="43FA2BA3" w14:textId="51E41822" w:rsidR="00C24B42" w:rsidRDefault="00D95A80" w:rsidP="00AC0C7D">
      <w:r>
        <w:t>Changes in human activity</w:t>
      </w:r>
      <w:r w:rsidR="00BA0AE3" w:rsidRPr="00FD2134">
        <w:t xml:space="preserve"> associated with the COVID-19 </w:t>
      </w:r>
      <w:r w:rsidR="00A633C3">
        <w:t>pandemic</w:t>
      </w:r>
      <w:r w:rsidR="00BA0AE3" w:rsidRPr="00FD2134">
        <w:t xml:space="preserve"> ha</w:t>
      </w:r>
      <w:r>
        <w:t>ve</w:t>
      </w:r>
      <w:r w:rsidR="00BA0AE3" w:rsidRPr="00FD2134">
        <w:t xml:space="preserve"> changed </w:t>
      </w:r>
      <w:r w:rsidR="00B64C3F" w:rsidRPr="00FD2134">
        <w:t xml:space="preserve">the way </w:t>
      </w:r>
      <w:r w:rsidR="007A0226">
        <w:t>hu</w:t>
      </w:r>
      <w:r w:rsidR="00B64C3F" w:rsidRPr="00FD2134">
        <w:t xml:space="preserve">mans interact with wildlife at a global scale. </w:t>
      </w:r>
      <w:r w:rsidR="00D6220E">
        <w:t xml:space="preserve">These changes have presented </w:t>
      </w:r>
      <w:r w:rsidR="00D071AF">
        <w:t>biologists with an unprecedented opportunity to study our interactions with the natural world</w:t>
      </w:r>
      <w:r w:rsidR="00A63B70">
        <w:t xml:space="preserve"> </w:t>
      </w:r>
      <w:r w:rsidR="003E0306" w:rsidRPr="00A63B70">
        <w:rPr>
          <w:sz w:val="20"/>
          <w:szCs w:val="20"/>
        </w:rPr>
        <w:fldChar w:fldCharType="begin"/>
      </w:r>
      <w:r w:rsidR="003E0306" w:rsidRPr="00A63B70">
        <w:rPr>
          <w:sz w:val="20"/>
          <w:szCs w:val="20"/>
        </w:rPr>
        <w:instrText xml:space="preserve"> ADDIN ZOTERO_ITEM CSL_CITATION {"citationID":"lIingci1","properties":{"formattedCitation":"\\super 1\\uc0\\u8211{}3\\nosupersub{}","plainCitation":"1–3","noteIndex":0},"citationItems":[{"id":1096,"uris":["http://zotero.org/users/5535725/items/FIVT73P5"],"uri":["http://zotero.org/users/5535725/items/FIVT73P5"],"itemData":{"id":1096,"type":"article-journal","abstract":"Efforts to curtail the spread of the novel coronavirus (SARS-CoV2) have led to the unprecedented concurrent confinement of nearly two-thirds of the global population. The large human lockdown and its eventual relaxation can be viewed as a Global Human Confinement Experiment. This experiment is a unique opportunity to identify positive and negative effects of human presence and mobility on a range of natural systems, including wildlife, and protected areas, and to study processes regulating biodiversity and ecosystems. We encourage ecologists, environmental scientists, and resource managers to contribute their observations to efforts aiming to build comprehensive global understanding based on multiple data streams, including anecdotal observations, systematic assessments and quantitative monitoring. We argue that the collective power of combining diverse data will transcend the limited value of the individual data sets and produce unexpected insights. We can also consider the confinement experiment as a “stress test” to evaluate the strengths and weaknesses in the adequacy of existing networks to detect human impacts on natural systems. Doing so will provide evidence for the value of the conservation strategies that are presently in place, and create future networks, observatories and policies that are more adept in protecting biological diversity across the world.","container-title":"Biological Conservation","DOI":"10.1016/j.biocon.2020.108665","ISSN":"0006-3207","journalAbbreviation":"Biological Conservation","language":"en","page":"108665","source":"ScienceDirect","title":"COVID-19 pandemic and associated lockdown as a “Global Human Confinement Experiment” to investigate biodiversity conservation","volume":"248","author":[{"family":"Bates","given":"Amanda E."},{"family":"Primack","given":"Richard B."},{"family":"Moraga","given":"Paula"},{"family":"Duarte","given":"Carlos M."}],"issued":{"date-parts":[["2020",8,1]]}}},{"id":1089,"uris":["http://zotero.org/users/5535725/items/IL998DHC"],"uri":["http://zotero.org/users/5535725/items/IL998DHC"],"itemData":{"id":1089,"type":"article-journal","abstract":"The COVID-19 pandemic zoonosis has determined extensive lockdowns worldwide that provide an unprecedented opportunity to understand how large-scale shifts of human activities can impact wildlife. We addressed the impacts of the COVID-19 lockdown on wildlife in Italy, the ﬁrst European country that performed a countrywide lockdown, and identiﬁed potentially beneﬁcial and negative consequences for wildlife conservation and management. We combined a qualitative analysis of social media information with ﬁeld data from multiple taxa, data from citizen science projects, and questionnaires addressed to managers of protected areas. Both social media information and ﬁeld data suggest that a reduction of human disturbance allowed wildlife to exploit new habitats and increase daily activity. The ﬁeld data conﬁrmed some positive e</w:instrText>
      </w:r>
      <w:r w:rsidR="003E0306" w:rsidRPr="00A63B70">
        <w:rPr>
          <w:rFonts w:ascii="Arial" w:hAnsi="Arial" w:cs="Arial"/>
          <w:sz w:val="20"/>
          <w:szCs w:val="20"/>
        </w:rPr>
        <w:instrText>ﬀ</w:instrText>
      </w:r>
      <w:r w:rsidR="003E0306" w:rsidRPr="00A63B70">
        <w:rPr>
          <w:sz w:val="20"/>
          <w:szCs w:val="20"/>
        </w:rPr>
        <w:instrText>ects on wildlife conservation, such as an increase in species richness in temporarily less-disturbed habitats, a higher breeding success of an aerial insectivorous bird, and reduction of road-killing of both amphibians and reptiles. Despite some positive e</w:instrText>
      </w:r>
      <w:r w:rsidR="003E0306" w:rsidRPr="00A63B70">
        <w:rPr>
          <w:rFonts w:ascii="Arial" w:hAnsi="Arial" w:cs="Arial"/>
          <w:sz w:val="20"/>
          <w:szCs w:val="20"/>
        </w:rPr>
        <w:instrText>ﬀ</w:instrText>
      </w:r>
      <w:r w:rsidR="003E0306" w:rsidRPr="00A63B70">
        <w:rPr>
          <w:sz w:val="20"/>
          <w:szCs w:val="20"/>
        </w:rPr>
        <w:instrText>ects, our data also highlighted several negative impacts of the COVID-19 crisis on wildlife. The lower human disturbance linked to lockdown was in fact beneﬁcial for invasive alien species. Results from questionnaires addressed to managers of protected areas highlighted that the COVID-19 lockdown interrupted actions for the control of invasive alien species, and hampered conservation activities targeting threatened taxa. Furthermore, the reduction of enforcement could cause a surge of illegal killing of wildlife. The COVID-19 crisis, besides having deep socio-economic impacts, might profoundly a</w:instrText>
      </w:r>
      <w:r w:rsidR="003E0306" w:rsidRPr="00A63B70">
        <w:rPr>
          <w:rFonts w:ascii="Arial" w:hAnsi="Arial" w:cs="Arial"/>
          <w:sz w:val="20"/>
          <w:szCs w:val="20"/>
        </w:rPr>
        <w:instrText>ﬀ</w:instrText>
      </w:r>
      <w:r w:rsidR="003E0306" w:rsidRPr="00A63B70">
        <w:rPr>
          <w:sz w:val="20"/>
          <w:szCs w:val="20"/>
        </w:rPr>
        <w:instrText>ect wildlife conservation, with potentially long-lasting e</w:instrText>
      </w:r>
      <w:r w:rsidR="003E0306" w:rsidRPr="00A63B70">
        <w:rPr>
          <w:rFonts w:ascii="Arial" w:hAnsi="Arial" w:cs="Arial"/>
          <w:sz w:val="20"/>
          <w:szCs w:val="20"/>
        </w:rPr>
        <w:instrText>ﬀ</w:instrText>
      </w:r>
      <w:r w:rsidR="003E0306" w:rsidRPr="00A63B70">
        <w:rPr>
          <w:sz w:val="20"/>
          <w:szCs w:val="20"/>
        </w:rPr>
        <w:instrText xml:space="preserve">ects.","container-title":"Biological Conservation","DOI":"10.1016/j.biocon.2020.108728","ISSN":"00063207","journalAbbreviation":"Biological Conservation","language":"en","page":"108728","source":"DOI.org (Crossref)","title":"The good, the bad and the ugly of COVID-19 lockdown effects on wildlife conservation: Insights from the first European locked down country","title-short":"The good, the bad and the ugly of COVID-19 lockdown effects on wildlife conservation","volume":"249","author":[{"family":"Manenti","given":"Raoul"},{"family":"Mori","given":"Emiliano"},{"family":"Di Canio","given":"Viola"},{"family":"Mercurio","given":"Silvia"},{"family":"Picone","given":"Marco"},{"family":"Caffi","given":"Mario"},{"family":"Brambilla","given":"Mattia"},{"family":"Ficetola","given":"Gentile Francesco"},{"family":"Rubolini","given":"Diego"}],"issued":{"date-parts":[["2020",9]]}}},{"id":333,"uris":["http://zotero.org/users/5535725/items/WB6942QL"],"uri":["http://zotero.org/users/5535725/items/WB6942QL"],"itemData":{"id":333,"type":"article-journal","container-title":"Nature Ecology &amp; Evolution","DOI":"10.1038/s41559-020-1237-z","ISSN":"2397-334X","issue":"9","journalAbbreviation":"Nat Ecol Evol","language":"en","page":"1156-1159","source":"DOI.org (Crossref)","title":"COVID-19 lockdown allows researchers to quantify the effects of human activity on wildlife","volume":"4","author":[{"family":"Rutz","given":"Christian"},{"family":"Loretto","given":"Matthias-Claudio"},{"family":"Bates","given":"Amanda E."},{"family":"Davidson","given":"Sarah C."},{"family":"Duarte","given":"Carlos M."},{"family":"Jetz","given":"Walter"},{"family":"Johnson","given":"Mark"},{"family":"Kato","given":"Akiko"},{"family":"Kays","given":"Roland"},{"family":"Mueller","given":"Thomas"},{"family":"Primack","given":"Richard B."},{"family":"Ropert-Coudert","given":"Yan"},{"family":"Tucker","given":"Marlee A."},{"family":"Wikelski","given":"Martin"},{"family":"Cagnacci","given":"Francesca"}],"issued":{"date-parts":[["2020",9]]}}}],"schema":"https://github.com/citation-style-language/schema/raw/master/csl-citation.json"} </w:instrText>
      </w:r>
      <w:r w:rsidR="003E0306" w:rsidRPr="00A63B70">
        <w:rPr>
          <w:sz w:val="20"/>
          <w:szCs w:val="20"/>
        </w:rPr>
        <w:fldChar w:fldCharType="separate"/>
      </w:r>
      <w:r w:rsidR="003E0306" w:rsidRPr="00A63B70">
        <w:rPr>
          <w:rFonts w:cs="Times New Roman"/>
          <w:vertAlign w:val="superscript"/>
        </w:rPr>
        <w:t>1–3</w:t>
      </w:r>
      <w:r w:rsidR="003E0306" w:rsidRPr="00A63B70">
        <w:rPr>
          <w:sz w:val="20"/>
          <w:szCs w:val="20"/>
        </w:rPr>
        <w:fldChar w:fldCharType="end"/>
      </w:r>
      <w:r w:rsidR="00D071AF">
        <w:t>.</w:t>
      </w:r>
      <w:r w:rsidR="00690251">
        <w:t xml:space="preserve"> </w:t>
      </w:r>
    </w:p>
    <w:p w14:paraId="3DD8ADC1" w14:textId="642A741A" w:rsidR="00221471" w:rsidRDefault="00A10E97" w:rsidP="00AC0C7D">
      <w:r>
        <w:t xml:space="preserve">These changes vary in effect from positive to negative. While </w:t>
      </w:r>
      <w:r w:rsidR="005005CD">
        <w:t xml:space="preserve">many positive </w:t>
      </w:r>
      <w:r w:rsidR="008161AC">
        <w:t>effects</w:t>
      </w:r>
      <w:r w:rsidR="005005CD">
        <w:t xml:space="preserve"> </w:t>
      </w:r>
      <w:r w:rsidR="00C842E1">
        <w:t xml:space="preserve">of reduced human mobility </w:t>
      </w:r>
      <w:r w:rsidR="00067C43">
        <w:t>are</w:t>
      </w:r>
      <w:r w:rsidR="005005CD">
        <w:t xml:space="preserve"> be</w:t>
      </w:r>
      <w:r w:rsidR="00067C43">
        <w:t>ing</w:t>
      </w:r>
      <w:r w:rsidR="005005CD">
        <w:t xml:space="preserve"> </w:t>
      </w:r>
      <w:r w:rsidR="00067C43">
        <w:t xml:space="preserve">elucidated (see </w:t>
      </w:r>
      <w:hyperlink r:id="rId14" w:history="1">
        <w:r w:rsidR="00067C43" w:rsidRPr="00470C22">
          <w:rPr>
            <w:rStyle w:val="Hyperlink"/>
            <w:color w:val="4472C4" w:themeColor="accent1"/>
          </w:rPr>
          <w:t>https://www.c19-wild.org/</w:t>
        </w:r>
      </w:hyperlink>
      <w:r w:rsidR="00E8509F">
        <w:t xml:space="preserve"> for ongoing projects</w:t>
      </w:r>
      <w:r w:rsidR="00067C43">
        <w:t xml:space="preserve">), </w:t>
      </w:r>
      <w:r w:rsidR="00E8509F">
        <w:t xml:space="preserve">many negative effects such as increased </w:t>
      </w:r>
      <w:r w:rsidR="00BC1616">
        <w:t xml:space="preserve">poaching, and decreased </w:t>
      </w:r>
      <w:r w:rsidR="003E72EE">
        <w:t xml:space="preserve">interventions for </w:t>
      </w:r>
      <w:r w:rsidR="00BC1616">
        <w:t>species-at-risk or invasive species have also been describe</w:t>
      </w:r>
      <w:r w:rsidR="004B4599">
        <w:t>d</w:t>
      </w:r>
      <w:r w:rsidR="00A63B70">
        <w:t xml:space="preserve"> </w:t>
      </w:r>
      <w:r w:rsidR="00BC1616" w:rsidRPr="00A63B70">
        <w:fldChar w:fldCharType="begin"/>
      </w:r>
      <w:r w:rsidR="00BC1616" w:rsidRPr="00A63B70">
        <w:instrText xml:space="preserve"> ADDIN ZOTERO_ITEM CSL_CITATION {"citationID":"kcDAnYXU","properties":{"formattedCitation":"\\super 2\\nosupersub{}","plainCitation":"2","noteIndex":0},"citationItems":[{"id":1089,"uris":["http://zotero.org/users/5535725/items/IL998DHC"],"uri":["http://zotero.org/users/5535725/items/IL998DHC"],"itemData":{"id":1089,"type":"article-journal","abstract":"The COVID-19 pandemic zoonosis has determined extensive lockdowns worldwide that provide an unprecedented opportunity to understand how large-scale shifts of human activities can impact wildlife. We addressed the impacts of the COVID-19 lockdown on wildlife in Italy, the ﬁrst European country that performed a countrywide lockdown, and identiﬁed potentially beneﬁcial and negative consequences for wildlife conservation and management. We combined a qualitative analysis of social media information with ﬁeld data from multiple taxa, data from citizen science projects, and questionnaires addressed to managers of protected areas. Both social media information and ﬁeld data suggest that a reduction of human disturbance allowed wildlife to exploit new habitats and increase daily activity. The ﬁeld data conﬁrmed some positive e</w:instrText>
      </w:r>
      <w:r w:rsidR="00BC1616" w:rsidRPr="00A63B70">
        <w:rPr>
          <w:rFonts w:ascii="Arial" w:hAnsi="Arial" w:cs="Arial"/>
        </w:rPr>
        <w:instrText>ﬀ</w:instrText>
      </w:r>
      <w:r w:rsidR="00BC1616" w:rsidRPr="00A63B70">
        <w:instrText>ects on wildlife conservation, such as an increase in species richness in temporarily less-disturbed habitats, a higher breeding success of an aerial insectivorous bird, and reduction of road-killing of both amphibians and reptiles. Despite some positive e</w:instrText>
      </w:r>
      <w:r w:rsidR="00BC1616" w:rsidRPr="00A63B70">
        <w:rPr>
          <w:rFonts w:ascii="Arial" w:hAnsi="Arial" w:cs="Arial"/>
        </w:rPr>
        <w:instrText>ﬀ</w:instrText>
      </w:r>
      <w:r w:rsidR="00BC1616" w:rsidRPr="00A63B70">
        <w:instrText>ects, our data also highlighted several negative impacts of the COVID-19 crisis on wildlife. The lower human disturbance linked to lockdown was in fact bene</w:instrText>
      </w:r>
      <w:r w:rsidR="00BC1616" w:rsidRPr="00A63B70">
        <w:rPr>
          <w:rFonts w:cs="Tw Cen MT"/>
        </w:rPr>
        <w:instrText>ﬁ</w:instrText>
      </w:r>
      <w:r w:rsidR="00BC1616" w:rsidRPr="00A63B70">
        <w:instrText>cial for invasive alien species. Results from questionnaires addressed to managers of protected areas highlighted that the COVID-19 lockdown interrupted actions for the control of invasive alien species, and hampered conservation activities targeting threatened taxa. Furthermore, the reduction of enforcement could cause a surge of illegal killing of wildlife. The COVID-19 crisis, besides having deep socio-economic impacts, might profoundly a</w:instrText>
      </w:r>
      <w:r w:rsidR="00BC1616" w:rsidRPr="00A63B70">
        <w:rPr>
          <w:rFonts w:ascii="Arial" w:hAnsi="Arial" w:cs="Arial"/>
        </w:rPr>
        <w:instrText>ﬀ</w:instrText>
      </w:r>
      <w:r w:rsidR="00BC1616" w:rsidRPr="00A63B70">
        <w:instrText>ect wildlife conservation, with potentially long-lasting e</w:instrText>
      </w:r>
      <w:r w:rsidR="00BC1616" w:rsidRPr="00A63B70">
        <w:rPr>
          <w:rFonts w:ascii="Arial" w:hAnsi="Arial" w:cs="Arial"/>
        </w:rPr>
        <w:instrText>ﬀ</w:instrText>
      </w:r>
      <w:r w:rsidR="00BC1616" w:rsidRPr="00A63B70">
        <w:instrText xml:space="preserve">ects.","container-title":"Biological Conservation","DOI":"10.1016/j.biocon.2020.108728","ISSN":"00063207","journalAbbreviation":"Biological Conservation","language":"en","page":"108728","source":"DOI.org (Crossref)","title":"The good, the bad and the ugly of COVID-19 lockdown effects on wildlife conservation: Insights from the first European locked down country","title-short":"The good, the bad and the ugly of COVID-19 lockdown effects on wildlife conservation","volume":"249","author":[{"family":"Manenti","given":"Raoul"},{"family":"Mori","given":"Emiliano"},{"family":"Di Canio","given":"Viola"},{"family":"Mercurio","given":"Silvia"},{"family":"Picone","given":"Marco"},{"family":"Caffi","given":"Mario"},{"family":"Brambilla","given":"Mattia"},{"family":"Ficetola","given":"Gentile Francesco"},{"family":"Rubolini","given":"Diego"}],"issued":{"date-parts":[["2020",9]]}}}],"schema":"https://github.com/citation-style-language/schema/raw/master/csl-citation.json"} </w:instrText>
      </w:r>
      <w:r w:rsidR="00BC1616" w:rsidRPr="00A63B70">
        <w:fldChar w:fldCharType="separate"/>
      </w:r>
      <w:r w:rsidR="00BC1616" w:rsidRPr="00A63B70">
        <w:rPr>
          <w:rFonts w:cs="Times New Roman"/>
          <w:vertAlign w:val="superscript"/>
        </w:rPr>
        <w:t>2</w:t>
      </w:r>
      <w:r w:rsidR="00BC1616" w:rsidRPr="00A63B70">
        <w:fldChar w:fldCharType="end"/>
      </w:r>
      <w:r w:rsidR="00183F32">
        <w:t xml:space="preserve">. </w:t>
      </w:r>
    </w:p>
    <w:p w14:paraId="5D46EF72" w14:textId="23C5B92B" w:rsidR="009E08ED" w:rsidRDefault="00BF0A62" w:rsidP="00AC0C7D">
      <w:r w:rsidRPr="00AF3EE8">
        <w:t xml:space="preserve">Some </w:t>
      </w:r>
      <w:r w:rsidR="008161AC">
        <w:t xml:space="preserve">negative </w:t>
      </w:r>
      <w:r w:rsidRPr="00AF3EE8">
        <w:t>COVID-19</w:t>
      </w:r>
      <w:r w:rsidR="004B4599">
        <w:t>-</w:t>
      </w:r>
      <w:r w:rsidRPr="00AF3EE8">
        <w:t>related</w:t>
      </w:r>
      <w:r w:rsidR="00115A8A" w:rsidRPr="00AF3EE8">
        <w:t xml:space="preserve"> </w:t>
      </w:r>
      <w:r w:rsidR="00115A8A" w:rsidRPr="008161AC">
        <w:rPr>
          <w:b/>
          <w:bCs/>
        </w:rPr>
        <w:t>ecological impac</w:t>
      </w:r>
      <w:r w:rsidR="008251CF" w:rsidRPr="008161AC">
        <w:rPr>
          <w:b/>
          <w:bCs/>
        </w:rPr>
        <w:t>t</w:t>
      </w:r>
      <w:r w:rsidRPr="008161AC">
        <w:rPr>
          <w:b/>
          <w:bCs/>
        </w:rPr>
        <w:t>s</w:t>
      </w:r>
      <w:r w:rsidR="008251CF" w:rsidRPr="00AF3EE8">
        <w:t xml:space="preserve"> may be </w:t>
      </w:r>
      <w:r w:rsidRPr="00AF3EE8">
        <w:t xml:space="preserve">associated </w:t>
      </w:r>
      <w:r w:rsidR="00B57D36">
        <w:t xml:space="preserve">with </w:t>
      </w:r>
      <w:r w:rsidRPr="00AF3EE8">
        <w:t xml:space="preserve">human </w:t>
      </w:r>
      <w:r w:rsidR="00E079FC" w:rsidRPr="008161AC">
        <w:rPr>
          <w:b/>
          <w:bCs/>
        </w:rPr>
        <w:t>recreation</w:t>
      </w:r>
      <w:r w:rsidRPr="00AF3EE8">
        <w:t xml:space="preserve"> in </w:t>
      </w:r>
      <w:r w:rsidRPr="008161AC">
        <w:rPr>
          <w:b/>
          <w:bCs/>
        </w:rPr>
        <w:t>conservation areas</w:t>
      </w:r>
      <w:r w:rsidR="00007F06">
        <w:t xml:space="preserve"> </w:t>
      </w:r>
      <w:r w:rsidR="00822216">
        <w:fldChar w:fldCharType="begin"/>
      </w:r>
      <w:r w:rsidR="00822216">
        <w:instrText xml:space="preserve"> ADDIN ZOTERO_ITEM CSL_CITATION {"citationID":"FZefkVxf","properties":{"formattedCitation":"\\super 4\\nosupersub{}","plainCitation":"4","noteIndex":0},"citationItems":[{"id":1527,"uris":["http://zotero.org/users/5535725/items/SBSXRA7D"],"uri":["http://zotero.org/users/5535725/items/SBSXRA7D"],"itemData":{"id":1527,"type":"article-journal","container-title":"Frontiers in Ecology and the Environment","DOI":"10.1890/120358","ISSN":"1540-9295","issue":"8","journalAbbreviation":"Frontiers in Ecology and the Environment","language":"en","page":"441-446","source":"DOI.org (Crossref)","title":"Recent advances in recreation ecology and the implications of different relationships between recreation use and ecological impacts","volume":"11","author":[{"family":"Monz","given":"Christopher A"},{"family":"Pickering","given":"Catherine M"},{"family":"Hadwen","given":"Wade L"}],"issued":{"date-parts":[["2013",10]]}}}],"schema":"https://github.com/citation-style-language/schema/raw/master/csl-citation.json"} </w:instrText>
      </w:r>
      <w:r w:rsidR="00822216">
        <w:fldChar w:fldCharType="separate"/>
      </w:r>
      <w:r w:rsidR="00822216" w:rsidRPr="00822216">
        <w:rPr>
          <w:rFonts w:cs="Times New Roman"/>
          <w:vertAlign w:val="superscript"/>
        </w:rPr>
        <w:t>4</w:t>
      </w:r>
      <w:r w:rsidR="00822216">
        <w:fldChar w:fldCharType="end"/>
      </w:r>
      <w:r w:rsidRPr="00AF3EE8">
        <w:t>.</w:t>
      </w:r>
      <w:r w:rsidR="000671C7">
        <w:t xml:space="preserve"> </w:t>
      </w:r>
      <w:r w:rsidR="008E42D6">
        <w:t>While</w:t>
      </w:r>
      <w:r w:rsidR="00AC49AC">
        <w:t xml:space="preserve"> i</w:t>
      </w:r>
      <w:r w:rsidR="002E7E69">
        <w:t xml:space="preserve">ncreases </w:t>
      </w:r>
      <w:r w:rsidR="00A51B96">
        <w:t xml:space="preserve">in human usage of urban greenspaces </w:t>
      </w:r>
      <w:r w:rsidR="00AC49AC">
        <w:t xml:space="preserve">has been documented </w:t>
      </w:r>
      <w:r w:rsidR="008D3B8E">
        <w:fldChar w:fldCharType="begin"/>
      </w:r>
      <w:r w:rsidR="008D3B8E">
        <w:instrText xml:space="preserve"> ADDIN ZOTERO_ITEM CSL_CITATION {"citationID":"WpH7KISv","properties":{"formattedCitation":"\\super 5,6\\nosupersub{}","plainCitation":"5,6","noteIndex":0},"citationItems":[{"id":1132,"uris":["http://zotero.org/users/5535725/items/UBKSWUID"],"uri":["http://zotero.org/users/5535725/items/UBKSWUID"],"itemData":{"id":1132,"type":"article-journal","container-title":"Frontiers in Ecology and the Environment","DOI":"10.1002/fee.2230","ISSN":"1540-9309","issue":"6","language":"en","note":"_eprint: https://onlinelibrary.wiley.com/doi/pdf/10.1002/fee.2230","page":"318-319","source":"Wiley Online Library","title":"COVID-19 crisis demonstrates the urgent need for urban greenspaces","volume":"18","author":[{"family":"Kleinschroth","given":"Fritz"},{"family":"Kowarik","given":"Ingo"}],"issued":{"date-parts":[["2020"]]}}},{"id":1136,"uris":["http://zotero.org/users/5535725/items/FJCTR9Q6"],"uri":["http://zotero.org/users/5535725/items/FJCTR9Q6"],"itemData":{"id":1136,"type":"article-journal","container-title":"Scandinavian Journal of Medicine &amp; Science in Sports","DOI":"10.1111/sms.13706","ISSN":"0905-7188, 1600-0838","issue":"8","journalAbbreviation":"Scand J Med Sci Sports","language":"en","page":"1544-1545","source":"DOI.org (Crossref)","title":"(Indoor) isolation, stress, and physical inactivity: Vicious circles accelerated by COVID</w:instrText>
      </w:r>
      <w:r w:rsidR="008D3B8E">
        <w:rPr>
          <w:rFonts w:ascii="Cambria Math" w:hAnsi="Cambria Math" w:cs="Cambria Math"/>
        </w:rPr>
        <w:instrText>‐</w:instrText>
      </w:r>
      <w:r w:rsidR="008D3B8E">
        <w:instrText xml:space="preserve">19?","title-short":"(Indoor) isolation, stress, and physical inactivity","volume":"30","author":[{"family":"Burtscher","given":"Johannes"},{"family":"Burtscher","given":"Martin"},{"family":"Millet","given":"Grégoire P."}],"issued":{"date-parts":[["2020",8]]}}}],"schema":"https://github.com/citation-style-language/schema/raw/master/csl-citation.json"} </w:instrText>
      </w:r>
      <w:r w:rsidR="008D3B8E">
        <w:fldChar w:fldCharType="separate"/>
      </w:r>
      <w:r w:rsidR="008D3B8E" w:rsidRPr="008D3B8E">
        <w:rPr>
          <w:rFonts w:cs="Times New Roman"/>
          <w:vertAlign w:val="superscript"/>
        </w:rPr>
        <w:t>5,6</w:t>
      </w:r>
      <w:r w:rsidR="008D3B8E">
        <w:fldChar w:fldCharType="end"/>
      </w:r>
      <w:r w:rsidR="004115D3">
        <w:t xml:space="preserve">, </w:t>
      </w:r>
      <w:r w:rsidR="00BE0E5F">
        <w:t xml:space="preserve">human usage of non-urban ‘greenspaces’, conservation areas, </w:t>
      </w:r>
      <w:r w:rsidR="008E42D6">
        <w:t>may have</w:t>
      </w:r>
      <w:r w:rsidR="00BE0E5F">
        <w:t xml:space="preserve"> increase</w:t>
      </w:r>
      <w:r w:rsidR="00AD5E9C">
        <w:t>d</w:t>
      </w:r>
      <w:r w:rsidR="00BE0E5F">
        <w:t xml:space="preserve"> as well</w:t>
      </w:r>
      <w:r w:rsidR="0020796D">
        <w:t>, although has been less studied.</w:t>
      </w:r>
    </w:p>
    <w:p w14:paraId="78686321" w14:textId="73EDF560" w:rsidR="000671C7" w:rsidRDefault="00207247" w:rsidP="00AC0C7D">
      <w:r>
        <w:rPr>
          <w:noProof/>
        </w:rPr>
        <mc:AlternateContent>
          <mc:Choice Requires="wps">
            <w:drawing>
              <wp:anchor distT="45720" distB="45720" distL="114300" distR="114300" simplePos="0" relativeHeight="251673600" behindDoc="0" locked="0" layoutInCell="1" allowOverlap="1" wp14:anchorId="111D206E" wp14:editId="08B24CEF">
                <wp:simplePos x="0" y="0"/>
                <wp:positionH relativeFrom="column">
                  <wp:posOffset>-57150</wp:posOffset>
                </wp:positionH>
                <wp:positionV relativeFrom="paragraph">
                  <wp:posOffset>1182007</wp:posOffset>
                </wp:positionV>
                <wp:extent cx="6939915" cy="2287905"/>
                <wp:effectExtent l="0" t="0" r="0" b="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9915" cy="228790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41B4D86B" w14:textId="44FEE663" w:rsidR="009F5E08" w:rsidRPr="00F15EAC" w:rsidRDefault="009F5E08" w:rsidP="00AC0C7D">
                            <w:pPr>
                              <w:pStyle w:val="Heading1"/>
                            </w:pPr>
                            <w:r w:rsidRPr="00F15EAC">
                              <w:t>Definitions</w:t>
                            </w:r>
                          </w:p>
                          <w:p w14:paraId="72FAD3AB" w14:textId="1BD57A6F" w:rsidR="009F5E08" w:rsidRDefault="009F5E08" w:rsidP="00AC0C7D">
                            <w:pPr>
                              <w:pStyle w:val="Hanging"/>
                            </w:pPr>
                            <w:r w:rsidRPr="00F15EAC">
                              <w:rPr>
                                <w:b/>
                              </w:rPr>
                              <w:t xml:space="preserve">Conservation Area: </w:t>
                            </w:r>
                            <w:r w:rsidR="006B46EB" w:rsidRPr="006B46EB">
                              <w:t>here,</w:t>
                            </w:r>
                            <w:r w:rsidR="006B46EB">
                              <w:rPr>
                                <w:b/>
                              </w:rPr>
                              <w:t xml:space="preserve"> </w:t>
                            </w:r>
                            <w:r w:rsidR="007A0226" w:rsidRPr="00F15EAC">
                              <w:t>any area of land managed with at least partial goals for the limiting of human development and the protection of biodiversity.</w:t>
                            </w:r>
                            <w:r w:rsidR="00992409">
                              <w:t xml:space="preserve"> Examples include national parks, provincial parks, crown land, and private conservation lands. </w:t>
                            </w:r>
                          </w:p>
                          <w:p w14:paraId="68CB8836" w14:textId="7E4E915C" w:rsidR="005166D8" w:rsidRDefault="005166D8" w:rsidP="00AC0C7D">
                            <w:pPr>
                              <w:pStyle w:val="Hanging"/>
                            </w:pPr>
                            <w:r>
                              <w:rPr>
                                <w:b/>
                              </w:rPr>
                              <w:t xml:space="preserve">Recreation: </w:t>
                            </w:r>
                            <w:r w:rsidR="00B40463">
                              <w:t xml:space="preserve">here, </w:t>
                            </w:r>
                            <w:r w:rsidR="00F908F3">
                              <w:t xml:space="preserve">refers to </w:t>
                            </w:r>
                            <w:r w:rsidR="00B40463">
                              <w:t>human activity in conservation areas for personal enjoyment</w:t>
                            </w:r>
                            <w:r w:rsidR="00B253EF">
                              <w:t xml:space="preserve">. Examples include hiking, </w:t>
                            </w:r>
                            <w:r w:rsidR="00A50C3C">
                              <w:t xml:space="preserve">camping, </w:t>
                            </w:r>
                            <w:r w:rsidR="00B253EF">
                              <w:t>mountain biking, all-terrain vehicle (ATV) trail riding</w:t>
                            </w:r>
                            <w:r w:rsidR="00A50C3C">
                              <w:t xml:space="preserve">. </w:t>
                            </w:r>
                          </w:p>
                          <w:p w14:paraId="4297B43C" w14:textId="174D1581" w:rsidR="00F908F3" w:rsidRDefault="00F908F3" w:rsidP="00AC0C7D">
                            <w:pPr>
                              <w:pStyle w:val="Hanging"/>
                            </w:pPr>
                            <w:r>
                              <w:rPr>
                                <w:b/>
                                <w14:textOutline w14:w="9525" w14:cap="rnd" w14:cmpd="sng" w14:algn="ctr">
                                  <w14:noFill/>
                                  <w14:prstDash w14:val="solid"/>
                                  <w14:bevel/>
                                </w14:textOutline>
                              </w:rPr>
                              <w:t>Jurisdiction</w:t>
                            </w:r>
                            <w:r w:rsidR="0025462F">
                              <w:rPr>
                                <w:b/>
                                <w14:textOutline w14:w="9525" w14:cap="rnd" w14:cmpd="sng" w14:algn="ctr">
                                  <w14:noFill/>
                                  <w14:prstDash w14:val="solid"/>
                                  <w14:bevel/>
                                </w14:textOutline>
                              </w:rPr>
                              <w:t>:</w:t>
                            </w:r>
                            <w:r>
                              <w:t xml:space="preserve"> here, refers to different regional areas</w:t>
                            </w:r>
                            <w:r w:rsidR="002E25B1">
                              <w:t xml:space="preserve"> as contained in the Google datasets discussed. Examples include “Canada” at the federal level, </w:t>
                            </w:r>
                            <w:r w:rsidR="006B46EB">
                              <w:t xml:space="preserve">“Manitoba” at the provincial level, and </w:t>
                            </w:r>
                            <w:r w:rsidR="003B0CB2">
                              <w:t xml:space="preserve">“Division No. 11 – Winnipeg” at the municipal level. </w:t>
                            </w:r>
                          </w:p>
                          <w:p w14:paraId="6982D40F" w14:textId="149AF7C6" w:rsidR="00342F71" w:rsidRDefault="00342F71" w:rsidP="00AC0C7D">
                            <w:pPr>
                              <w:pStyle w:val="Hanging"/>
                            </w:pPr>
                            <w:r>
                              <w:rPr>
                                <w:b/>
                                <w14:textOutline w14:w="9525" w14:cap="rnd" w14:cmpd="sng" w14:algn="ctr">
                                  <w14:noFill/>
                                  <w14:prstDash w14:val="solid"/>
                                  <w14:bevel/>
                                </w14:textOutline>
                              </w:rPr>
                              <w:t>Ecological Impact:</w:t>
                            </w:r>
                            <w:r>
                              <w:t xml:space="preserve"> </w:t>
                            </w:r>
                            <w:r w:rsidR="00F23C79">
                              <w:t xml:space="preserve">here, refers to negative </w:t>
                            </w:r>
                            <w:r w:rsidR="00115A8A">
                              <w:t>results</w:t>
                            </w:r>
                            <w:r w:rsidR="00F23C79">
                              <w:t xml:space="preserve"> of human</w:t>
                            </w:r>
                            <w:r w:rsidR="00115A8A">
                              <w:t>s interacting with conservation areas</w:t>
                            </w:r>
                            <w:r w:rsidR="00F23C79">
                              <w:t xml:space="preserve">. Examples </w:t>
                            </w:r>
                            <w:r w:rsidR="008251CF">
                              <w:t xml:space="preserve">involving recreation </w:t>
                            </w:r>
                            <w:r w:rsidR="00F23C79">
                              <w:t xml:space="preserve">include soil compaction, </w:t>
                            </w:r>
                            <w:r w:rsidR="00705DB2">
                              <w:t>vegetation loss</w:t>
                            </w:r>
                            <w:r w:rsidR="00F23C79">
                              <w:t>, linear disturbances</w:t>
                            </w:r>
                            <w:r w:rsidR="008251CF">
                              <w:t xml:space="preserve">, invasive species, </w:t>
                            </w:r>
                            <w:r w:rsidR="00F23C79">
                              <w:t>habitat fragmentation,</w:t>
                            </w:r>
                            <w:r w:rsidR="00115A8A">
                              <w:t xml:space="preserve"> </w:t>
                            </w:r>
                            <w:r w:rsidR="008251CF">
                              <w:t>wildlife</w:t>
                            </w:r>
                            <w:r w:rsidR="00525A6B">
                              <w:t xml:space="preserve"> </w:t>
                            </w:r>
                            <w:r w:rsidR="00F23C79">
                              <w:t>avoidance</w:t>
                            </w:r>
                            <w:r w:rsidR="008251CF">
                              <w:t>,</w:t>
                            </w:r>
                            <w:r w:rsidR="00F23C79">
                              <w:t xml:space="preserve"> </w:t>
                            </w:r>
                            <w:r w:rsidR="00525A6B">
                              <w:t xml:space="preserve">and noise pollution. </w:t>
                            </w:r>
                          </w:p>
                          <w:p w14:paraId="18202DF7" w14:textId="60DBD441" w:rsidR="00DE1982" w:rsidRPr="005166D8" w:rsidRDefault="00DE1982" w:rsidP="00AC0C7D">
                            <w:pPr>
                              <w:pStyle w:val="Hanging"/>
                              <w:rPr>
                                <w14:textOutline w14:w="9525" w14:cap="rnd" w14:cmpd="sng" w14:algn="ctr">
                                  <w14:noFill/>
                                  <w14:prstDash w14:val="solid"/>
                                  <w14:bevel/>
                                </w14:textOutline>
                              </w:rPr>
                            </w:pPr>
                            <w:r>
                              <w:rPr>
                                <w:b/>
                                <w14:textOutline w14:w="9525" w14:cap="rnd" w14:cmpd="sng" w14:algn="ctr">
                                  <w14:noFill/>
                                  <w14:prstDash w14:val="solid"/>
                                  <w14:bevel/>
                                </w14:textOutline>
                              </w:rPr>
                              <w:t>Baseline:</w:t>
                            </w:r>
                            <w:r>
                              <w:t xml:space="preserve"> </w:t>
                            </w:r>
                            <w:r w:rsidR="0029066D">
                              <w:t xml:space="preserve">here, refers to </w:t>
                            </w:r>
                            <w:r w:rsidR="00FA71A9">
                              <w:t>the regular human usage frequency for a given conservation area and recreation activity averaged across years</w:t>
                            </w:r>
                            <w:r w:rsidR="002425CD">
                              <w:t xml:space="preserve"> or prior to a given visitor management st</w:t>
                            </w:r>
                            <w:r w:rsidR="000100A8">
                              <w:t>rategy.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D206E" id="_x0000_s1027" type="#_x0000_t202" style="position:absolute;margin-left:-4.5pt;margin-top:93.05pt;width:546.45pt;height:180.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" fillcolor="#f6f8fc [180]" stroked="f">
                <v:fill color2="#c7d4ed [980]" colors="0 #f6f8fc;48497f #abc0e4;54395f #abc0e4;1 #c7d5ed" focus="100%" type="gradient"/>
                <v:textbox>
                  <w:txbxContent>
                    <w:p w14:paraId="41B4D86B" w14:textId="44FEE663" w:rsidR="009F5E08" w:rsidRPr="00F15EAC" w:rsidRDefault="009F5E08" w:rsidP="00AC0C7D">
                      <w:pPr>
                        <w:pStyle w:val="Heading1"/>
                      </w:pPr>
                      <w:r w:rsidRPr="00F15EAC">
                        <w:t>Definitions</w:t>
                      </w:r>
                    </w:p>
                    <w:p w14:paraId="72FAD3AB" w14:textId="1BD57A6F" w:rsidR="009F5E08" w:rsidRDefault="009F5E08" w:rsidP="00AC0C7D">
                      <w:pPr>
                        <w:pStyle w:val="Hanging"/>
                      </w:pPr>
                      <w:r w:rsidRPr="00F15EAC">
                        <w:rPr>
                          <w:b/>
                        </w:rPr>
                        <w:t xml:space="preserve">Conservation Area: </w:t>
                      </w:r>
                      <w:r w:rsidR="006B46EB" w:rsidRPr="006B46EB">
                        <w:t>here,</w:t>
                      </w:r>
                      <w:r w:rsidR="006B46EB">
                        <w:rPr>
                          <w:b/>
                        </w:rPr>
                        <w:t xml:space="preserve"> </w:t>
                      </w:r>
                      <w:r w:rsidR="007A0226" w:rsidRPr="00F15EAC">
                        <w:t>any area of land managed with at least partial goals for the limiting of human development and the protection of biodiversity.</w:t>
                      </w:r>
                      <w:r w:rsidR="00992409">
                        <w:t xml:space="preserve"> Examples include national parks, provincial parks, crown land, and private conservation lands. </w:t>
                      </w:r>
                    </w:p>
                    <w:p w14:paraId="68CB8836" w14:textId="7E4E915C" w:rsidR="005166D8" w:rsidRDefault="005166D8" w:rsidP="00AC0C7D">
                      <w:pPr>
                        <w:pStyle w:val="Hanging"/>
                      </w:pPr>
                      <w:r>
                        <w:rPr>
                          <w:b/>
                        </w:rPr>
                        <w:t xml:space="preserve">Recreation: </w:t>
                      </w:r>
                      <w:r w:rsidR="00B40463">
                        <w:t xml:space="preserve">here, </w:t>
                      </w:r>
                      <w:r w:rsidR="00F908F3">
                        <w:t xml:space="preserve">refers to </w:t>
                      </w:r>
                      <w:r w:rsidR="00B40463">
                        <w:t>human activity in conservation areas for personal enjoyment</w:t>
                      </w:r>
                      <w:r w:rsidR="00B253EF">
                        <w:t xml:space="preserve">. Examples include hiking, </w:t>
                      </w:r>
                      <w:r w:rsidR="00A50C3C">
                        <w:t xml:space="preserve">camping, </w:t>
                      </w:r>
                      <w:r w:rsidR="00B253EF">
                        <w:t>mountain biking, all-terrain vehicle (ATV) trail riding</w:t>
                      </w:r>
                      <w:r w:rsidR="00A50C3C">
                        <w:t xml:space="preserve">. </w:t>
                      </w:r>
                    </w:p>
                    <w:p w14:paraId="4297B43C" w14:textId="174D1581" w:rsidR="00F908F3" w:rsidRDefault="00F908F3" w:rsidP="00AC0C7D">
                      <w:pPr>
                        <w:pStyle w:val="Hanging"/>
                      </w:pPr>
                      <w:r>
                        <w:rPr>
                          <w:b/>
                          <w14:textOutline w14:w="9525" w14:cap="rnd" w14:cmpd="sng" w14:algn="ctr">
                            <w14:noFill/>
                            <w14:prstDash w14:val="solid"/>
                            <w14:bevel/>
                          </w14:textOutline>
                        </w:rPr>
                        <w:t>Jurisdiction</w:t>
                      </w:r>
                      <w:r w:rsidR="0025462F">
                        <w:rPr>
                          <w:b/>
                          <w14:textOutline w14:w="9525" w14:cap="rnd" w14:cmpd="sng" w14:algn="ctr">
                            <w14:noFill/>
                            <w14:prstDash w14:val="solid"/>
                            <w14:bevel/>
                          </w14:textOutline>
                        </w:rPr>
                        <w:t>:</w:t>
                      </w:r>
                      <w:r>
                        <w:t xml:space="preserve"> here, refers to different regional areas</w:t>
                      </w:r>
                      <w:r w:rsidR="002E25B1">
                        <w:t xml:space="preserve"> as contained in the Google datasets discussed. Examples include “Canada” at the federal level, </w:t>
                      </w:r>
                      <w:r w:rsidR="006B46EB">
                        <w:t xml:space="preserve">“Manitoba” at the provincial level, and </w:t>
                      </w:r>
                      <w:r w:rsidR="003B0CB2">
                        <w:t xml:space="preserve">“Division No. 11 – Winnipeg” at the municipal level. </w:t>
                      </w:r>
                    </w:p>
                    <w:p w14:paraId="6982D40F" w14:textId="149AF7C6" w:rsidR="00342F71" w:rsidRDefault="00342F71" w:rsidP="00AC0C7D">
                      <w:pPr>
                        <w:pStyle w:val="Hanging"/>
                      </w:pPr>
                      <w:r>
                        <w:rPr>
                          <w:b/>
                          <w14:textOutline w14:w="9525" w14:cap="rnd" w14:cmpd="sng" w14:algn="ctr">
                            <w14:noFill/>
                            <w14:prstDash w14:val="solid"/>
                            <w14:bevel/>
                          </w14:textOutline>
                        </w:rPr>
                        <w:t>Ecological Impact:</w:t>
                      </w:r>
                      <w:r>
                        <w:t xml:space="preserve"> </w:t>
                      </w:r>
                      <w:r w:rsidR="00F23C79">
                        <w:t xml:space="preserve">here, refers to negative </w:t>
                      </w:r>
                      <w:r w:rsidR="00115A8A">
                        <w:t>results</w:t>
                      </w:r>
                      <w:r w:rsidR="00F23C79">
                        <w:t xml:space="preserve"> of human</w:t>
                      </w:r>
                      <w:r w:rsidR="00115A8A">
                        <w:t>s interacting with conservation areas</w:t>
                      </w:r>
                      <w:r w:rsidR="00F23C79">
                        <w:t xml:space="preserve">. Examples </w:t>
                      </w:r>
                      <w:r w:rsidR="008251CF">
                        <w:t xml:space="preserve">involving recreation </w:t>
                      </w:r>
                      <w:r w:rsidR="00F23C79">
                        <w:t xml:space="preserve">include soil compaction, </w:t>
                      </w:r>
                      <w:r w:rsidR="00705DB2">
                        <w:t>vegetation loss</w:t>
                      </w:r>
                      <w:r w:rsidR="00F23C79">
                        <w:t>, linear disturbances</w:t>
                      </w:r>
                      <w:r w:rsidR="008251CF">
                        <w:t xml:space="preserve">, invasive species, </w:t>
                      </w:r>
                      <w:r w:rsidR="00F23C79">
                        <w:t>habitat fragmentation,</w:t>
                      </w:r>
                      <w:r w:rsidR="00115A8A">
                        <w:t xml:space="preserve"> </w:t>
                      </w:r>
                      <w:r w:rsidR="008251CF">
                        <w:t>wildlife</w:t>
                      </w:r>
                      <w:r w:rsidR="00525A6B">
                        <w:t xml:space="preserve"> </w:t>
                      </w:r>
                      <w:r w:rsidR="00F23C79">
                        <w:t>avoidance</w:t>
                      </w:r>
                      <w:r w:rsidR="008251CF">
                        <w:t>,</w:t>
                      </w:r>
                      <w:r w:rsidR="00F23C79">
                        <w:t xml:space="preserve"> </w:t>
                      </w:r>
                      <w:r w:rsidR="00525A6B">
                        <w:t xml:space="preserve">and noise pollution. </w:t>
                      </w:r>
                    </w:p>
                    <w:p w14:paraId="18202DF7" w14:textId="60DBD441" w:rsidR="00DE1982" w:rsidRPr="005166D8" w:rsidRDefault="00DE1982" w:rsidP="00AC0C7D">
                      <w:pPr>
                        <w:pStyle w:val="Hanging"/>
                        <w:rPr>
                          <w14:textOutline w14:w="9525" w14:cap="rnd" w14:cmpd="sng" w14:algn="ctr">
                            <w14:noFill/>
                            <w14:prstDash w14:val="solid"/>
                            <w14:bevel/>
                          </w14:textOutline>
                        </w:rPr>
                      </w:pPr>
                      <w:r>
                        <w:rPr>
                          <w:b/>
                          <w14:textOutline w14:w="9525" w14:cap="rnd" w14:cmpd="sng" w14:algn="ctr">
                            <w14:noFill/>
                            <w14:prstDash w14:val="solid"/>
                            <w14:bevel/>
                          </w14:textOutline>
                        </w:rPr>
                        <w:t>Baseline:</w:t>
                      </w:r>
                      <w:r>
                        <w:t xml:space="preserve"> </w:t>
                      </w:r>
                      <w:r w:rsidR="0029066D">
                        <w:t xml:space="preserve">here, refers to </w:t>
                      </w:r>
                      <w:r w:rsidR="00FA71A9">
                        <w:t>the regular human usage frequency for a given conservation area and recreation activity averaged across years</w:t>
                      </w:r>
                      <w:r w:rsidR="002425CD">
                        <w:t xml:space="preserve"> or prior to a given visitor management st</w:t>
                      </w:r>
                      <w:r w:rsidR="000100A8">
                        <w:t>rategy.</w:t>
                      </w:r>
                    </w:p>
                  </w:txbxContent>
                </v:textbox>
                <w10:wrap type="topAndBottom"/>
              </v:shape>
            </w:pict>
          </mc:Fallback>
        </mc:AlternateContent>
      </w:r>
      <w:r w:rsidR="006C0780">
        <w:t>It is important to note that the positive impacts of physical activit</w:t>
      </w:r>
      <w:r w:rsidR="00A34056">
        <w:t>y, particularly those in urban green</w:t>
      </w:r>
      <w:r w:rsidR="001345FE">
        <w:t xml:space="preserve">spaces and conservation areas </w:t>
      </w:r>
      <w:r w:rsidR="006C0780">
        <w:t xml:space="preserve">during and beyond COVID-19 are incredibly important for human well-being and attitudes toward conservation </w:t>
      </w:r>
      <w:r w:rsidR="006C0780">
        <w:fldChar w:fldCharType="begin"/>
      </w:r>
      <w:r w:rsidR="008D3B8E">
        <w:instrText xml:space="preserve"> ADDIN ZOTERO_ITEM CSL_CITATION {"citationID":"lVUatE3Z","properties":{"formattedCitation":"\\super 7\\uc0\\u8211{}9\\nosupersub{}","plainCitation":"7–9","noteIndex":0},"citationItems":[{"id":1129,"uris":["http://zotero.org/users/5535725/items/F4DKLQBT"],"uri":["http://zotero.org/users/5535725/items/F4DKLQBT"],"itemData":{"id":1129,"type":"article-journal","container-title":"Scandinavian Journal of Medicine &amp; Science in Sports","DOI":"10.1111/sms.13744","ISSN":"1600-0838","issue":"8","language":"en","note":"_eprint: https://onlinelibrary.wiley.com/doi/pdf/10.1111/sms.13744","page":"1549-1550","source":"Wiley Online Library","title":"Jumping at the opportunity: Promoting physical activity after COVID-19","title-short":"Jumping at the opportunity","volume":"30","author":[{"family":"Burtscher","given":"Johannes"},{"family":"Burtscher","given":"Martin"},{"family":"Millet","given":"Grégoire P."}],"issued":{"date-parts":[["2020"]]}}},{"id":1126,"uris":["http://zotero.org/users/5535725/items/XHFU3S8D"],"uri":["http://zotero.org/users/5535725/items/XHFU3S8D"],"itemData":{"id":1126,"type":"article-journal","container-title":"Scandinavian Journal of Medicine &amp; Science in Sports","DOI":"10.1111/sms.13710","ISSN":"1600-0838","issue":"7","language":"en","note":"_eprint: https://onlinelibrary.wiley.com/doi/pdf/10.1111/sms.13710","page":"1291-1294","source":"Wiley Online Library","title":"Physical activity: Benefits and challenges during the COVID-19 pandemic","title-short":"Physical activity","volume":"30","author":[{"family":"Dwyer","given":"Michael John"},{"family":"Pasini","given":"Margherita"},{"family":"Dominicis","given":"Stefano De"},{"family":"Righi","given":"Elda"}],"issued":{"date-parts":[["2020"]]}}},{"id":911,"uris":["http://zotero.org/users/5535725/items/YPV47CQR"],"uri":["http://zotero.org/users/5535725/items/YPV47CQR"],"itemData":{"id":911,"type":"article-journal","abstract":"The widening gap between humans and nature, driven by urbanization, seems to be an indisputable fact in the modern world. Such a gap may breed apathy towards environmental concerns and wildlife, which would not bode well for the future of biodiversity conservation. However, the consequences of the decline in physical contact with nature are poorly understood, especially in China, which is urbanizing faster than any other country. In this study, we aimed to understand how contact with nature affects children’s propensity for biophilia and biophobia, and their conservation attitudes. Fifteen schools with different degrees of urbanization were selected and 1119 pupils aged 9–10 filled out questionnaires. The students reported how frequently they engaged in fifteen outdoor activities, and these scores were summed together to produce a measurement of their contact with nature. The participants were shown twelve specimens of common wild animals in order to examine their biophilia and biophobia, and their willingness to conserve animals. We found children from urban schools had less contact with nature than those from rural schools, although this result was only marginally significant because of one outlying rural school. The children’s contact with nature was significantly positively related to their biophilia and negatively related to their biophobia. Children’s biophilia, in turn, significantly affected their willingness to conserve animals, and, to a lesser extent, their general attitudes about conservation. As a whole, the study suggests that contact with nature may enhance children’s willingness to support animal conservation indirectly by nurturing biophilic attitudes to wildlife.","container-title":"Biological Conservation","page":"109-116","title":"How contact with nature affects children's biophilia, biophobia and conservation attitude in China","volume":"177","author":[{"family":"Zhang","given":"Weizhe"},{"family":"Goodale","given":"Eben"},{"family":"Chen","given":"Jin"}],"issued":{"date-parts":[["2014"]]}}}],"schema":"https://github.com/citation-style-language/schema/raw/master/csl-citation.json"} </w:instrText>
      </w:r>
      <w:r w:rsidR="006C0780">
        <w:fldChar w:fldCharType="separate"/>
      </w:r>
      <w:r w:rsidR="008D3B8E" w:rsidRPr="008D3B8E">
        <w:rPr>
          <w:rFonts w:cs="Times New Roman"/>
          <w:vertAlign w:val="superscript"/>
        </w:rPr>
        <w:t>7–9</w:t>
      </w:r>
      <w:r w:rsidR="006C0780">
        <w:fldChar w:fldCharType="end"/>
      </w:r>
      <w:r w:rsidR="006C0780">
        <w:t>.</w:t>
      </w:r>
      <w:r w:rsidR="009E08ED">
        <w:t xml:space="preserve"> </w:t>
      </w:r>
      <w:r w:rsidR="0020796D">
        <w:t>Potential n</w:t>
      </w:r>
      <w:r w:rsidR="009E08ED">
        <w:t xml:space="preserve">egative ecological impacts of increased recreation do not diminish the positive human welfare impacts but do highlight the need to </w:t>
      </w:r>
      <w:r w:rsidR="001345FE">
        <w:t>better understa</w:t>
      </w:r>
      <w:r w:rsidR="00254893">
        <w:t>nding of such impacts</w:t>
      </w:r>
      <w:r w:rsidR="001345FE">
        <w:t>.</w:t>
      </w:r>
    </w:p>
    <w:p w14:paraId="53CFE607" w14:textId="2EC13D76" w:rsidR="00E94262" w:rsidRPr="0074508E" w:rsidRDefault="006C1028" w:rsidP="00AC0C7D">
      <w:r>
        <w:t>H</w:t>
      </w:r>
      <w:r w:rsidR="006A5DE2">
        <w:t>iking, mountain biking, and all-terrain vehicle use have</w:t>
      </w:r>
      <w:r w:rsidR="00D81BB2">
        <w:t xml:space="preserve"> </w:t>
      </w:r>
      <w:r w:rsidR="006A5DE2">
        <w:t>been associated with usage</w:t>
      </w:r>
      <w:r w:rsidR="00335FDD">
        <w:t xml:space="preserve"> </w:t>
      </w:r>
      <w:r w:rsidR="006A5DE2">
        <w:t>dependent wildlife avoidance</w:t>
      </w:r>
      <w:r w:rsidR="00A63B70">
        <w:t xml:space="preserve"> </w:t>
      </w:r>
      <w:r w:rsidR="00A63B70">
        <w:fldChar w:fldCharType="begin"/>
      </w:r>
      <w:r w:rsidR="009F190A">
        <w:instrText xml:space="preserve"> ADDIN ZOTERO_ITEM CSL_CITATION {"citationID":"TAbgFCdq","properties":{"formattedCitation":"\\super 4,10,11\\nosupersub{}","plainCitation":"4,10,11","noteIndex":0},"citationItems":[{"id":1527,"uris":["http://zotero.org/users/5535725/items/SBSXRA7D"],"uri":["http://zotero.org/users/5535725/items/SBSXRA7D"],"itemData":{"id":1527,"type":"article-journal","container-title":"Frontiers in Ecology and the Environment","DOI":"10.1890/120358","ISSN":"1540-9295","issue":"8","journalAbbreviation":"Frontiers in Ecology and the Environment","language":"en","page":"441-446","source":"DOI.org (Crossref)","title":"Recent advances in recreation ecology and the implications of different relationships between recreation use and ecological impacts","volume":"11","author":[{"family":"Monz","given":"Christopher A"},{"family":"Pickering","given":"Catherine M"},{"family":"Hadwen","given":"Wade L"}],"issued":{"date-parts":[["2013",10]]}}},{"id":1092,"uris":["http://zotero.org/users/5535725/items/QX6KIF2J"],"uri":["http://zotero.org/users/5535725/items/QX6KIF2J"],"itemData":{"id":1092,"type":"article-journal","abstract":"Outdoor recreation is one of the fastest growing economic sectors in the world and provides many benefits to people. Assessing possible negative impacts of recreation is nevertheless important for sustainable management. Here, we used camera traps to assess relative effects of various recreational activities—as compared to each other and to environmental conditions—on a terrestrial wildlife assemblage in British Columbia, Canada. Across 13 species, only two negative associations between recreational activities and wildlife detections were observed at weekly scales: mountain biking on moose and grizzly bears. However, finer-scale analysis showed that all species avoided humans on trails, with avoidance strongest for mountain biking and motorized vehicles. Our results imply that environmental factors generally shaped broad-scale patterns of wildlife use, but highlight that recreational activities also have detectable impacts. These impacts can be monitored using the same camera-trapping techniques that are commonly used to monitor wildlife assemblages.","container-title":"Conservation Science and Practice","DOI":"10.1111/csp2.271","ISSN":"2578-4854","issue":"10","language":"en","note":"_eprint: https://onlinelibrary.wiley.com/doi/pdf/10.1111/csp2.271","page":"e271","source":"Wiley Online Library","title":"Relative effects of recreational activities on a temperate terrestrial wildlife assemblage","volume":"2","author":[{"family":"Naidoo","given":"Robin"},{"family":"Burton","given":"A. Cole"}],"issued":{"date-parts":[["2020"]]}}},{"id":1531,"uris":["http://zotero.org/users/5535725/items/DADMLKWR"],"uri":["http://zotero.org/users/5535725/items/DADMLKWR"],"itemData":{"id":1531,"type":"article-journal","abstract":"Hiking, horse riding and mountain biking are popular in protected areas in Australia and the United States of America. To help inform the often contentious deliberations about use of protected areas for these three types of activities, we review recreation ecology research in both countries. Many impacts on vegetation, soils and trails are similar for the three activities, although there can be differences in severity. Impacts include damage to existing trails, soil erosion, compaction and nutrification, changes in hydrology, trail widening, exposure of roots, rocks and bedrock. There can be damage to plants including reduction in vegetation height and biomass, changes in species composition, creation of informal trails and the spread of weeds and plant pathogens. Due to differences in evolutionary history, impacts on soil and vegetation can be greater in Australia than in the USA. There are specific social and biophysical impacts of horses such as those associated with manure and urine, grazing and the construction and use of tethering yards and fences. Mountain bike specific impacts include soil and vegetation damage from skidding and the construction of unauthorised trails, jumps, bridges and other trail technical features. There are gaps in the current research that should be filled by additional research: (1) on horse and mountain bike impacts to complement those on hiking. The methods used need to reflect patterns of actual usage and be suitable for robust statistical analysis; (2) that directly compares types and severity of impacts among activities; and (3) on the potential for each activity to contribute to the spread of weeds and plant pathogens. Additional research will assist managers and users of protected areas in understanding the relative impacts of these activities, and better ways to manage them. It may not quell the debates among users, managers and conservationists, but it will help put it on a more scientific footing.","container-title":"Journal of Environmental Management","DOI":"10.1016/j.jenvman.2009.09.025","ISSN":"0301-4797","issue":"3","journalAbbreviation":"Journal of Environmental Management","language":"en","page":"551-562","source":"ScienceDirect","title":"Comparing hiking, mountain biking and horse riding impacts on vegetation and soils in Australia and the United States of America","volume":"91","author":[{"family":"Pickering","given":"Catherine Marina"},{"family":"Hill","given":"Wendy"},{"family":"Newsome","given":"David"},{"family":"Leung","given":"Yu-Fai"}],"issued":{"date-parts":[["2010",1,1]]}}}],"schema":"https://github.com/citation-style-language/schema/raw/master/csl-citation.json"} </w:instrText>
      </w:r>
      <w:r w:rsidR="00A63B70">
        <w:fldChar w:fldCharType="separate"/>
      </w:r>
      <w:r w:rsidR="009F190A" w:rsidRPr="009F190A">
        <w:rPr>
          <w:rFonts w:cs="Times New Roman"/>
          <w:vertAlign w:val="superscript"/>
        </w:rPr>
        <w:t>4,10,11</w:t>
      </w:r>
      <w:r w:rsidR="00A63B70">
        <w:fldChar w:fldCharType="end"/>
      </w:r>
      <w:r w:rsidR="00A63B70">
        <w:t xml:space="preserve">. </w:t>
      </w:r>
      <w:r w:rsidR="00550DAC">
        <w:t xml:space="preserve">Recreation activities can also result </w:t>
      </w:r>
      <w:r w:rsidR="00BC57AB">
        <w:t>in soil compaction</w:t>
      </w:r>
      <w:r w:rsidR="00705DB2">
        <w:t xml:space="preserve">, vegetation loss, and </w:t>
      </w:r>
      <w:r w:rsidR="0052662A">
        <w:t>other</w:t>
      </w:r>
      <w:r w:rsidR="00E94262">
        <w:t xml:space="preserve"> disturbances</w:t>
      </w:r>
      <w:r w:rsidR="00705DB2">
        <w:t xml:space="preserve"> dependent on the </w:t>
      </w:r>
      <w:r w:rsidR="00E94262">
        <w:t xml:space="preserve">usage amount and patterns throughout a given conservation area </w:t>
      </w:r>
      <w:r w:rsidR="00E94262">
        <w:fldChar w:fldCharType="begin"/>
      </w:r>
      <w:r w:rsidR="009F190A">
        <w:instrText xml:space="preserve"> ADDIN ZOTERO_ITEM CSL_CITATION {"citationID":"7UItQ8KC","properties":{"formattedCitation":"\\super 4,11\\nosupersub{}","plainCitation":"4,11","noteIndex":0},"citationItems":[{"id":1527,"uris":["http://zotero.org/users/5535725/items/SBSXRA7D"],"uri":["http://zotero.org/users/5535725/items/SBSXRA7D"],"itemData":{"id":1527,"type":"article-journal","container-title":"Frontiers in Ecology and the Environment","DOI":"10.1890/120358","ISSN":"1540-9295","issue":"8","journalAbbreviation":"Frontiers in Ecology and the Environment","language":"en","page":"441-446","source":"DOI.org (Crossref)","title":"Recent advances in recreation ecology and the implications of different relationships between recreation use and ecological impacts","volume":"11","author":[{"family":"Monz","given":"Christopher A"},{"family":"Pickering","given":"Catherine M"},{"family":"Hadwen","given":"Wade L"}],"issued":{"date-parts":[["2013",10]]}}},{"id":1531,"uris":["http://zotero.org/users/5535725/items/DADMLKWR"],"uri":["http://zotero.org/users/5535725/items/DADMLKWR"],"itemData":{"id":1531,"type":"article-journal","abstract":"Hiking, horse riding and mountain biking are popular in protected areas in Australia and the United States of America. To help inform the often contentious deliberations about use of protected areas for these three types of activities, we review recreation ecology research in both countries. Many impacts on vegetation, soils and trails are similar for the three activities, although there can be differences in severity. Impacts include damage to existing trails, soil erosion, compaction and nutrification, changes in hydrology, trail widening, exposure of roots, rocks and bedrock. There can be damage to plants including reduction in vegetation height and biomass, changes in species composition, creation of informal trails and the spread of weeds and plant pathogens. Due to differences in evolutionary history, impacts on soil and vegetation can be greater in Australia than in the USA. There are specific social and biophysical impacts of horses such as those associated with manure and urine, grazing and the construction and use of tethering yards and fences. Mountain bike specific impacts include soil and vegetation damage from skidding and the construction of unauthorised trails, jumps, bridges and other trail technical features. There are gaps in the current research that should be filled by additional research: (1) on horse and mountain bike impacts to complement those on hiking. The methods used need to reflect patterns of actual usage and be suitable for robust statistical analysis; (2) that directly compares types and severity of impacts among activities; and (3) on the potential for each activity to contribute to the spread of weeds and plant pathogens. Additional research will assist managers and users of protected areas in understanding the relative impacts of these activities, and better ways to manage them. It may not quell the debates among users, managers and conservationists, but it will help put it on a more scientific footing.","container-title":"Journal of Environmental Management","DOI":"10.1016/j.jenvman.2009.09.025","ISSN":"0301-4797","issue":"3","journalAbbreviation":"Journal of Environmental Management","language":"en","page":"551-562","source":"ScienceDirect","title":"Comparing hiking, mountain biking and horse riding impacts on vegetation and soils in Australia and the United States of America","volume":"91","author":[{"family":"Pickering","given":"Catherine Marina"},{"family":"Hill","given":"Wendy"},{"family":"Newsome","given":"David"},{"family":"Leung","given":"Yu-Fai"}],"issued":{"date-parts":[["2010",1,1]]}}}],"schema":"https://github.com/citation-style-language/schema/raw/master/csl-citation.json"} </w:instrText>
      </w:r>
      <w:r w:rsidR="00E94262">
        <w:fldChar w:fldCharType="separate"/>
      </w:r>
      <w:r w:rsidR="009F190A" w:rsidRPr="009F190A">
        <w:rPr>
          <w:rFonts w:cs="Times New Roman"/>
          <w:vertAlign w:val="superscript"/>
        </w:rPr>
        <w:t>4,11</w:t>
      </w:r>
      <w:r w:rsidR="00E94262">
        <w:fldChar w:fldCharType="end"/>
      </w:r>
      <w:r w:rsidR="008F37DD">
        <w:t xml:space="preserve">. </w:t>
      </w:r>
      <w:r w:rsidR="004D3D88">
        <w:t>To mitigate recreation-related ecological impacts, i</w:t>
      </w:r>
      <w:r w:rsidR="008F37DD">
        <w:t xml:space="preserve">t is therefore important to understand </w:t>
      </w:r>
      <w:r w:rsidR="004D3D88">
        <w:t xml:space="preserve">how many people are </w:t>
      </w:r>
      <w:r w:rsidR="00AA24B8">
        <w:t xml:space="preserve">normally </w:t>
      </w:r>
      <w:r w:rsidR="004D3D88">
        <w:lastRenderedPageBreak/>
        <w:t>using a</w:t>
      </w:r>
      <w:r w:rsidR="00611FEF">
        <w:t xml:space="preserve"> conservation</w:t>
      </w:r>
      <w:r w:rsidR="004D3D88">
        <w:t xml:space="preserve"> area, and </w:t>
      </w:r>
      <w:r w:rsidR="00611FEF">
        <w:t xml:space="preserve">in which </w:t>
      </w:r>
      <w:r w:rsidR="004D3D88">
        <w:t xml:space="preserve">activities they </w:t>
      </w:r>
      <w:r w:rsidR="00611FEF">
        <w:t>are participating.</w:t>
      </w:r>
      <w:r w:rsidR="0074508E">
        <w:t xml:space="preserve"> This knowledge would constitute a </w:t>
      </w:r>
      <w:r w:rsidR="0074508E">
        <w:rPr>
          <w:b/>
          <w:bCs/>
        </w:rPr>
        <w:t xml:space="preserve">baseline </w:t>
      </w:r>
      <w:r w:rsidR="0074508E">
        <w:t xml:space="preserve">understanding of </w:t>
      </w:r>
      <w:r w:rsidR="008052BF">
        <w:t xml:space="preserve">recreation activities in any given conservation area. </w:t>
      </w:r>
    </w:p>
    <w:p w14:paraId="29AE3CB2" w14:textId="6A26731C" w:rsidR="0052662A" w:rsidRDefault="00670C9C" w:rsidP="00AC0C7D">
      <w:r>
        <w:t>Recreation</w:t>
      </w:r>
      <w:r w:rsidR="006C0780">
        <w:t xml:space="preserve"> usage </w:t>
      </w:r>
      <w:r w:rsidR="006C0780" w:rsidRPr="008052BF">
        <w:t>baselines</w:t>
      </w:r>
      <w:r w:rsidR="006C0780">
        <w:t xml:space="preserve"> </w:t>
      </w:r>
      <w:r>
        <w:t>are</w:t>
      </w:r>
      <w:r w:rsidR="006C0780">
        <w:t xml:space="preserve"> notoriously </w:t>
      </w:r>
      <w:r>
        <w:t>scarce</w:t>
      </w:r>
      <w:r w:rsidR="004C086B">
        <w:t xml:space="preserve"> and difficult to </w:t>
      </w:r>
      <w:r w:rsidR="004A603E">
        <w:t xml:space="preserve">establish </w:t>
      </w:r>
      <w:r w:rsidR="004A603E">
        <w:fldChar w:fldCharType="begin"/>
      </w:r>
      <w:r w:rsidR="009F190A">
        <w:instrText xml:space="preserve"> ADDIN ZOTERO_ITEM CSL_CITATION {"citationID":"O6dAOA8r","properties":{"formattedCitation":"\\super 12\\nosupersub{}","plainCitation":"12","noteIndex":0},"citationItems":[{"id":1125,"uris":["http://zotero.org/users/5535725/items/2HYZVYC6"],"uri":["http://zotero.org/users/5535725/items/2HYZVYC6"],"itemData":{"id":1125,"type":"report","abstract":"This report provides an assessment and compilation of recreation-related monitoring data sources across the National Wilderness Preservation System (NWPS). Telephone interviews with managers of all units of the NWPS and a literature search were conducted to locate studies that provide campsite impact data, trail impact data, and information about visitor characteristics. Of the 628 wildernesses that comprised the NWPS in January 2000, 51 percent had baseline campsite data, 9 percent had trail condition data and 24 percent had data on visitor characteristics. Wildernesses managed by the Forest Service and National Park Service were much more likely to have data than wildernesses managed by the Bureau of Land Management and Fish and Wildlife Service. Both unpublished data collected by the management agencies and data published in reports are included. Extensive appendices provide detailed information about available data for every study that we located. These have been organized by wilderness so that it is easy to locate all the information available for each wilderness in the NWPS.","event-place":"Ft. Collins, CO","language":"en","note":"DOI: 10.2737/RMRS-GTR-117","number":"RMRS-GTR-117","page":"RMRS-GTR-117","publisher":"U.S. Department of Agriculture, Forest Service, Rocky Mountain Research Station","publisher-place":"Ft. Collins, CO","source":"DOI.org (Crossref)","title":"Wilderness visitors and recreation impacts: baseline data available for twentieth century conditions","title-short":"Wilderness visitors and recreation impacts","URL":"https://www.fs.usda.gov/treesearch/pubs/5592","author":[{"family":"Cole","given":"David N."},{"family":"Wright","given":"Vita"}],"accessed":{"date-parts":[["2020",11,3]]},"issued":{"date-parts":[["2003"]]}}}],"schema":"https://github.com/citation-style-language/schema/raw/master/csl-citation.json"} </w:instrText>
      </w:r>
      <w:r w:rsidR="004A603E">
        <w:fldChar w:fldCharType="separate"/>
      </w:r>
      <w:r w:rsidR="009F190A" w:rsidRPr="009F190A">
        <w:rPr>
          <w:rFonts w:cs="Times New Roman"/>
          <w:vertAlign w:val="superscript"/>
        </w:rPr>
        <w:t>12</w:t>
      </w:r>
      <w:r w:rsidR="004A603E">
        <w:fldChar w:fldCharType="end"/>
      </w:r>
      <w:r w:rsidR="004A603E">
        <w:t xml:space="preserve">. </w:t>
      </w:r>
      <w:r w:rsidR="00B1457C">
        <w:t xml:space="preserve">Some </w:t>
      </w:r>
      <w:r w:rsidR="00E73839">
        <w:t xml:space="preserve">comprehensive usage data is collected in </w:t>
      </w:r>
      <w:r w:rsidR="000A0CE6">
        <w:t>better</w:t>
      </w:r>
      <w:r w:rsidR="00E73839">
        <w:t xml:space="preserve">-funded </w:t>
      </w:r>
      <w:r w:rsidR="008C735C">
        <w:t xml:space="preserve">conservation areas in Canada such as national parks, but little to no data is available for areas with </w:t>
      </w:r>
      <w:r w:rsidR="00BA43F6">
        <w:t xml:space="preserve">less funding such as provincial recreation areas, and even less for unmanaged conservation areas </w:t>
      </w:r>
      <w:r w:rsidR="005E58A8">
        <w:t>(</w:t>
      </w:r>
      <w:proofErr w:type="gramStart"/>
      <w:r w:rsidR="005E58A8">
        <w:t>i.e.</w:t>
      </w:r>
      <w:proofErr w:type="gramEnd"/>
      <w:r w:rsidR="005E58A8">
        <w:t xml:space="preserve"> c</w:t>
      </w:r>
      <w:r w:rsidR="00BA43F6">
        <w:t xml:space="preserve">rown </w:t>
      </w:r>
      <w:r w:rsidR="00CF62AD">
        <w:t>l</w:t>
      </w:r>
      <w:r w:rsidR="00BA43F6">
        <w:t>and</w:t>
      </w:r>
      <w:r w:rsidR="00CF62AD">
        <w:t>)</w:t>
      </w:r>
      <w:r w:rsidR="00BA43F6">
        <w:t xml:space="preserve">. </w:t>
      </w:r>
      <w:r w:rsidR="000A7838">
        <w:t xml:space="preserve">These are areas with </w:t>
      </w:r>
      <w:r w:rsidR="00A51B96">
        <w:t xml:space="preserve">no baseline data, </w:t>
      </w:r>
      <w:r w:rsidR="000A7838">
        <w:t xml:space="preserve">high amounts of human recreation, and </w:t>
      </w:r>
      <w:r w:rsidR="00CF62AD">
        <w:t>possibly</w:t>
      </w:r>
      <w:r w:rsidR="000A7838">
        <w:t xml:space="preserve"> increased </w:t>
      </w:r>
      <w:r w:rsidR="00A51B96">
        <w:t>usage during COVID-19.</w:t>
      </w:r>
    </w:p>
    <w:p w14:paraId="6CF9C363" w14:textId="033F3FF7" w:rsidR="00795CFC" w:rsidRPr="00FD2134" w:rsidRDefault="00795CFC" w:rsidP="00AC0C7D">
      <w:r>
        <w:t xml:space="preserve">In this brief, </w:t>
      </w:r>
      <w:r w:rsidR="00F83F1E">
        <w:t xml:space="preserve">advocation </w:t>
      </w:r>
      <w:r w:rsidR="005E54EC">
        <w:t xml:space="preserve">and evidence </w:t>
      </w:r>
      <w:r w:rsidR="00F83F1E">
        <w:t xml:space="preserve">for </w:t>
      </w:r>
      <w:r w:rsidR="00842FEE">
        <w:t>the</w:t>
      </w:r>
      <w:r>
        <w:t xml:space="preserve"> exploration of </w:t>
      </w:r>
      <w:r w:rsidR="005A64D8">
        <w:t xml:space="preserve">using alternative data sources to </w:t>
      </w:r>
      <w:r w:rsidR="002615AF">
        <w:t>examine</w:t>
      </w:r>
      <w:r w:rsidR="005A64D8">
        <w:t xml:space="preserve"> changes in human </w:t>
      </w:r>
      <w:r w:rsidR="00A746E4">
        <w:t>recreation</w:t>
      </w:r>
      <w:r w:rsidR="005A64D8">
        <w:t xml:space="preserve"> </w:t>
      </w:r>
      <w:r w:rsidR="00E66B98">
        <w:t xml:space="preserve">within conservation areas </w:t>
      </w:r>
      <w:r w:rsidR="00F83F1E">
        <w:t xml:space="preserve">is presented. </w:t>
      </w:r>
      <w:r w:rsidR="00BA7285">
        <w:t xml:space="preserve">By </w:t>
      </w:r>
      <w:r w:rsidR="00A1451B">
        <w:t>advancing</w:t>
      </w:r>
      <w:r w:rsidR="00BA7285">
        <w:t xml:space="preserve"> this method</w:t>
      </w:r>
      <w:r w:rsidR="00F83F1E">
        <w:t>,</w:t>
      </w:r>
      <w:r w:rsidR="002071A9">
        <w:t xml:space="preserve"> </w:t>
      </w:r>
      <w:r w:rsidR="005A64D8">
        <w:t>priority areas</w:t>
      </w:r>
      <w:r w:rsidR="009D13E4">
        <w:t xml:space="preserve"> at high risk for increased ecological impact by recreation activities</w:t>
      </w:r>
      <w:r w:rsidR="00BA7285">
        <w:t xml:space="preserve"> can</w:t>
      </w:r>
      <w:r w:rsidR="00FA2D48">
        <w:t xml:space="preserve"> likely</w:t>
      </w:r>
      <w:r w:rsidR="00BA7285">
        <w:t xml:space="preserve"> be identified</w:t>
      </w:r>
      <w:r w:rsidR="002E38A2">
        <w:t xml:space="preserve"> </w:t>
      </w:r>
      <w:r w:rsidR="002615AF">
        <w:t>and</w:t>
      </w:r>
      <w:r w:rsidR="00FA2D48">
        <w:t xml:space="preserve"> </w:t>
      </w:r>
      <w:r w:rsidR="00E66B98">
        <w:t>incorporat</w:t>
      </w:r>
      <w:r w:rsidR="002615AF">
        <w:t>ed</w:t>
      </w:r>
      <w:r w:rsidR="00E66B98">
        <w:t xml:space="preserve"> into </w:t>
      </w:r>
      <w:r w:rsidR="00200A5E">
        <w:t>visitor</w:t>
      </w:r>
      <w:r w:rsidR="00FA2D48">
        <w:t xml:space="preserve"> manage</w:t>
      </w:r>
      <w:r w:rsidR="00200A5E">
        <w:t>ment strategies</w:t>
      </w:r>
      <w:r w:rsidR="00FA2D48">
        <w:t xml:space="preserve"> </w:t>
      </w:r>
      <w:r w:rsidR="002E38A2">
        <w:t>to mitigate ecological impacts</w:t>
      </w:r>
      <w:r w:rsidR="00BA7285">
        <w:t xml:space="preserve">. </w:t>
      </w:r>
    </w:p>
    <w:p w14:paraId="50E95D13" w14:textId="64AE5D21" w:rsidR="006F17C5" w:rsidRDefault="00EE4686" w:rsidP="00AC0C7D">
      <w:pPr>
        <w:pStyle w:val="Heading1"/>
      </w:pPr>
      <w:r>
        <w:t>Approach</w:t>
      </w:r>
    </w:p>
    <w:p w14:paraId="31216207" w14:textId="145B04BD" w:rsidR="00A815F1" w:rsidRDefault="00DE470D" w:rsidP="00AC0C7D">
      <w:r>
        <w:rPr>
          <w:noProof/>
        </w:rPr>
        <mc:AlternateContent>
          <mc:Choice Requires="wps">
            <w:drawing>
              <wp:anchor distT="45720" distB="45720" distL="114300" distR="114300" simplePos="0" relativeHeight="251675648" behindDoc="0" locked="0" layoutInCell="1" allowOverlap="1" wp14:anchorId="0539E652" wp14:editId="319DE7E9">
                <wp:simplePos x="0" y="0"/>
                <wp:positionH relativeFrom="column">
                  <wp:posOffset>3581400</wp:posOffset>
                </wp:positionH>
                <wp:positionV relativeFrom="paragraph">
                  <wp:posOffset>614680</wp:posOffset>
                </wp:positionV>
                <wp:extent cx="3239770" cy="4219575"/>
                <wp:effectExtent l="0" t="0" r="0" b="9525"/>
                <wp:wrapTopAndBottom/>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42195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0BBA3772" w14:textId="72AF3BFA" w:rsidR="009D13E4" w:rsidRDefault="0064302C" w:rsidP="00AC0C7D">
                            <w:pPr>
                              <w:pStyle w:val="Heading1"/>
                            </w:pPr>
                            <w:r>
                              <w:t xml:space="preserve">Data </w:t>
                            </w:r>
                            <w:r w:rsidR="009D13E4">
                              <w:t>Limitations</w:t>
                            </w:r>
                          </w:p>
                          <w:p w14:paraId="0F7349ED" w14:textId="3DB1F592" w:rsidR="009D13E4" w:rsidRPr="00B57D36" w:rsidRDefault="00F15EAC" w:rsidP="00AC0C7D">
                            <w:pPr>
                              <w:rPr>
                                <w:rStyle w:val="Emphasis"/>
                              </w:rPr>
                            </w:pPr>
                            <w:r w:rsidRPr="00B57D36">
                              <w:rPr>
                                <w:rStyle w:val="Emphasis"/>
                              </w:rPr>
                              <w:t>Google</w:t>
                            </w:r>
                            <w:r w:rsidR="00F31470" w:rsidRPr="00B57D36">
                              <w:rPr>
                                <w:rStyle w:val="Emphasis"/>
                              </w:rPr>
                              <w:t xml:space="preserve"> </w:t>
                            </w:r>
                            <w:r w:rsidR="009D13E4" w:rsidRPr="00B57D36">
                              <w:rPr>
                                <w:rStyle w:val="Emphasis"/>
                              </w:rPr>
                              <w:t>COVID-19 Community Mobility Reports:</w:t>
                            </w:r>
                          </w:p>
                          <w:p w14:paraId="320E018B" w14:textId="3F89C966" w:rsidR="009D13E4" w:rsidRDefault="009D13E4" w:rsidP="00AC0C7D">
                            <w:pPr>
                              <w:pStyle w:val="ListParagraph"/>
                              <w:numPr>
                                <w:ilvl w:val="0"/>
                                <w:numId w:val="9"/>
                              </w:numPr>
                            </w:pPr>
                            <w:r>
                              <w:t xml:space="preserve">Group data </w:t>
                            </w:r>
                            <w:r w:rsidR="00BC3A15">
                              <w:t xml:space="preserve">into ‘Parks’ which includes urban greenspaces, </w:t>
                            </w:r>
                            <w:r w:rsidR="00F15EAC">
                              <w:t xml:space="preserve">national parks, </w:t>
                            </w:r>
                            <w:r w:rsidR="00E937D3">
                              <w:t xml:space="preserve">conservation areas, </w:t>
                            </w:r>
                            <w:r w:rsidR="00F15EAC">
                              <w:t xml:space="preserve">and </w:t>
                            </w:r>
                            <w:r w:rsidR="00E937D3">
                              <w:t>many other areas</w:t>
                            </w:r>
                            <w:r w:rsidR="00F31470">
                              <w:t xml:space="preserve">, limiting examination of </w:t>
                            </w:r>
                            <w:r w:rsidR="00502CA6">
                              <w:t xml:space="preserve">individual </w:t>
                            </w:r>
                            <w:r w:rsidR="00F31470">
                              <w:t>area types</w:t>
                            </w:r>
                          </w:p>
                          <w:p w14:paraId="4B2F5F91" w14:textId="32414DCF" w:rsidR="00E937D3" w:rsidRDefault="00F31470" w:rsidP="00AC0C7D">
                            <w:pPr>
                              <w:pStyle w:val="ListParagraph"/>
                              <w:numPr>
                                <w:ilvl w:val="0"/>
                                <w:numId w:val="9"/>
                              </w:numPr>
                            </w:pPr>
                            <w:r>
                              <w:t>Only provide 2020 data relative to January, limiting extrapolation</w:t>
                            </w:r>
                            <w:r w:rsidR="008517F4">
                              <w:t xml:space="preserve"> or comparison to previous years</w:t>
                            </w:r>
                          </w:p>
                          <w:p w14:paraId="516DC647" w14:textId="11BB3852" w:rsidR="00244413" w:rsidRDefault="00244413" w:rsidP="00AC0C7D">
                            <w:pPr>
                              <w:pStyle w:val="ListParagraph"/>
                              <w:numPr>
                                <w:ilvl w:val="0"/>
                                <w:numId w:val="9"/>
                              </w:numPr>
                            </w:pPr>
                            <w:r>
                              <w:t>Are only useful in certain, more heavily populated areas (Table 1)</w:t>
                            </w:r>
                            <w:r w:rsidR="00CB52B6">
                              <w:t xml:space="preserve">, and only present data from users with </w:t>
                            </w:r>
                            <w:r w:rsidR="00502CA6">
                              <w:t xml:space="preserve">Google on their phones and </w:t>
                            </w:r>
                            <w:r w:rsidR="003F61ED">
                              <w:t>‘</w:t>
                            </w:r>
                            <w:r w:rsidR="00CB52B6">
                              <w:t>Location History</w:t>
                            </w:r>
                            <w:r w:rsidR="003F61ED">
                              <w:t>’</w:t>
                            </w:r>
                            <w:r w:rsidR="00CB52B6">
                              <w:t xml:space="preserve"> settings turned </w:t>
                            </w:r>
                            <w:r w:rsidR="007D1E47">
                              <w:t>‘</w:t>
                            </w:r>
                            <w:r w:rsidR="00CB52B6">
                              <w:t>on</w:t>
                            </w:r>
                            <w:r w:rsidR="003F61ED">
                              <w:t>’</w:t>
                            </w:r>
                            <w:r w:rsidR="00CB52B6">
                              <w:t xml:space="preserve">. </w:t>
                            </w:r>
                          </w:p>
                          <w:p w14:paraId="1A40D6FD" w14:textId="22BFBEB8" w:rsidR="008517F4" w:rsidRPr="00B57D36" w:rsidRDefault="00244413" w:rsidP="00AC0C7D">
                            <w:pPr>
                              <w:rPr>
                                <w:rStyle w:val="Emphasis"/>
                              </w:rPr>
                            </w:pPr>
                            <w:r w:rsidRPr="00B57D36">
                              <w:rPr>
                                <w:rStyle w:val="Emphasis"/>
                              </w:rPr>
                              <w:t>Google Trends Data:</w:t>
                            </w:r>
                          </w:p>
                          <w:p w14:paraId="50B3EB5F" w14:textId="07CDCD5C" w:rsidR="00FD6CCF" w:rsidRPr="00244413" w:rsidRDefault="00FD6CCF" w:rsidP="00AC0C7D">
                            <w:pPr>
                              <w:pStyle w:val="ListParagraph"/>
                              <w:numPr>
                                <w:ilvl w:val="0"/>
                                <w:numId w:val="10"/>
                              </w:numPr>
                            </w:pPr>
                            <w:r>
                              <w:t>Search interest in a term does not</w:t>
                            </w:r>
                            <w:r w:rsidR="00795FFA">
                              <w:t xml:space="preserve"> always equate to participation. It is assumed changes in search interest are proportional to changes in human behaviour. </w:t>
                            </w:r>
                          </w:p>
                          <w:p w14:paraId="6C5D0DEB" w14:textId="0D06A1AE" w:rsidR="00AF7576" w:rsidRDefault="00A87BB4" w:rsidP="00AC0C7D">
                            <w:pPr>
                              <w:pStyle w:val="ListParagraph"/>
                              <w:numPr>
                                <w:ilvl w:val="0"/>
                                <w:numId w:val="10"/>
                              </w:numPr>
                            </w:pPr>
                            <w:r>
                              <w:t xml:space="preserve">Results vary by search term. For example, </w:t>
                            </w:r>
                            <w:r w:rsidR="00FD6CCF">
                              <w:t>“camp” is not equivalent to “camping”.</w:t>
                            </w:r>
                          </w:p>
                          <w:p w14:paraId="527543E9" w14:textId="272FDC72" w:rsidR="00AF7576" w:rsidRDefault="00264C78" w:rsidP="00AC0C7D">
                            <w:pPr>
                              <w:pStyle w:val="ListParagraph"/>
                              <w:numPr>
                                <w:ilvl w:val="0"/>
                                <w:numId w:val="10"/>
                              </w:numPr>
                            </w:pPr>
                            <w:r>
                              <w:t xml:space="preserve">Locational search interest does not account for mobility to other areas or use of Virtual Private Networks (VPN) disguising origin 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9E652" id="_x0000_s1028" type="#_x0000_t202" style="position:absolute;margin-left:282pt;margin-top:48.4pt;width:255.1pt;height:33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" fillcolor="#f6f8fc [180]" stroked="f">
                <v:fill color2="#c7d4ed [980]" colors="0 #f6f8fc;48497f #abc0e4;54395f #abc0e4;1 #c7d5ed" focus="100%" type="gradient"/>
                <v:textbox>
                  <w:txbxContent>
                    <w:p w14:paraId="0BBA3772" w14:textId="72AF3BFA" w:rsidR="009D13E4" w:rsidRDefault="0064302C" w:rsidP="00AC0C7D">
                      <w:pPr>
                        <w:pStyle w:val="Heading1"/>
                      </w:pPr>
                      <w:r>
                        <w:t xml:space="preserve">Data </w:t>
                      </w:r>
                      <w:r w:rsidR="009D13E4">
                        <w:t>Limitations</w:t>
                      </w:r>
                    </w:p>
                    <w:p w14:paraId="0F7349ED" w14:textId="3DB1F592" w:rsidR="009D13E4" w:rsidRPr="00B57D36" w:rsidRDefault="00F15EAC" w:rsidP="00AC0C7D">
                      <w:pPr>
                        <w:rPr>
                          <w:rStyle w:val="Emphasis"/>
                        </w:rPr>
                      </w:pPr>
                      <w:r w:rsidRPr="00B57D36">
                        <w:rPr>
                          <w:rStyle w:val="Emphasis"/>
                        </w:rPr>
                        <w:t>Google</w:t>
                      </w:r>
                      <w:r w:rsidR="00F31470" w:rsidRPr="00B57D36">
                        <w:rPr>
                          <w:rStyle w:val="Emphasis"/>
                        </w:rPr>
                        <w:t xml:space="preserve"> </w:t>
                      </w:r>
                      <w:r w:rsidR="009D13E4" w:rsidRPr="00B57D36">
                        <w:rPr>
                          <w:rStyle w:val="Emphasis"/>
                        </w:rPr>
                        <w:t>COVID-19 Community Mobility Reports:</w:t>
                      </w:r>
                    </w:p>
                    <w:p w14:paraId="320E018B" w14:textId="3F89C966" w:rsidR="009D13E4" w:rsidRDefault="009D13E4" w:rsidP="00AC0C7D">
                      <w:pPr>
                        <w:pStyle w:val="ListParagraph"/>
                        <w:numPr>
                          <w:ilvl w:val="0"/>
                          <w:numId w:val="9"/>
                        </w:numPr>
                      </w:pPr>
                      <w:r>
                        <w:t xml:space="preserve">Group data </w:t>
                      </w:r>
                      <w:r w:rsidR="00BC3A15">
                        <w:t xml:space="preserve">into ‘Parks’ which includes urban greenspaces, </w:t>
                      </w:r>
                      <w:r w:rsidR="00F15EAC">
                        <w:t xml:space="preserve">national parks, </w:t>
                      </w:r>
                      <w:r w:rsidR="00E937D3">
                        <w:t xml:space="preserve">conservation areas, </w:t>
                      </w:r>
                      <w:r w:rsidR="00F15EAC">
                        <w:t xml:space="preserve">and </w:t>
                      </w:r>
                      <w:r w:rsidR="00E937D3">
                        <w:t>many other areas</w:t>
                      </w:r>
                      <w:r w:rsidR="00F31470">
                        <w:t xml:space="preserve">, limiting examination of </w:t>
                      </w:r>
                      <w:r w:rsidR="00502CA6">
                        <w:t xml:space="preserve">individual </w:t>
                      </w:r>
                      <w:r w:rsidR="00F31470">
                        <w:t>area types</w:t>
                      </w:r>
                    </w:p>
                    <w:p w14:paraId="4B2F5F91" w14:textId="32414DCF" w:rsidR="00E937D3" w:rsidRDefault="00F31470" w:rsidP="00AC0C7D">
                      <w:pPr>
                        <w:pStyle w:val="ListParagraph"/>
                        <w:numPr>
                          <w:ilvl w:val="0"/>
                          <w:numId w:val="9"/>
                        </w:numPr>
                      </w:pPr>
                      <w:r>
                        <w:t>Only provide 2020 data relative to January, limiting extrapolation</w:t>
                      </w:r>
                      <w:r w:rsidR="008517F4">
                        <w:t xml:space="preserve"> or comparison to previous years</w:t>
                      </w:r>
                    </w:p>
                    <w:p w14:paraId="516DC647" w14:textId="11BB3852" w:rsidR="00244413" w:rsidRDefault="00244413" w:rsidP="00AC0C7D">
                      <w:pPr>
                        <w:pStyle w:val="ListParagraph"/>
                        <w:numPr>
                          <w:ilvl w:val="0"/>
                          <w:numId w:val="9"/>
                        </w:numPr>
                      </w:pPr>
                      <w:r>
                        <w:t>Are only useful in certain, more heavily populated areas (Table 1)</w:t>
                      </w:r>
                      <w:r w:rsidR="00CB52B6">
                        <w:t xml:space="preserve">, and only present data from users with </w:t>
                      </w:r>
                      <w:r w:rsidR="00502CA6">
                        <w:t xml:space="preserve">Google on their phones and </w:t>
                      </w:r>
                      <w:r w:rsidR="003F61ED">
                        <w:t>‘</w:t>
                      </w:r>
                      <w:r w:rsidR="00CB52B6">
                        <w:t>Location History</w:t>
                      </w:r>
                      <w:r w:rsidR="003F61ED">
                        <w:t>’</w:t>
                      </w:r>
                      <w:r w:rsidR="00CB52B6">
                        <w:t xml:space="preserve"> settings turned </w:t>
                      </w:r>
                      <w:r w:rsidR="007D1E47">
                        <w:t>‘</w:t>
                      </w:r>
                      <w:r w:rsidR="00CB52B6">
                        <w:t>on</w:t>
                      </w:r>
                      <w:r w:rsidR="003F61ED">
                        <w:t>’</w:t>
                      </w:r>
                      <w:r w:rsidR="00CB52B6">
                        <w:t xml:space="preserve">. </w:t>
                      </w:r>
                    </w:p>
                    <w:p w14:paraId="1A40D6FD" w14:textId="22BFBEB8" w:rsidR="008517F4" w:rsidRPr="00B57D36" w:rsidRDefault="00244413" w:rsidP="00AC0C7D">
                      <w:pPr>
                        <w:rPr>
                          <w:rStyle w:val="Emphasis"/>
                        </w:rPr>
                      </w:pPr>
                      <w:r w:rsidRPr="00B57D36">
                        <w:rPr>
                          <w:rStyle w:val="Emphasis"/>
                        </w:rPr>
                        <w:t>Google Trends Data:</w:t>
                      </w:r>
                    </w:p>
                    <w:p w14:paraId="50B3EB5F" w14:textId="07CDCD5C" w:rsidR="00FD6CCF" w:rsidRPr="00244413" w:rsidRDefault="00FD6CCF" w:rsidP="00AC0C7D">
                      <w:pPr>
                        <w:pStyle w:val="ListParagraph"/>
                        <w:numPr>
                          <w:ilvl w:val="0"/>
                          <w:numId w:val="10"/>
                        </w:numPr>
                      </w:pPr>
                      <w:r>
                        <w:t>Search interest in a term does not</w:t>
                      </w:r>
                      <w:r w:rsidR="00795FFA">
                        <w:t xml:space="preserve"> always equate to participation. It is assumed changes in search interest are proportional to changes in human behaviour. </w:t>
                      </w:r>
                    </w:p>
                    <w:p w14:paraId="6C5D0DEB" w14:textId="0D06A1AE" w:rsidR="00AF7576" w:rsidRDefault="00A87BB4" w:rsidP="00AC0C7D">
                      <w:pPr>
                        <w:pStyle w:val="ListParagraph"/>
                        <w:numPr>
                          <w:ilvl w:val="0"/>
                          <w:numId w:val="10"/>
                        </w:numPr>
                      </w:pPr>
                      <w:r>
                        <w:t xml:space="preserve">Results vary by search term. For example, </w:t>
                      </w:r>
                      <w:r w:rsidR="00FD6CCF">
                        <w:t>“camp” is not equivalent to “camping”.</w:t>
                      </w:r>
                    </w:p>
                    <w:p w14:paraId="527543E9" w14:textId="272FDC72" w:rsidR="00AF7576" w:rsidRDefault="00264C78" w:rsidP="00AC0C7D">
                      <w:pPr>
                        <w:pStyle w:val="ListParagraph"/>
                        <w:numPr>
                          <w:ilvl w:val="0"/>
                          <w:numId w:val="10"/>
                        </w:numPr>
                      </w:pPr>
                      <w:r>
                        <w:t xml:space="preserve">Locational search interest does not account for mobility to other areas or use of Virtual Private Networks (VPN) disguising origin location. </w:t>
                      </w:r>
                    </w:p>
                  </w:txbxContent>
                </v:textbox>
                <w10:wrap type="topAndBottom"/>
              </v:shape>
            </w:pict>
          </mc:Fallback>
        </mc:AlternateContent>
      </w:r>
      <w:r w:rsidR="00A815F1">
        <w:t xml:space="preserve">There are </w:t>
      </w:r>
      <w:r w:rsidR="00C734D5">
        <w:t>multiple</w:t>
      </w:r>
      <w:r w:rsidR="00C14C44">
        <w:t xml:space="preserve"> alternative</w:t>
      </w:r>
      <w:r w:rsidR="00A815F1">
        <w:t xml:space="preserve"> data sources available to explore</w:t>
      </w:r>
      <w:r w:rsidR="00942F05">
        <w:t xml:space="preserve"> the ecological impacts of huma</w:t>
      </w:r>
      <w:r w:rsidR="00562F00">
        <w:t>ns during COVID-19</w:t>
      </w:r>
      <w:r w:rsidR="00942F05">
        <w:t xml:space="preserve">. </w:t>
      </w:r>
      <w:r w:rsidR="004562AC">
        <w:t xml:space="preserve">Most documented </w:t>
      </w:r>
      <w:r w:rsidR="00C734D5">
        <w:t>and used have been</w:t>
      </w:r>
      <w:r w:rsidR="004562AC">
        <w:t xml:space="preserve"> community science platforms</w:t>
      </w:r>
      <w:r w:rsidR="00315DE8">
        <w:t xml:space="preserve"> such as </w:t>
      </w:r>
      <w:proofErr w:type="spellStart"/>
      <w:r w:rsidR="00315DE8">
        <w:t>eBird</w:t>
      </w:r>
      <w:proofErr w:type="spellEnd"/>
      <w:r w:rsidR="00315DE8">
        <w:t xml:space="preserve"> (</w:t>
      </w:r>
      <w:hyperlink r:id="rId15" w:history="1">
        <w:r w:rsidR="00315DE8" w:rsidRPr="0080395F">
          <w:rPr>
            <w:rStyle w:val="Hyperlink"/>
          </w:rPr>
          <w:t>www.ebird.org</w:t>
        </w:r>
      </w:hyperlink>
      <w:r w:rsidR="00315DE8">
        <w:t xml:space="preserve">) or </w:t>
      </w:r>
      <w:proofErr w:type="spellStart"/>
      <w:r w:rsidR="00315DE8">
        <w:t>iNaturalist</w:t>
      </w:r>
      <w:proofErr w:type="spellEnd"/>
      <w:r w:rsidR="00315DE8">
        <w:t xml:space="preserve"> (</w:t>
      </w:r>
      <w:hyperlink r:id="rId16" w:history="1">
        <w:r w:rsidR="006959CD" w:rsidRPr="0080395F">
          <w:rPr>
            <w:rStyle w:val="Hyperlink"/>
          </w:rPr>
          <w:t>www.</w:t>
        </w:r>
        <w:r w:rsidR="000D0CE6">
          <w:rPr>
            <w:rStyle w:val="Hyperlink"/>
          </w:rPr>
          <w:t xml:space="preserve"> </w:t>
        </w:r>
        <w:r w:rsidR="006959CD" w:rsidRPr="0080395F">
          <w:rPr>
            <w:rStyle w:val="Hyperlink"/>
          </w:rPr>
          <w:t>iNaturalist.org</w:t>
        </w:r>
      </w:hyperlink>
      <w:r w:rsidR="006959CD">
        <w:t xml:space="preserve">), where everyday people input </w:t>
      </w:r>
      <w:r w:rsidR="00BB105D">
        <w:t>tens of thousands of wildlife observations from around the world</w:t>
      </w:r>
      <w:r w:rsidR="000D0CE6">
        <w:t xml:space="preserve"> </w:t>
      </w:r>
      <w:r w:rsidR="000C00C9">
        <w:fldChar w:fldCharType="begin"/>
      </w:r>
      <w:r w:rsidR="009F190A">
        <w:instrText xml:space="preserve"> ADDIN ZOTERO_ITEM CSL_CITATION {"citationID":"FHRrjiFj","properties":{"formattedCitation":"\\super 13\\nosupersub{}","plainCitation":"13","noteIndex":0},"citationItems":[{"id":1528,"uris":["http://zotero.org/users/5535725/items/3S3PKG7X"],"uri":["http://zotero.org/users/5535725/items/3S3PKG7X"],"itemData":{"id":1528,"type":"article-journal","abstract":"During the worldwide shutdown in response to the COVID-19 pandemic, many reports emerged of urban wildlife sightings. While these images garnered public interest and declarations of wildlife reclaiming cities, it is unclear whether wildlife truly reoccupied urban areas or whether there were simply increased detections of urban wildlife during this time. Here, we detail key questions and needs for monitoring wildlife during the COVID-19 shutdown and then link these with future needs and actions with the intent of improving conservation within urban ecosystems. We discuss the tools ecologists and conservation scientists can use to safely and effectively study urban wildlife during the shutdown. With a coordinated, multicity effort, researchers and community scientists can rigorously investigate the responses of wildlife to changes in human activities, which can help us address long-standing questions in urban ecology, inspire conservation of wildlife, and inform the design of sustainable cities.","container-title":"Ecosphere","DOI":"https://doi.org/10.1002/ecs2.3215","ISSN":"2150-8925","issue":"8","language":"en","note":"_eprint: https://onlinelibrary.wiley.com/doi/pdf/10.1002/ecs2.3215","page":"e03215","source":"Wiley Online Library","title":"What can we learn from wildlife sightings during the COVID-19 global shutdown?","volume":"11","author":[{"family":"Zellmer","given":"Amanda J."},{"family":"Wood","given":"Eric M."},{"family":"Surasinghe","given":"Thilina"},{"family":"Putman","given":"Breanna J."},{"family":"Pauly","given":"Gregory B."},{"family":"Magle","given":"Seth B."},{"family":"Lewis","given":"Jesse S."},{"family":"Kay","given":"Cria A. M."},{"family":"Fidino","given":"Mason"}],"issued":{"date-parts":[["2020"]]}}}],"schema":"https://github.com/citation-style-language/schema/raw/master/csl-citation.json"} </w:instrText>
      </w:r>
      <w:r w:rsidR="000C00C9">
        <w:fldChar w:fldCharType="separate"/>
      </w:r>
      <w:r w:rsidR="009F190A" w:rsidRPr="009F190A">
        <w:rPr>
          <w:rFonts w:cs="Times New Roman"/>
          <w:vertAlign w:val="superscript"/>
        </w:rPr>
        <w:t>13</w:t>
      </w:r>
      <w:r w:rsidR="000C00C9">
        <w:fldChar w:fldCharType="end"/>
      </w:r>
      <w:r w:rsidR="00BB105D">
        <w:t xml:space="preserve">. </w:t>
      </w:r>
      <w:r w:rsidR="001D372F">
        <w:t>These have mostly been useful in urban environments, where concentrations of observations are highest</w:t>
      </w:r>
      <w:r w:rsidR="00C734D5">
        <w:t xml:space="preserve"> </w:t>
      </w:r>
      <w:r w:rsidR="00C734D5">
        <w:fldChar w:fldCharType="begin"/>
      </w:r>
      <w:r w:rsidR="009F190A">
        <w:instrText xml:space="preserve"> ADDIN ZOTERO_ITEM CSL_CITATION {"citationID":"8VSmEUZd","properties":{"formattedCitation":"\\super 13\\nosupersub{}","plainCitation":"13","noteIndex":0},"citationItems":[{"id":1528,"uris":["http://zotero.org/users/5535725/items/3S3PKG7X"],"uri":["http://zotero.org/users/5535725/items/3S3PKG7X"],"itemData":{"id":1528,"type":"article-journal","abstract":"During the worldwide shutdown in response to the COVID-19 pandemic, many reports emerged of urban wildlife sightings. While these images garnered public interest and declarations of wildlife reclaiming cities, it is unclear whether wildlife truly reoccupied urban areas or whether there were simply increased detections of urban wildlife during this time. Here, we detail key questions and needs for monitoring wildlife during the COVID-19 shutdown and then link these with future needs and actions with the intent of improving conservation within urban ecosystems. We discuss the tools ecologists and conservation scientists can use to safely and effectively study urban wildlife during the shutdown. With a coordinated, multicity effort, researchers and community scientists can rigorously investigate the responses of wildlife to changes in human activities, which can help us address long-standing questions in urban ecology, inspire conservation of wildlife, and inform the design of sustainable cities.","container-title":"Ecosphere","DOI":"https://doi.org/10.1002/ecs2.3215","ISSN":"2150-8925","issue":"8","language":"en","note":"_eprint: https://onlinelibrary.wiley.com/doi/pdf/10.1002/ecs2.3215","page":"e03215","source":"Wiley Online Library","title":"What can we learn from wildlife sightings during the COVID-19 global shutdown?","volume":"11","author":[{"family":"Zellmer","given":"Amanda J."},{"family":"Wood","given":"Eric M."},{"family":"Surasinghe","given":"Thilina"},{"family":"Putman","given":"Breanna J."},{"family":"Pauly","given":"Gregory B."},{"family":"Magle","given":"Seth B."},{"family":"Lewis","given":"Jesse S."},{"family":"Kay","given":"Cria A. M."},{"family":"Fidino","given":"Mason"}],"issued":{"date-parts":[["2020"]]}}}],"schema":"https://github.com/citation-style-language/schema/raw/master/csl-citation.json"} </w:instrText>
      </w:r>
      <w:r w:rsidR="00C734D5">
        <w:fldChar w:fldCharType="separate"/>
      </w:r>
      <w:r w:rsidR="009F190A" w:rsidRPr="009F190A">
        <w:rPr>
          <w:rFonts w:cs="Times New Roman"/>
          <w:vertAlign w:val="superscript"/>
        </w:rPr>
        <w:t>13</w:t>
      </w:r>
      <w:r w:rsidR="00C734D5">
        <w:fldChar w:fldCharType="end"/>
      </w:r>
      <w:r w:rsidR="001D372F">
        <w:t xml:space="preserve">. </w:t>
      </w:r>
      <w:r w:rsidR="005846E6">
        <w:t xml:space="preserve">However, because these platforms require active participation, </w:t>
      </w:r>
      <w:r w:rsidR="00A21FCE">
        <w:t xml:space="preserve">they present some logistical issues in their usage outside of heavily populated urban areas and present no information on recreation activities. </w:t>
      </w:r>
    </w:p>
    <w:p w14:paraId="42D5624E" w14:textId="7D50614E" w:rsidR="00A21FCE" w:rsidRDefault="005D40C0" w:rsidP="00AC0C7D">
      <w:r>
        <w:t xml:space="preserve">An evolving approach that has been used to examine human recreation </w:t>
      </w:r>
      <w:r w:rsidR="00BE6109">
        <w:t>has been with Google (</w:t>
      </w:r>
      <w:hyperlink r:id="rId17" w:history="1">
        <w:r w:rsidR="00BE6109" w:rsidRPr="0080395F">
          <w:rPr>
            <w:rStyle w:val="Hyperlink"/>
          </w:rPr>
          <w:t>www.google.com</w:t>
        </w:r>
      </w:hyperlink>
      <w:r w:rsidR="00BE6109">
        <w:t>) data</w:t>
      </w:r>
      <w:r w:rsidR="00026C7B">
        <w:t xml:space="preserve"> </w:t>
      </w:r>
      <w:r w:rsidR="00026C7B">
        <w:fldChar w:fldCharType="begin"/>
      </w:r>
      <w:r w:rsidR="00026C7B">
        <w:instrText xml:space="preserve"> ADDIN ZOTERO_ITEM CSL_CITATION {"citationID":"5ENzKg7s","properties":{"formattedCitation":"\\super 5,6\\nosupersub{}","plainCitation":"5,6","noteIndex":0},"citationItems":[{"id":1132,"uris":["http://zotero.org/users/5535725/items/UBKSWUID"],"uri":["http://zotero.org/users/5535725/items/UBKSWUID"],"itemData":{"id":1132,"type":"article-journal","container-title":"Frontiers in Ecology and the Environment","DOI":"10.1002/fee.2230","ISSN":"1540-9309","issue":"6","language":"en","note":"_eprint: https://onlinelibrary.wiley.com/doi/pdf/10.1002/fee.2230","page":"318-319","source":"Wiley Online Library","title":"COVID-19 crisis demonstrates the urgent need for urban greenspaces","volume":"18","author":[{"family":"Kleinschroth","given":"Fritz"},{"family":"Kowarik","given":"Ingo"}],"issued":{"date-parts":[["2020"]]}}},{"id":1136,"uris":["http://zotero.org/users/5535725/items/FJCTR9Q6"],"uri":["http://zotero.org/users/5535725/items/FJCTR9Q6"],"itemData":{"id":1136,"type":"article-journal","container-title":"Scandinavian Journal of Medicine &amp; Science in Sports","DOI":"10.1111/sms.13706","ISSN":"0905-7188, 1600-0838","issue":"8","journalAbbreviation":"Scand J Med Sci Sports","language":"en","page":"1544-1545","source":"DOI.org (Crossref)","title":"(Indoor) isolation, stress, and physical inactivity: Vicious circles accelerated by COVID</w:instrText>
      </w:r>
      <w:r w:rsidR="00026C7B">
        <w:rPr>
          <w:rFonts w:ascii="Cambria Math" w:hAnsi="Cambria Math" w:cs="Cambria Math"/>
        </w:rPr>
        <w:instrText>‐</w:instrText>
      </w:r>
      <w:r w:rsidR="00026C7B">
        <w:instrText xml:space="preserve">19?","title-short":"(Indoor) isolation, stress, and physical inactivity","volume":"30","author":[{"family":"Burtscher","given":"Johannes"},{"family":"Burtscher","given":"Martin"},{"family":"Millet","given":"Grégoire P."}],"issued":{"date-parts":[["2020",8]]}}}],"schema":"https://github.com/citation-style-language/schema/raw/master/csl-citation.json"} </w:instrText>
      </w:r>
      <w:r w:rsidR="00026C7B">
        <w:fldChar w:fldCharType="separate"/>
      </w:r>
      <w:r w:rsidR="00026C7B" w:rsidRPr="00026C7B">
        <w:rPr>
          <w:rFonts w:cs="Times New Roman"/>
          <w:vertAlign w:val="superscript"/>
        </w:rPr>
        <w:t>5,6</w:t>
      </w:r>
      <w:r w:rsidR="00026C7B">
        <w:fldChar w:fldCharType="end"/>
      </w:r>
      <w:r w:rsidR="00BE6109">
        <w:t xml:space="preserve">. Because Google is so widely </w:t>
      </w:r>
      <w:r w:rsidR="00E17586">
        <w:t>used</w:t>
      </w:r>
      <w:r w:rsidR="00BE6109">
        <w:t xml:space="preserve"> </w:t>
      </w:r>
      <w:r w:rsidR="002A34A4">
        <w:t xml:space="preserve">and is constantly gathering new information from </w:t>
      </w:r>
      <w:r w:rsidR="00026C7B">
        <w:t>human</w:t>
      </w:r>
      <w:r w:rsidR="002A34A4">
        <w:t xml:space="preserve"> movement and internet usage, it presents a wealth of </w:t>
      </w:r>
      <w:r w:rsidR="00AE6E17">
        <w:t xml:space="preserve">untapped knowledge related to recreation and conservation areas. </w:t>
      </w:r>
    </w:p>
    <w:p w14:paraId="6D38A72B" w14:textId="28DF0BD8" w:rsidR="00D0021C" w:rsidRDefault="00E1392A" w:rsidP="00AC0C7D">
      <w:r>
        <w:t xml:space="preserve">Two Google data sources have been cited as useful in </w:t>
      </w:r>
      <w:r w:rsidR="00B012F7">
        <w:t>examining</w:t>
      </w:r>
      <w:r>
        <w:t xml:space="preserve"> human recreation</w:t>
      </w:r>
      <w:r w:rsidR="000F6741">
        <w:t xml:space="preserve"> </w:t>
      </w:r>
      <w:r w:rsidR="000F6741">
        <w:fldChar w:fldCharType="begin"/>
      </w:r>
      <w:r w:rsidR="000F6741">
        <w:instrText xml:space="preserve"> ADDIN ZOTERO_ITEM CSL_CITATION {"citationID":"lxvhnXpx","properties":{"formattedCitation":"\\super 5,6\\nosupersub{}","plainCitation":"5,6","noteIndex":0},"citationItems":[{"id":1132,"uris":["http://zotero.org/users/5535725/items/UBKSWUID"],"uri":["http://zotero.org/users/5535725/items/UBKSWUID"],"itemData":{"id":1132,"type":"article-journal","container-title":"Frontiers in Ecology and the Environment","DOI":"10.1002/fee.2230","ISSN":"1540-9309","issue":"6","language":"en","note":"_eprint: https://onlinelibrary.wiley.com/doi/pdf/10.1002/fee.2230","page":"318-319","source":"Wiley Online Library","title":"COVID-19 crisis demonstrates the urgent need for urban greenspaces","volume":"18","author":[{"family":"Kleinschroth","given":"Fritz"},{"family":"Kowarik","given":"Ingo"}],"issued":{"date-parts":[["2020"]]}}},{"id":1136,"uris":["http://zotero.org/users/5535725/items/FJCTR9Q6"],"uri":["http://zotero.org/users/5535725/items/FJCTR9Q6"],"itemData":{"id":1136,"type":"article-journal","container-title":"Scandinavian Journal of Medicine &amp; Science in Sports","DOI":"10.1111/sms.13706","ISSN":"0905-7188, 1600-0838","issue":"8","journalAbbreviation":"Scand J Med Sci Sports","language":"en","page":"1544-1545","source":"DOI.org (Crossref)","title":"(Indoor) isolation, stress, and physical inactivity: Vicious circles accelerated by COVID</w:instrText>
      </w:r>
      <w:r w:rsidR="000F6741">
        <w:rPr>
          <w:rFonts w:ascii="Cambria Math" w:hAnsi="Cambria Math" w:cs="Cambria Math"/>
        </w:rPr>
        <w:instrText>‐</w:instrText>
      </w:r>
      <w:r w:rsidR="000F6741">
        <w:instrText xml:space="preserve">19?","title-short":"(Indoor) isolation, stress, and physical inactivity","volume":"30","author":[{"family":"Burtscher","given":"Johannes"},{"family":"Burtscher","given":"Martin"},{"family":"Millet","given":"Grégoire P."}],"issued":{"date-parts":[["2020",8]]}}}],"schema":"https://github.com/citation-style-language/schema/raw/master/csl-citation.json"} </w:instrText>
      </w:r>
      <w:r w:rsidR="000F6741">
        <w:fldChar w:fldCharType="separate"/>
      </w:r>
      <w:r w:rsidR="000F6741" w:rsidRPr="000F6741">
        <w:rPr>
          <w:rFonts w:cs="Times New Roman"/>
          <w:vertAlign w:val="superscript"/>
        </w:rPr>
        <w:t>5,6</w:t>
      </w:r>
      <w:r w:rsidR="000F6741">
        <w:fldChar w:fldCharType="end"/>
      </w:r>
      <w:r>
        <w:t xml:space="preserve">. </w:t>
      </w:r>
      <w:r w:rsidR="00C74C77">
        <w:t xml:space="preserve">The </w:t>
      </w:r>
      <w:r w:rsidR="00C74C77" w:rsidRPr="000B670C">
        <w:rPr>
          <w:b/>
          <w:bCs/>
        </w:rPr>
        <w:t>Google COVID-19 Community Mobility Reports</w:t>
      </w:r>
      <w:r w:rsidR="00C74C77">
        <w:t xml:space="preserve"> (</w:t>
      </w:r>
      <w:hyperlink r:id="rId18" w:history="1">
        <w:r w:rsidR="00F848A9" w:rsidRPr="0080395F">
          <w:rPr>
            <w:rStyle w:val="Hyperlink"/>
          </w:rPr>
          <w:t>www.google.com/ covid19/mobility/</w:t>
        </w:r>
      </w:hyperlink>
      <w:r w:rsidR="008E631E">
        <w:t xml:space="preserve">) </w:t>
      </w:r>
      <w:r w:rsidR="00F848A9">
        <w:t xml:space="preserve">are designed to provide public health workers with information regarding human movement patterns to assist with COVID-19 planning. </w:t>
      </w:r>
      <w:r w:rsidR="00DE732B">
        <w:t xml:space="preserve">It takes data from all phones with the ‘Location History’ setting ‘on’ and </w:t>
      </w:r>
      <w:r w:rsidR="00704E02">
        <w:t xml:space="preserve">presents travel to various categorical location types </w:t>
      </w:r>
      <w:r w:rsidR="000B670C">
        <w:t xml:space="preserve">as a percentage relative to </w:t>
      </w:r>
      <w:r w:rsidR="002B2518">
        <w:t xml:space="preserve">the same day of the week in </w:t>
      </w:r>
      <w:r w:rsidR="00252473">
        <w:t xml:space="preserve">a </w:t>
      </w:r>
      <w:r w:rsidR="000B670C">
        <w:t xml:space="preserve">pre-COVID </w:t>
      </w:r>
      <w:r w:rsidR="00252473">
        <w:t>week</w:t>
      </w:r>
      <w:r w:rsidR="000B670C">
        <w:t xml:space="preserve"> (</w:t>
      </w:r>
      <w:r w:rsidR="005E47DF">
        <w:t xml:space="preserve">the median of </w:t>
      </w:r>
      <w:r w:rsidR="000B670C">
        <w:t>January 2020).</w:t>
      </w:r>
      <w:r w:rsidR="00807636">
        <w:t xml:space="preserve"> </w:t>
      </w:r>
      <w:r w:rsidR="002B2518">
        <w:t>Only data points with sufficient information to ensure anonymity of any individual person are presented. Data not considered to preserve anon</w:t>
      </w:r>
      <w:r w:rsidR="00FA0114">
        <w:t xml:space="preserve">ymity are presented as blanks. </w:t>
      </w:r>
      <w:r w:rsidR="00D10BB3">
        <w:t xml:space="preserve">In this way, </w:t>
      </w:r>
      <w:r w:rsidR="005E47DF">
        <w:t xml:space="preserve">increases of 100% represent a doubling in travel to </w:t>
      </w:r>
      <w:r w:rsidR="004B494B">
        <w:t xml:space="preserve">a given category </w:t>
      </w:r>
      <w:r w:rsidR="005E47DF">
        <w:t xml:space="preserve">relative to January 2020. </w:t>
      </w:r>
      <w:r w:rsidR="00807636">
        <w:t xml:space="preserve">The </w:t>
      </w:r>
      <w:r w:rsidR="000B670C">
        <w:t xml:space="preserve">categories include </w:t>
      </w:r>
      <w:r w:rsidR="00D52015">
        <w:t>the broad t</w:t>
      </w:r>
      <w:r w:rsidR="00807636">
        <w:t>erm</w:t>
      </w:r>
      <w:r w:rsidR="00D52015">
        <w:t xml:space="preserve"> ‘Parks’, which includes urban greenspaces, national parks, provincial parks, and </w:t>
      </w:r>
      <w:r w:rsidR="00DC5C59">
        <w:t>more</w:t>
      </w:r>
      <w:r w:rsidR="00354075">
        <w:t xml:space="preserve">. Analysis of this category in different </w:t>
      </w:r>
      <w:r w:rsidR="00354075">
        <w:rPr>
          <w:b/>
          <w:bCs/>
        </w:rPr>
        <w:t xml:space="preserve">jurisdictions </w:t>
      </w:r>
      <w:r w:rsidR="00354075">
        <w:t xml:space="preserve">can </w:t>
      </w:r>
      <w:r w:rsidR="00552502">
        <w:t>be used to elucidate where travel to ‘parks’ has increased in comparison to other areas</w:t>
      </w:r>
      <w:r w:rsidR="00B000F8">
        <w:t xml:space="preserve"> </w:t>
      </w:r>
      <w:r w:rsidR="00B000F8">
        <w:fldChar w:fldCharType="begin"/>
      </w:r>
      <w:r w:rsidR="00B000F8">
        <w:instrText xml:space="preserve"> ADDIN ZOTERO_ITEM CSL_CITATION {"citationID":"dchKuyMv","properties":{"formattedCitation":"\\super 6\\nosupersub{}","plainCitation":"6","noteIndex":0},"citationItems":[{"id":1136,"uris":["http://zotero.org/users/5535725/items/FJCTR9Q6"],"uri":["http://zotero.org/users/5535725/items/FJCTR9Q6"],"itemData":{"id":1136,"type":"article-journal","container-title":"Scandinavian Journal of Medicine &amp; Science in Sports","DOI":"10.1111/sms.13706","ISSN":"0905-7188, 1600-0838","issue":"8","journalAbbreviation":"Scand J Med Sci Sports","language":"en","page":"1544-1545","source":"DOI.org (Crossref)","title":"(Indoor) isolation, stress, and physical inactivity: Vicious circles accelerated by COVID</w:instrText>
      </w:r>
      <w:r w:rsidR="00B000F8">
        <w:rPr>
          <w:rFonts w:ascii="Cambria Math" w:hAnsi="Cambria Math" w:cs="Cambria Math"/>
        </w:rPr>
        <w:instrText>‐</w:instrText>
      </w:r>
      <w:r w:rsidR="00B000F8">
        <w:instrText xml:space="preserve">19?","title-short":"(Indoor) isolation, stress, and physical inactivity","volume":"30","author":[{"family":"Burtscher","given":"Johannes"},{"family":"Burtscher","given":"Martin"},{"family":"Millet","given":"Grégoire P."}],"issued":{"date-parts":[["2020",8]]}}}],"schema":"https://github.com/citation-style-language/schema/raw/master/csl-citation.json"} </w:instrText>
      </w:r>
      <w:r w:rsidR="00B000F8">
        <w:fldChar w:fldCharType="separate"/>
      </w:r>
      <w:r w:rsidR="00B000F8" w:rsidRPr="00B000F8">
        <w:rPr>
          <w:rFonts w:cs="Times New Roman"/>
          <w:vertAlign w:val="superscript"/>
        </w:rPr>
        <w:t>6</w:t>
      </w:r>
      <w:r w:rsidR="00B000F8">
        <w:fldChar w:fldCharType="end"/>
      </w:r>
      <w:r w:rsidR="00552502">
        <w:t xml:space="preserve">. </w:t>
      </w:r>
    </w:p>
    <w:p w14:paraId="4C8D1E96" w14:textId="14AB2666" w:rsidR="00D0021C" w:rsidRDefault="00D0021C" w:rsidP="00AC0C7D">
      <w:r>
        <w:lastRenderedPageBreak/>
        <w:t xml:space="preserve">The second Google data source </w:t>
      </w:r>
      <w:r w:rsidR="000F6741">
        <w:t xml:space="preserve">previously used </w:t>
      </w:r>
      <w:r>
        <w:t xml:space="preserve">for examining recreation </w:t>
      </w:r>
      <w:r w:rsidR="005E033B">
        <w:t xml:space="preserve">in response to COVID-19 </w:t>
      </w:r>
      <w:r>
        <w:t xml:space="preserve">is </w:t>
      </w:r>
      <w:r w:rsidR="000F6741">
        <w:rPr>
          <w:b/>
          <w:bCs/>
        </w:rPr>
        <w:t>Google Trends</w:t>
      </w:r>
      <w:r w:rsidR="005E033B">
        <w:rPr>
          <w:b/>
          <w:bCs/>
        </w:rPr>
        <w:t xml:space="preserve"> </w:t>
      </w:r>
      <w:r w:rsidR="005E033B">
        <w:t>(</w:t>
      </w:r>
      <w:hyperlink r:id="rId19" w:history="1">
        <w:r w:rsidR="005E033B" w:rsidRPr="0080395F">
          <w:rPr>
            <w:rStyle w:val="Hyperlink"/>
          </w:rPr>
          <w:t>www.google.com/trends</w:t>
        </w:r>
      </w:hyperlink>
      <w:r w:rsidR="005E033B">
        <w:t xml:space="preserve">). </w:t>
      </w:r>
      <w:r w:rsidR="003D37E7">
        <w:t xml:space="preserve">This source provides a platform </w:t>
      </w:r>
      <w:r w:rsidR="00A148B1">
        <w:t>to search t</w:t>
      </w:r>
      <w:r w:rsidR="003D37E7">
        <w:t xml:space="preserve">he relative interest in any </w:t>
      </w:r>
      <w:r w:rsidR="009C7020">
        <w:t>term searched through the Google search engine</w:t>
      </w:r>
      <w:r w:rsidR="007B1130">
        <w:t xml:space="preserve"> in any</w:t>
      </w:r>
      <w:r w:rsidR="004B494B">
        <w:t xml:space="preserve"> custom</w:t>
      </w:r>
      <w:r w:rsidR="007B1130">
        <w:t xml:space="preserve"> time period from the present dating back to 2004. </w:t>
      </w:r>
      <w:r w:rsidR="000E4E1A">
        <w:t xml:space="preserve">This information is presented </w:t>
      </w:r>
      <w:r w:rsidR="00D10BB3">
        <w:t xml:space="preserve">as </w:t>
      </w:r>
      <w:r w:rsidR="00023B68">
        <w:t xml:space="preserve">a daily </w:t>
      </w:r>
      <w:r w:rsidR="00D10BB3">
        <w:t xml:space="preserve">percentage relative to the most popular time in the period, which will always be 100%. </w:t>
      </w:r>
      <w:r w:rsidR="004C742C">
        <w:t xml:space="preserve">By analyzing terms that are related to recreation activities </w:t>
      </w:r>
      <w:r w:rsidR="000E4E1A">
        <w:t>or conservation area types, the relative interest in either can be determined at different points in time</w:t>
      </w:r>
      <w:r w:rsidR="004B494B">
        <w:t xml:space="preserve"> </w:t>
      </w:r>
      <w:r w:rsidR="004B494B">
        <w:fldChar w:fldCharType="begin"/>
      </w:r>
      <w:r w:rsidR="004B494B">
        <w:instrText xml:space="preserve"> ADDIN ZOTERO_ITEM CSL_CITATION {"citationID":"dfotFth3","properties":{"formattedCitation":"\\super 5\\nosupersub{}","plainCitation":"5","noteIndex":0},"citationItems":[{"id":1132,"uris":["http://zotero.org/users/5535725/items/UBKSWUID"],"uri":["http://zotero.org/users/5535725/items/UBKSWUID"],"itemData":{"id":1132,"type":"article-journal","container-title":"Frontiers in Ecology and the Environment","DOI":"10.1002/fee.2230","ISSN":"1540-9309","issue":"6","language":"en","note":"_eprint: https://onlinelibrary.wiley.com/doi/pdf/10.1002/fee.2230","page":"318-319","source":"Wiley Online Library","title":"COVID-19 crisis demonstrates the urgent need for urban greenspaces","volume":"18","author":[{"family":"Kleinschroth","given":"Fritz"},{"family":"Kowarik","given":"Ingo"}],"issued":{"date-parts":[["2020"]]}}}],"schema":"https://github.com/citation-style-language/schema/raw/master/csl-citation.json"} </w:instrText>
      </w:r>
      <w:r w:rsidR="004B494B">
        <w:fldChar w:fldCharType="separate"/>
      </w:r>
      <w:r w:rsidR="004B494B" w:rsidRPr="004B494B">
        <w:rPr>
          <w:rFonts w:cs="Times New Roman"/>
          <w:vertAlign w:val="superscript"/>
        </w:rPr>
        <w:t>5</w:t>
      </w:r>
      <w:r w:rsidR="004B494B">
        <w:fldChar w:fldCharType="end"/>
      </w:r>
      <w:r w:rsidR="000E4E1A">
        <w:t xml:space="preserve">. </w:t>
      </w:r>
      <w:r w:rsidR="00F617DA">
        <w:t>This information can</w:t>
      </w:r>
      <w:r w:rsidR="00CF62AD">
        <w:t xml:space="preserve"> </w:t>
      </w:r>
      <w:r w:rsidR="00023B68">
        <w:t xml:space="preserve">also be used at different jurisdictional scales to </w:t>
      </w:r>
      <w:r w:rsidR="002839C7">
        <w:t xml:space="preserve">compare how interest in different recreation activities or conservation area </w:t>
      </w:r>
      <w:r w:rsidR="0064302C">
        <w:t>types has changed through time</w:t>
      </w:r>
      <w:r w:rsidR="00ED7AB4">
        <w:t xml:space="preserve"> in different places</w:t>
      </w:r>
      <w:r w:rsidR="0064302C">
        <w:t xml:space="preserve">. </w:t>
      </w:r>
    </w:p>
    <w:p w14:paraId="2A2FC674" w14:textId="5EE1B7CB" w:rsidR="0064302C" w:rsidRPr="005E033B" w:rsidRDefault="0064302C" w:rsidP="00AC0C7D">
      <w:r>
        <w:t xml:space="preserve">These two data sources present vast untapped potential to produce baselines </w:t>
      </w:r>
      <w:r w:rsidR="00787D06">
        <w:t xml:space="preserve">of recreation activity </w:t>
      </w:r>
      <w:r w:rsidR="003B5F8E">
        <w:t xml:space="preserve">in conservation areas </w:t>
      </w:r>
      <w:r w:rsidR="00787D06">
        <w:t>by jurisdiction, albeit with several issues</w:t>
      </w:r>
      <w:r w:rsidR="00E82F38">
        <w:t xml:space="preserve"> (see “Data Limitations”)</w:t>
      </w:r>
      <w:r w:rsidR="00787D06">
        <w:t xml:space="preserve">. </w:t>
      </w:r>
      <w:r w:rsidR="00131CAD">
        <w:t>Although b</w:t>
      </w:r>
      <w:r w:rsidR="00E82F38">
        <w:t xml:space="preserve">oth data sources </w:t>
      </w:r>
      <w:r w:rsidR="003B5F8E">
        <w:t xml:space="preserve">require extensive validation against existing </w:t>
      </w:r>
      <w:r w:rsidR="00713B3C">
        <w:t xml:space="preserve">data for </w:t>
      </w:r>
      <w:r w:rsidR="003B5F8E">
        <w:t xml:space="preserve">recreation and human usage in conservation </w:t>
      </w:r>
      <w:r w:rsidR="00713B3C">
        <w:t>areas</w:t>
      </w:r>
      <w:r w:rsidR="00AA775E">
        <w:t>, they</w:t>
      </w:r>
      <w:r w:rsidR="00713B3C">
        <w:t xml:space="preserve"> can still be used preliminarily to examine the potential for </w:t>
      </w:r>
      <w:r w:rsidR="00F40441">
        <w:t xml:space="preserve">informing managers on recreation activities. Such </w:t>
      </w:r>
      <w:r w:rsidR="00D24529">
        <w:t xml:space="preserve">preliminary evidence for the usage of this data is presented here examining Canada at federal, provincial, and municipal jurisdictions. </w:t>
      </w:r>
    </w:p>
    <w:p w14:paraId="5756350E" w14:textId="4DDBF3DD" w:rsidR="00225AC3" w:rsidRDefault="00175640" w:rsidP="00AC0C7D">
      <w:pPr>
        <w:pStyle w:val="Heading1"/>
      </w:pPr>
      <w:r>
        <w:rPr>
          <w:noProof/>
        </w:rPr>
        <mc:AlternateContent>
          <mc:Choice Requires="wps">
            <w:drawing>
              <wp:anchor distT="45720" distB="45720" distL="114300" distR="114300" simplePos="0" relativeHeight="251667456" behindDoc="0" locked="0" layoutInCell="1" allowOverlap="1" wp14:anchorId="4DBFF2EE" wp14:editId="7F4092B1">
                <wp:simplePos x="0" y="0"/>
                <wp:positionH relativeFrom="column">
                  <wp:posOffset>-39370</wp:posOffset>
                </wp:positionH>
                <wp:positionV relativeFrom="paragraph">
                  <wp:posOffset>-1906905</wp:posOffset>
                </wp:positionV>
                <wp:extent cx="3239770" cy="5496560"/>
                <wp:effectExtent l="0" t="0" r="0" b="889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49656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gradFill>
                        <a:ln w="9525">
                          <a:noFill/>
                          <a:miter lim="800000"/>
                          <a:headEnd/>
                          <a:tailEnd/>
                        </a:ln>
                      </wps:spPr>
                      <wps:txbx>
                        <w:txbxContent>
                          <w:p w14:paraId="3E7702AC" w14:textId="77777777" w:rsidR="00D4492F" w:rsidRDefault="00D4492F" w:rsidP="00875C86">
                            <w:pPr>
                              <w:jc w:val="center"/>
                              <w:rPr>
                                <w:rStyle w:val="SubtleEmphasis"/>
                                <w:i w:val="0"/>
                                <w:iCs w:val="0"/>
                              </w:rPr>
                            </w:pPr>
                            <w:r>
                              <w:rPr>
                                <w:noProof/>
                              </w:rPr>
                              <w:drawing>
                                <wp:inline distT="0" distB="0" distL="0" distR="0" wp14:anchorId="472A8AD4" wp14:editId="461CC32D">
                                  <wp:extent cx="2905125" cy="207708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76AE68A2" w14:textId="77777777" w:rsidR="00D4492F" w:rsidRDefault="00D4492F" w:rsidP="00875C86">
                            <w:pPr>
                              <w:jc w:val="center"/>
                              <w:rPr>
                                <w:rStyle w:val="SubtleEmphasis"/>
                                <w:i w:val="0"/>
                                <w:iCs w:val="0"/>
                              </w:rPr>
                            </w:pPr>
                            <w:r>
                              <w:rPr>
                                <w:noProof/>
                              </w:rPr>
                              <w:drawing>
                                <wp:inline distT="0" distB="0" distL="0" distR="0" wp14:anchorId="58787F38" wp14:editId="21B57A70">
                                  <wp:extent cx="2905125" cy="207708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1BF0FB20" w14:textId="52DEA8CB" w:rsidR="00D4492F" w:rsidRPr="008E6991" w:rsidRDefault="00D4492F" w:rsidP="00AC0C7D">
                            <w:pPr>
                              <w:rPr>
                                <w:rStyle w:val="SubtleEmphasis"/>
                              </w:rPr>
                            </w:pPr>
                            <w:r w:rsidRPr="00F15EAC">
                              <w:rPr>
                                <w:rStyle w:val="SubtleEmphasis"/>
                                <w:b/>
                                <w:bCs/>
                              </w:rPr>
                              <w:t>Figure 1:</w:t>
                            </w:r>
                            <w:r>
                              <w:rPr>
                                <w:rStyle w:val="SubtleEmphasis"/>
                              </w:rPr>
                              <w:t xml:space="preserve"> Google COVID-19 Community Mobility Report results for travel to ‘Parks’ averaged across all of Canada and in Canmore, Alberta. Travel i</w:t>
                            </w:r>
                            <w:r w:rsidR="008E141F">
                              <w:rPr>
                                <w:rStyle w:val="SubtleEmphasis"/>
                              </w:rPr>
                              <w:t>s</w:t>
                            </w:r>
                            <w:r>
                              <w:rPr>
                                <w:rStyle w:val="SubtleEmphasis"/>
                              </w:rPr>
                              <w:t xml:space="preserve"> shown throughout 2020 as a percentage relative to January 2020. Blue lines show trends. </w:t>
                            </w:r>
                            <w:r w:rsidR="002C03E5">
                              <w:rPr>
                                <w:rStyle w:val="SubtleEmphasis"/>
                              </w:rPr>
                              <w:t>In summer 2020</w:t>
                            </w:r>
                            <w:r>
                              <w:rPr>
                                <w:rStyle w:val="SubtleEmphasis"/>
                              </w:rPr>
                              <w:t xml:space="preserve">, travel to parks increased by </w:t>
                            </w:r>
                            <w:r w:rsidR="00663355">
                              <w:rPr>
                                <w:rStyle w:val="SubtleEmphasis"/>
                              </w:rPr>
                              <w:t>~</w:t>
                            </w:r>
                            <w:r w:rsidR="002C03E5">
                              <w:rPr>
                                <w:rStyle w:val="SubtleEmphasis"/>
                              </w:rPr>
                              <w:t>150%</w:t>
                            </w:r>
                            <w:r w:rsidR="0015709F">
                              <w:rPr>
                                <w:rStyle w:val="SubtleEmphasis"/>
                              </w:rPr>
                              <w:t xml:space="preserve"> </w:t>
                            </w:r>
                            <w:r w:rsidR="004A33CF">
                              <w:rPr>
                                <w:rStyle w:val="SubtleEmphasis"/>
                              </w:rPr>
                              <w:t>a</w:t>
                            </w:r>
                            <w:r w:rsidR="0015709F">
                              <w:rPr>
                                <w:rStyle w:val="SubtleEmphasis"/>
                              </w:rPr>
                              <w:t>cross Canada</w:t>
                            </w:r>
                            <w:r w:rsidR="002C03E5">
                              <w:rPr>
                                <w:rStyle w:val="SubtleEmphasis"/>
                              </w:rPr>
                              <w:t>. In Canmore</w:t>
                            </w:r>
                            <w:r w:rsidR="0015709F">
                              <w:rPr>
                                <w:rStyle w:val="SubtleEmphasis"/>
                              </w:rPr>
                              <w:t xml:space="preserve"> specifically</w:t>
                            </w:r>
                            <w:r w:rsidR="002C03E5">
                              <w:rPr>
                                <w:rStyle w:val="SubtleEmphasis"/>
                              </w:rPr>
                              <w:t xml:space="preserve">, travel to parks increased by </w:t>
                            </w:r>
                            <w:r w:rsidR="00663355">
                              <w:rPr>
                                <w:rStyle w:val="SubtleEmphasis"/>
                              </w:rPr>
                              <w:t>~</w:t>
                            </w:r>
                            <w:r w:rsidR="002C03E5">
                              <w:rPr>
                                <w:rStyle w:val="SubtleEmphasis"/>
                              </w:rPr>
                              <w:t>350%</w:t>
                            </w:r>
                            <w:r w:rsidR="00502CA6">
                              <w:rPr>
                                <w:rStyle w:val="SubtleEmphasis"/>
                              </w:rPr>
                              <w:t xml:space="preserve">. </w:t>
                            </w:r>
                          </w:p>
                          <w:p w14:paraId="06DEC03D" w14:textId="77777777" w:rsidR="00D4492F" w:rsidRPr="00730342" w:rsidRDefault="00D4492F" w:rsidP="00AC0C7D">
                            <w:pPr>
                              <w:rPr>
                                <w:rStyle w:val="SubtleEmphasis"/>
                                <w:i w:val="0"/>
                                <w:iCs w:val="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FF2EE" id="_x0000_s1029" type="#_x0000_t202" style="position:absolute;margin-left:-3.1pt;margin-top:-150.15pt;width:255.1pt;height:432.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" fillcolor="#f6f8fc [180]" stroked="f">
                <v:fill color2="#c7d4ed [980]" angle="45" colors="0 #f6f8fc;48497f #abc0e4;54395f #abc0e4;1 #c7d5ed" focus="100%" type="gradient"/>
                <v:textbox>
                  <w:txbxContent>
                    <w:p w14:paraId="3E7702AC" w14:textId="77777777" w:rsidR="00D4492F" w:rsidRDefault="00D4492F" w:rsidP="00875C86">
                      <w:pPr>
                        <w:jc w:val="center"/>
                        <w:rPr>
                          <w:rStyle w:val="SubtleEmphasis"/>
                          <w:i w:val="0"/>
                          <w:iCs w:val="0"/>
                        </w:rPr>
                      </w:pPr>
                      <w:r>
                        <w:rPr>
                          <w:noProof/>
                        </w:rPr>
                        <w:drawing>
                          <wp:inline distT="0" distB="0" distL="0" distR="0" wp14:anchorId="472A8AD4" wp14:editId="461CC32D">
                            <wp:extent cx="2905125" cy="207708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76AE68A2" w14:textId="77777777" w:rsidR="00D4492F" w:rsidRDefault="00D4492F" w:rsidP="00875C86">
                      <w:pPr>
                        <w:jc w:val="center"/>
                        <w:rPr>
                          <w:rStyle w:val="SubtleEmphasis"/>
                          <w:i w:val="0"/>
                          <w:iCs w:val="0"/>
                        </w:rPr>
                      </w:pPr>
                      <w:r>
                        <w:rPr>
                          <w:noProof/>
                        </w:rPr>
                        <w:drawing>
                          <wp:inline distT="0" distB="0" distL="0" distR="0" wp14:anchorId="58787F38" wp14:editId="21B57A70">
                            <wp:extent cx="2905125" cy="207708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1BF0FB20" w14:textId="52DEA8CB" w:rsidR="00D4492F" w:rsidRPr="008E6991" w:rsidRDefault="00D4492F" w:rsidP="00AC0C7D">
                      <w:pPr>
                        <w:rPr>
                          <w:rStyle w:val="SubtleEmphasis"/>
                        </w:rPr>
                      </w:pPr>
                      <w:r w:rsidRPr="00F15EAC">
                        <w:rPr>
                          <w:rStyle w:val="SubtleEmphasis"/>
                          <w:b/>
                          <w:bCs/>
                        </w:rPr>
                        <w:t>Figure 1:</w:t>
                      </w:r>
                      <w:r>
                        <w:rPr>
                          <w:rStyle w:val="SubtleEmphasis"/>
                        </w:rPr>
                        <w:t xml:space="preserve"> Google COVID-19 Community Mobility Report results for travel to ‘Parks’ averaged across all of Canada and in Canmore, Alberta. Travel i</w:t>
                      </w:r>
                      <w:r w:rsidR="008E141F">
                        <w:rPr>
                          <w:rStyle w:val="SubtleEmphasis"/>
                        </w:rPr>
                        <w:t>s</w:t>
                      </w:r>
                      <w:r>
                        <w:rPr>
                          <w:rStyle w:val="SubtleEmphasis"/>
                        </w:rPr>
                        <w:t xml:space="preserve"> shown throughout 2020 as a percentage relative to January 2020. Blue lines show trends. </w:t>
                      </w:r>
                      <w:r w:rsidR="002C03E5">
                        <w:rPr>
                          <w:rStyle w:val="SubtleEmphasis"/>
                        </w:rPr>
                        <w:t>In summer 2020</w:t>
                      </w:r>
                      <w:r>
                        <w:rPr>
                          <w:rStyle w:val="SubtleEmphasis"/>
                        </w:rPr>
                        <w:t xml:space="preserve">, travel to parks increased by </w:t>
                      </w:r>
                      <w:r w:rsidR="00663355">
                        <w:rPr>
                          <w:rStyle w:val="SubtleEmphasis"/>
                        </w:rPr>
                        <w:t>~</w:t>
                      </w:r>
                      <w:r w:rsidR="002C03E5">
                        <w:rPr>
                          <w:rStyle w:val="SubtleEmphasis"/>
                        </w:rPr>
                        <w:t>150%</w:t>
                      </w:r>
                      <w:r w:rsidR="0015709F">
                        <w:rPr>
                          <w:rStyle w:val="SubtleEmphasis"/>
                        </w:rPr>
                        <w:t xml:space="preserve"> </w:t>
                      </w:r>
                      <w:r w:rsidR="004A33CF">
                        <w:rPr>
                          <w:rStyle w:val="SubtleEmphasis"/>
                        </w:rPr>
                        <w:t>a</w:t>
                      </w:r>
                      <w:r w:rsidR="0015709F">
                        <w:rPr>
                          <w:rStyle w:val="SubtleEmphasis"/>
                        </w:rPr>
                        <w:t>cross Canada</w:t>
                      </w:r>
                      <w:r w:rsidR="002C03E5">
                        <w:rPr>
                          <w:rStyle w:val="SubtleEmphasis"/>
                        </w:rPr>
                        <w:t>. In Canmore</w:t>
                      </w:r>
                      <w:r w:rsidR="0015709F">
                        <w:rPr>
                          <w:rStyle w:val="SubtleEmphasis"/>
                        </w:rPr>
                        <w:t xml:space="preserve"> specifically</w:t>
                      </w:r>
                      <w:r w:rsidR="002C03E5">
                        <w:rPr>
                          <w:rStyle w:val="SubtleEmphasis"/>
                        </w:rPr>
                        <w:t xml:space="preserve">, travel to parks increased by </w:t>
                      </w:r>
                      <w:r w:rsidR="00663355">
                        <w:rPr>
                          <w:rStyle w:val="SubtleEmphasis"/>
                        </w:rPr>
                        <w:t>~</w:t>
                      </w:r>
                      <w:r w:rsidR="002C03E5">
                        <w:rPr>
                          <w:rStyle w:val="SubtleEmphasis"/>
                        </w:rPr>
                        <w:t>350%</w:t>
                      </w:r>
                      <w:r w:rsidR="00502CA6">
                        <w:rPr>
                          <w:rStyle w:val="SubtleEmphasis"/>
                        </w:rPr>
                        <w:t xml:space="preserve">. </w:t>
                      </w:r>
                    </w:p>
                    <w:p w14:paraId="06DEC03D" w14:textId="77777777" w:rsidR="00D4492F" w:rsidRPr="00730342" w:rsidRDefault="00D4492F" w:rsidP="00AC0C7D">
                      <w:pPr>
                        <w:rPr>
                          <w:rStyle w:val="SubtleEmphasis"/>
                          <w:i w:val="0"/>
                          <w:iCs w:val="0"/>
                        </w:rPr>
                      </w:pPr>
                    </w:p>
                  </w:txbxContent>
                </v:textbox>
                <w10:wrap type="topAndBottom"/>
              </v:shape>
            </w:pict>
          </mc:Fallback>
        </mc:AlternateContent>
      </w:r>
      <w:r w:rsidR="00225AC3">
        <w:t xml:space="preserve">Preliminary </w:t>
      </w:r>
      <w:r w:rsidR="00792783">
        <w:t>Evidence</w:t>
      </w:r>
      <w:r w:rsidR="00297E85">
        <w:t xml:space="preserve"> in Canada</w:t>
      </w:r>
    </w:p>
    <w:p w14:paraId="0A9B5D92" w14:textId="02216886" w:rsidR="001505AA" w:rsidRDefault="00C02CA9" w:rsidP="00AC0C7D">
      <w:r>
        <w:t>Examining t</w:t>
      </w:r>
      <w:r w:rsidR="00303D31">
        <w:t xml:space="preserve">he Google COVID-19 Community Mobility Reports provide some applications for </w:t>
      </w:r>
      <w:r>
        <w:t xml:space="preserve">relating changes in human recreation to conservation areas. </w:t>
      </w:r>
      <w:r w:rsidR="00F134F7">
        <w:t>In the summer of 2020, travel to ‘Parks’ across all of Canada increased by ~150% relative to Janu</w:t>
      </w:r>
      <w:r w:rsidR="00E11923">
        <w:t xml:space="preserve">ary 2020 (Figure 1). This federal average can be used to identify </w:t>
      </w:r>
      <w:r w:rsidR="003E1C6F">
        <w:t xml:space="preserve">jurisdictions at the provincial or municipal level that had higher or lower relative changes than the federal average. </w:t>
      </w:r>
      <w:r w:rsidR="002A37E8">
        <w:t xml:space="preserve">An example of such a place is Canmore, AB, which had a nearly </w:t>
      </w:r>
      <w:r w:rsidR="005F3B85">
        <w:t xml:space="preserve">350% increase in travel to ‘Parks’ relative to January 2020. </w:t>
      </w:r>
      <w:r w:rsidR="00B55447">
        <w:t xml:space="preserve">A logical inference of this result could be that </w:t>
      </w:r>
      <w:r w:rsidR="003A0103">
        <w:t xml:space="preserve">the relative proximity of Canmore to several of the Rocky Mountain </w:t>
      </w:r>
      <w:r w:rsidR="00B55447">
        <w:t>parks, such as Banff</w:t>
      </w:r>
      <w:r w:rsidR="00C65105">
        <w:t xml:space="preserve"> National Park</w:t>
      </w:r>
      <w:r w:rsidR="00B55447">
        <w:t>, Jasper</w:t>
      </w:r>
      <w:r w:rsidR="00C65105">
        <w:t xml:space="preserve"> National Park</w:t>
      </w:r>
      <w:r w:rsidR="00B55447">
        <w:t>, or Castle</w:t>
      </w:r>
      <w:r w:rsidR="00C65105">
        <w:t xml:space="preserve"> Provincial Park</w:t>
      </w:r>
      <w:r w:rsidR="00B55447">
        <w:t xml:space="preserve">, </w:t>
      </w:r>
      <w:r w:rsidR="006F3077">
        <w:t xml:space="preserve">results in increased travel to conservation areas compared with the rest of Canada. </w:t>
      </w:r>
      <w:r w:rsidR="006F10FD">
        <w:t xml:space="preserve">While this may seem an obvious observation, </w:t>
      </w:r>
      <w:r w:rsidR="00C65105">
        <w:t xml:space="preserve">similar logic and comparisons can be used to examine </w:t>
      </w:r>
      <w:r w:rsidR="008E753B">
        <w:t xml:space="preserve">jurisdictions with similar patterns and less obvious rationale. </w:t>
      </w:r>
    </w:p>
    <w:p w14:paraId="7F70A70B" w14:textId="49613560" w:rsidR="008E753B" w:rsidRPr="00AC0C7D" w:rsidRDefault="002B1FB5" w:rsidP="00AC0C7D">
      <w:r>
        <w:rPr>
          <w:noProof/>
        </w:rPr>
        <w:lastRenderedPageBreak/>
        <mc:AlternateContent>
          <mc:Choice Requires="wps">
            <w:drawing>
              <wp:anchor distT="45720" distB="45720" distL="114300" distR="114300" simplePos="0" relativeHeight="251681792" behindDoc="0" locked="0" layoutInCell="1" allowOverlap="1" wp14:anchorId="5EF3CD40" wp14:editId="331A0BC0">
                <wp:simplePos x="0" y="0"/>
                <wp:positionH relativeFrom="column">
                  <wp:posOffset>3632200</wp:posOffset>
                </wp:positionH>
                <wp:positionV relativeFrom="paragraph">
                  <wp:posOffset>1270</wp:posOffset>
                </wp:positionV>
                <wp:extent cx="3239770" cy="60198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60198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3B62AD9C" w14:textId="77777777" w:rsidR="002F518A" w:rsidRDefault="002F518A" w:rsidP="002F518A">
                            <w:pPr>
                              <w:jc w:val="center"/>
                              <w:rPr>
                                <w:rStyle w:val="SubtleEmphasis"/>
                                <w:i w:val="0"/>
                                <w:iCs w:val="0"/>
                              </w:rPr>
                            </w:pPr>
                            <w:r>
                              <w:rPr>
                                <w:noProof/>
                              </w:rPr>
                              <w:drawing>
                                <wp:inline distT="0" distB="0" distL="0" distR="0" wp14:anchorId="5ADD536D" wp14:editId="77D66F76">
                                  <wp:extent cx="2905125" cy="20770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53AB0B7E" w14:textId="77777777" w:rsidR="002F518A" w:rsidRDefault="002F518A" w:rsidP="002F518A">
                            <w:pPr>
                              <w:jc w:val="center"/>
                              <w:rPr>
                                <w:rStyle w:val="SubtleEmphasis"/>
                                <w:i w:val="0"/>
                                <w:iCs w:val="0"/>
                              </w:rPr>
                            </w:pPr>
                            <w:r>
                              <w:rPr>
                                <w:noProof/>
                              </w:rPr>
                              <w:drawing>
                                <wp:inline distT="0" distB="0" distL="0" distR="0" wp14:anchorId="787EED29" wp14:editId="385D424B">
                                  <wp:extent cx="2905125" cy="2077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63E4C819" w14:textId="77777777" w:rsidR="002F518A" w:rsidRPr="00161286" w:rsidRDefault="002F518A" w:rsidP="002F518A">
                            <w:pPr>
                              <w:rPr>
                                <w:rStyle w:val="SubtleEmphasis"/>
                              </w:rPr>
                            </w:pPr>
                            <w:r w:rsidRPr="00331E3F">
                              <w:rPr>
                                <w:rStyle w:val="SubtleEmphasis"/>
                                <w:b/>
                                <w:bCs/>
                              </w:rPr>
                              <w:t>Figure 2:</w:t>
                            </w:r>
                            <w:r w:rsidRPr="00FD2134">
                              <w:rPr>
                                <w:rStyle w:val="SubtleEmphasis"/>
                              </w:rPr>
                              <w:t xml:space="preserve"> Google Trends results for searches for “national park” and “crown land” within Canada from 2016 to November 2020. Interest is shown as a percentage relative to the point in the 5-year period with the highest interest. Dotted blue lines show average annual maximum from 2016-2019. Both terms are annually cyclic, increasing in spring and decreasing in fall, but in 2020 “national park” decreased in interest by ~20% while “crown land” increased by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3CD40" id="_x0000_s1030" type="#_x0000_t202" style="position:absolute;margin-left:286pt;margin-top:.1pt;width:255.1pt;height:47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" fillcolor="#f6f8fc [180]" stroked="f">
                <v:fill color2="#c7d4ed [980]" colors="0 #f6f8fc;48497f #abc0e4;54395f #abc0e4;1 #c7d5ed" focus="100%" type="gradient"/>
                <v:textbox>
                  <w:txbxContent>
                    <w:p w14:paraId="3B62AD9C" w14:textId="77777777" w:rsidR="002F518A" w:rsidRDefault="002F518A" w:rsidP="002F518A">
                      <w:pPr>
                        <w:jc w:val="center"/>
                        <w:rPr>
                          <w:rStyle w:val="SubtleEmphasis"/>
                          <w:i w:val="0"/>
                          <w:iCs w:val="0"/>
                        </w:rPr>
                      </w:pPr>
                      <w:r>
                        <w:rPr>
                          <w:noProof/>
                        </w:rPr>
                        <w:drawing>
                          <wp:inline distT="0" distB="0" distL="0" distR="0" wp14:anchorId="5ADD536D" wp14:editId="77D66F76">
                            <wp:extent cx="2905125" cy="20770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53AB0B7E" w14:textId="77777777" w:rsidR="002F518A" w:rsidRDefault="002F518A" w:rsidP="002F518A">
                      <w:pPr>
                        <w:jc w:val="center"/>
                        <w:rPr>
                          <w:rStyle w:val="SubtleEmphasis"/>
                          <w:i w:val="0"/>
                          <w:iCs w:val="0"/>
                        </w:rPr>
                      </w:pPr>
                      <w:r>
                        <w:rPr>
                          <w:noProof/>
                        </w:rPr>
                        <w:drawing>
                          <wp:inline distT="0" distB="0" distL="0" distR="0" wp14:anchorId="787EED29" wp14:editId="385D424B">
                            <wp:extent cx="2905125" cy="2077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63E4C819" w14:textId="77777777" w:rsidR="002F518A" w:rsidRPr="00161286" w:rsidRDefault="002F518A" w:rsidP="002F518A">
                      <w:pPr>
                        <w:rPr>
                          <w:rStyle w:val="SubtleEmphasis"/>
                        </w:rPr>
                      </w:pPr>
                      <w:r w:rsidRPr="00331E3F">
                        <w:rPr>
                          <w:rStyle w:val="SubtleEmphasis"/>
                          <w:b/>
                          <w:bCs/>
                        </w:rPr>
                        <w:t>Figure 2:</w:t>
                      </w:r>
                      <w:r w:rsidRPr="00FD2134">
                        <w:rPr>
                          <w:rStyle w:val="SubtleEmphasis"/>
                        </w:rPr>
                        <w:t xml:space="preserve"> Google Trends results for searches for “national park” and “crown land” within Canada from 2016 to November 2020. Interest is shown as a percentage relative to the point in the 5-year period with the highest interest. Dotted blue lines show average annual maximum from 2016-2019. Both terms are annually cyclic, increasing in spring and decreasing in fall, but in 2020 “national park” decreased in interest by ~20% while “crown land” increased by ~50%.</w:t>
                      </w:r>
                    </w:p>
                  </w:txbxContent>
                </v:textbox>
                <w10:wrap type="square"/>
              </v:shape>
            </w:pict>
          </mc:Fallback>
        </mc:AlternateContent>
      </w:r>
      <w:r w:rsidR="00175640">
        <w:rPr>
          <w:noProof/>
        </w:rPr>
        <mc:AlternateContent>
          <mc:Choice Requires="wps">
            <w:drawing>
              <wp:anchor distT="45720" distB="45720" distL="114300" distR="114300" simplePos="0" relativeHeight="251679744" behindDoc="0" locked="0" layoutInCell="1" allowOverlap="1" wp14:anchorId="66B1FFF1" wp14:editId="220FDA92">
                <wp:simplePos x="0" y="0"/>
                <wp:positionH relativeFrom="column">
                  <wp:posOffset>-34925</wp:posOffset>
                </wp:positionH>
                <wp:positionV relativeFrom="paragraph">
                  <wp:posOffset>2865120</wp:posOffset>
                </wp:positionV>
                <wp:extent cx="3239770" cy="3916680"/>
                <wp:effectExtent l="0" t="0" r="0" b="762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391668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2CC39620" w14:textId="77777777" w:rsidR="002C4826" w:rsidRPr="00244413" w:rsidRDefault="002C4826" w:rsidP="002C4826">
                            <w:pPr>
                              <w:rPr>
                                <w:rStyle w:val="SubtleEmphasis"/>
                              </w:rPr>
                            </w:pPr>
                            <w:r w:rsidRPr="00331E3F">
                              <w:rPr>
                                <w:rStyle w:val="SubtleEmphasis"/>
                                <w:b/>
                                <w:bCs/>
                              </w:rPr>
                              <w:t>Table 1:</w:t>
                            </w:r>
                            <w:r w:rsidRPr="00244413">
                              <w:rPr>
                                <w:rStyle w:val="SubtleEmphasis"/>
                              </w:rPr>
                              <w:t xml:space="preserve"> Google COVID-19 Community Mobility Report results by province. Subregions are geographically distinct areas by which data are separated and range from cities to districts. Because data points below a threshold size are omitted by Google to ensure anonymity, some regions do not contain discernible trends. Subregions with more than 50% of the data points present in 2020 are considered ‘useful’, and those with less than 50% are not. There was no useful data from the 3 Canadian Territories.</w:t>
                            </w:r>
                          </w:p>
                          <w:tbl>
                            <w:tblPr>
                              <w:tblStyle w:val="ListTable7Colorful-Accent5"/>
                              <w:tblW w:w="5387" w:type="dxa"/>
                              <w:jc w:val="center"/>
                              <w:tblLook w:val="06A0" w:firstRow="1" w:lastRow="0" w:firstColumn="1" w:lastColumn="0" w:noHBand="1" w:noVBand="1"/>
                            </w:tblPr>
                            <w:tblGrid>
                              <w:gridCol w:w="1701"/>
                              <w:gridCol w:w="891"/>
                              <w:gridCol w:w="1394"/>
                              <w:gridCol w:w="1276"/>
                              <w:gridCol w:w="125"/>
                            </w:tblGrid>
                            <w:tr w:rsidR="002C4826" w:rsidRPr="00F67775" w14:paraId="3638E7C6" w14:textId="77777777" w:rsidTr="00F15EA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701" w:type="dxa"/>
                                  <w:shd w:val="clear" w:color="auto" w:fill="auto"/>
                                  <w:noWrap/>
                                  <w:vAlign w:val="center"/>
                                  <w:hideMark/>
                                </w:tcPr>
                                <w:p w14:paraId="666307E3" w14:textId="77777777" w:rsidR="002C4826" w:rsidRPr="00FD2134" w:rsidRDefault="002C4826" w:rsidP="00CB2F96">
                                  <w:pPr>
                                    <w:jc w:val="center"/>
                                    <w:rPr>
                                      <w:rStyle w:val="SubtleEmphasis"/>
                                    </w:rPr>
                                  </w:pPr>
                                  <w:r w:rsidRPr="00FD2134">
                                    <w:rPr>
                                      <w:rStyle w:val="SubtleEmphasis"/>
                                    </w:rPr>
                                    <w:t>Province</w:t>
                                  </w:r>
                                </w:p>
                              </w:tc>
                              <w:tc>
                                <w:tcPr>
                                  <w:tcW w:w="891" w:type="dxa"/>
                                  <w:shd w:val="clear" w:color="auto" w:fill="auto"/>
                                  <w:noWrap/>
                                  <w:vAlign w:val="center"/>
                                  <w:hideMark/>
                                </w:tcPr>
                                <w:p w14:paraId="00328D80" w14:textId="77777777" w:rsidR="002C4826" w:rsidRPr="00FD2134" w:rsidRDefault="002C4826" w:rsidP="00CB2F96">
                                  <w:pPr>
                                    <w:jc w:val="center"/>
                                    <w:cnfStyle w:val="100000000000" w:firstRow="1" w:lastRow="0" w:firstColumn="0" w:lastColumn="0" w:oddVBand="0" w:evenVBand="0" w:oddHBand="0" w:evenHBand="0" w:firstRowFirstColumn="0" w:firstRowLastColumn="0" w:lastRowFirstColumn="0" w:lastRowLastColumn="0"/>
                                    <w:rPr>
                                      <w:rStyle w:val="SubtleEmphasis"/>
                                    </w:rPr>
                                  </w:pPr>
                                  <w:r w:rsidRPr="00FD2134">
                                    <w:rPr>
                                      <w:rStyle w:val="SubtleEmphasis"/>
                                    </w:rPr>
                                    <w:t>#</w:t>
                                  </w:r>
                                  <w:r>
                                    <w:rPr>
                                      <w:rStyle w:val="SubtleEmphasis"/>
                                    </w:rPr>
                                    <w:t xml:space="preserve"> juris-dictions</w:t>
                                  </w:r>
                                </w:p>
                              </w:tc>
                              <w:tc>
                                <w:tcPr>
                                  <w:tcW w:w="1394" w:type="dxa"/>
                                  <w:shd w:val="clear" w:color="auto" w:fill="auto"/>
                                  <w:noWrap/>
                                  <w:vAlign w:val="center"/>
                                  <w:hideMark/>
                                </w:tcPr>
                                <w:p w14:paraId="2E6B088B" w14:textId="77777777" w:rsidR="002C4826" w:rsidRPr="00FD2134" w:rsidRDefault="002C4826" w:rsidP="00CB2F96">
                                  <w:pPr>
                                    <w:jc w:val="center"/>
                                    <w:cnfStyle w:val="100000000000" w:firstRow="1" w:lastRow="0" w:firstColumn="0" w:lastColumn="0" w:oddVBand="0" w:evenVBand="0" w:oddHBand="0" w:evenHBand="0" w:firstRowFirstColumn="0" w:firstRowLastColumn="0" w:lastRowFirstColumn="0" w:lastRowLastColumn="0"/>
                                    <w:rPr>
                                      <w:rStyle w:val="SubtleEmphasis"/>
                                    </w:rPr>
                                  </w:pPr>
                                  <w:r w:rsidRPr="00FD2134">
                                    <w:rPr>
                                      <w:rStyle w:val="SubtleEmphasis"/>
                                    </w:rPr>
                                    <w:t># with</w:t>
                                  </w:r>
                                </w:p>
                                <w:p w14:paraId="5B339A4E" w14:textId="77777777" w:rsidR="002C4826" w:rsidRPr="00FD2134" w:rsidRDefault="002C4826" w:rsidP="00CB2F96">
                                  <w:pPr>
                                    <w:jc w:val="center"/>
                                    <w:cnfStyle w:val="100000000000" w:firstRow="1" w:lastRow="0" w:firstColumn="0" w:lastColumn="0" w:oddVBand="0" w:evenVBand="0" w:oddHBand="0" w:evenHBand="0" w:firstRowFirstColumn="0" w:firstRowLastColumn="0" w:lastRowFirstColumn="0" w:lastRowLastColumn="0"/>
                                    <w:rPr>
                                      <w:rStyle w:val="SubtleEmphasis"/>
                                    </w:rPr>
                                  </w:pPr>
                                  <w:r>
                                    <w:rPr>
                                      <w:rStyle w:val="SubtleEmphasis"/>
                                    </w:rPr>
                                    <w:t>u</w:t>
                                  </w:r>
                                  <w:r w:rsidRPr="00FD2134">
                                    <w:rPr>
                                      <w:rStyle w:val="SubtleEmphasis"/>
                                    </w:rPr>
                                    <w:t xml:space="preserve">seful </w:t>
                                  </w:r>
                                  <w:r>
                                    <w:rPr>
                                      <w:rStyle w:val="SubtleEmphasis"/>
                                    </w:rPr>
                                    <w:t>d</w:t>
                                  </w:r>
                                  <w:r w:rsidRPr="00FD2134">
                                    <w:rPr>
                                      <w:rStyle w:val="SubtleEmphasis"/>
                                    </w:rPr>
                                    <w:t>ata</w:t>
                                  </w:r>
                                </w:p>
                              </w:tc>
                              <w:tc>
                                <w:tcPr>
                                  <w:tcW w:w="1401" w:type="dxa"/>
                                  <w:gridSpan w:val="2"/>
                                  <w:shd w:val="clear" w:color="auto" w:fill="auto"/>
                                  <w:noWrap/>
                                  <w:vAlign w:val="center"/>
                                  <w:hideMark/>
                                </w:tcPr>
                                <w:p w14:paraId="65B39A72" w14:textId="77777777" w:rsidR="002C4826" w:rsidRPr="00FD2134" w:rsidRDefault="002C4826" w:rsidP="00CB2F96">
                                  <w:pPr>
                                    <w:jc w:val="center"/>
                                    <w:cnfStyle w:val="100000000000" w:firstRow="1" w:lastRow="0" w:firstColumn="0" w:lastColumn="0" w:oddVBand="0" w:evenVBand="0" w:oddHBand="0" w:evenHBand="0" w:firstRowFirstColumn="0" w:firstRowLastColumn="0" w:lastRowFirstColumn="0" w:lastRowLastColumn="0"/>
                                    <w:rPr>
                                      <w:rStyle w:val="SubtleEmphasis"/>
                                    </w:rPr>
                                  </w:pPr>
                                  <w:r w:rsidRPr="00FD2134">
                                    <w:rPr>
                                      <w:rStyle w:val="SubtleEmphasis"/>
                                    </w:rPr>
                                    <w:t xml:space="preserve"># without </w:t>
                                  </w:r>
                                  <w:r>
                                    <w:rPr>
                                      <w:rStyle w:val="SubtleEmphasis"/>
                                    </w:rPr>
                                    <w:t>u</w:t>
                                  </w:r>
                                  <w:r w:rsidRPr="00FD2134">
                                    <w:rPr>
                                      <w:rStyle w:val="SubtleEmphasis"/>
                                    </w:rPr>
                                    <w:t xml:space="preserve">seful </w:t>
                                  </w:r>
                                  <w:r>
                                    <w:rPr>
                                      <w:rStyle w:val="SubtleEmphasis"/>
                                    </w:rPr>
                                    <w:t>d</w:t>
                                  </w:r>
                                  <w:r w:rsidRPr="00FD2134">
                                    <w:rPr>
                                      <w:rStyle w:val="SubtleEmphasis"/>
                                    </w:rPr>
                                    <w:t>ata</w:t>
                                  </w:r>
                                </w:p>
                              </w:tc>
                            </w:tr>
                            <w:tr w:rsidR="002C4826" w:rsidRPr="00F67775" w14:paraId="0B5EF70B"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40206109" w14:textId="77777777" w:rsidR="002C4826" w:rsidRPr="00FD2134" w:rsidRDefault="002C4826" w:rsidP="00CB2F96">
                                  <w:pPr>
                                    <w:jc w:val="center"/>
                                    <w:rPr>
                                      <w:rStyle w:val="SubtleEmphasis"/>
                                    </w:rPr>
                                  </w:pPr>
                                  <w:r w:rsidRPr="00FD2134">
                                    <w:rPr>
                                      <w:rStyle w:val="SubtleEmphasis"/>
                                    </w:rPr>
                                    <w:t>Alberta</w:t>
                                  </w:r>
                                </w:p>
                              </w:tc>
                              <w:tc>
                                <w:tcPr>
                                  <w:tcW w:w="891" w:type="dxa"/>
                                  <w:shd w:val="clear" w:color="auto" w:fill="auto"/>
                                  <w:noWrap/>
                                  <w:vAlign w:val="center"/>
                                  <w:hideMark/>
                                </w:tcPr>
                                <w:p w14:paraId="35376266"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18</w:t>
                                  </w:r>
                                </w:p>
                              </w:tc>
                              <w:tc>
                                <w:tcPr>
                                  <w:tcW w:w="1394" w:type="dxa"/>
                                  <w:shd w:val="clear" w:color="auto" w:fill="auto"/>
                                  <w:noWrap/>
                                  <w:vAlign w:val="center"/>
                                  <w:hideMark/>
                                </w:tcPr>
                                <w:p w14:paraId="28C6AB83"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8</w:t>
                                  </w:r>
                                </w:p>
                              </w:tc>
                              <w:tc>
                                <w:tcPr>
                                  <w:tcW w:w="1276" w:type="dxa"/>
                                  <w:shd w:val="clear" w:color="auto" w:fill="auto"/>
                                  <w:noWrap/>
                                  <w:vAlign w:val="center"/>
                                  <w:hideMark/>
                                </w:tcPr>
                                <w:p w14:paraId="68AE8CDD"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10</w:t>
                                  </w:r>
                                </w:p>
                              </w:tc>
                            </w:tr>
                            <w:tr w:rsidR="002C4826" w:rsidRPr="00F67775" w14:paraId="1FD3A11C"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55382508" w14:textId="77777777" w:rsidR="002C4826" w:rsidRPr="00FD2134" w:rsidRDefault="002C4826" w:rsidP="00CB2F96">
                                  <w:pPr>
                                    <w:jc w:val="center"/>
                                    <w:rPr>
                                      <w:rStyle w:val="SubtleEmphasis"/>
                                    </w:rPr>
                                  </w:pPr>
                                  <w:r w:rsidRPr="00FD2134">
                                    <w:rPr>
                                      <w:rStyle w:val="SubtleEmphasis"/>
                                    </w:rPr>
                                    <w:t>British Columbia</w:t>
                                  </w:r>
                                </w:p>
                              </w:tc>
                              <w:tc>
                                <w:tcPr>
                                  <w:tcW w:w="891" w:type="dxa"/>
                                  <w:shd w:val="clear" w:color="auto" w:fill="auto"/>
                                  <w:noWrap/>
                                  <w:vAlign w:val="center"/>
                                  <w:hideMark/>
                                </w:tcPr>
                                <w:p w14:paraId="65F17B0C"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26</w:t>
                                  </w:r>
                                </w:p>
                              </w:tc>
                              <w:tc>
                                <w:tcPr>
                                  <w:tcW w:w="1394" w:type="dxa"/>
                                  <w:shd w:val="clear" w:color="auto" w:fill="auto"/>
                                  <w:noWrap/>
                                  <w:vAlign w:val="center"/>
                                  <w:hideMark/>
                                </w:tcPr>
                                <w:p w14:paraId="7C0A5EB6"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10</w:t>
                                  </w:r>
                                </w:p>
                              </w:tc>
                              <w:tc>
                                <w:tcPr>
                                  <w:tcW w:w="1276" w:type="dxa"/>
                                  <w:shd w:val="clear" w:color="auto" w:fill="auto"/>
                                  <w:noWrap/>
                                  <w:vAlign w:val="center"/>
                                  <w:hideMark/>
                                </w:tcPr>
                                <w:p w14:paraId="34E066C7"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r>
                            <w:tr w:rsidR="002C4826" w:rsidRPr="00F67775" w14:paraId="00C0F3BC"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14D86739" w14:textId="77777777" w:rsidR="002C4826" w:rsidRPr="00FD2134" w:rsidRDefault="002C4826" w:rsidP="00CB2F96">
                                  <w:pPr>
                                    <w:jc w:val="center"/>
                                    <w:rPr>
                                      <w:rStyle w:val="SubtleEmphasis"/>
                                    </w:rPr>
                                  </w:pPr>
                                  <w:r w:rsidRPr="00FD2134">
                                    <w:rPr>
                                      <w:rStyle w:val="SubtleEmphasis"/>
                                    </w:rPr>
                                    <w:t>Manitoba</w:t>
                                  </w:r>
                                </w:p>
                              </w:tc>
                              <w:tc>
                                <w:tcPr>
                                  <w:tcW w:w="891" w:type="dxa"/>
                                  <w:shd w:val="clear" w:color="auto" w:fill="auto"/>
                                  <w:noWrap/>
                                  <w:vAlign w:val="center"/>
                                  <w:hideMark/>
                                </w:tcPr>
                                <w:p w14:paraId="4CFCA416"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c>
                                <w:tcPr>
                                  <w:tcW w:w="1394" w:type="dxa"/>
                                  <w:shd w:val="clear" w:color="auto" w:fill="auto"/>
                                  <w:noWrap/>
                                  <w:vAlign w:val="center"/>
                                  <w:hideMark/>
                                </w:tcPr>
                                <w:p w14:paraId="132FCA8B"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2B79F536"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15</w:t>
                                  </w:r>
                                </w:p>
                              </w:tc>
                            </w:tr>
                            <w:tr w:rsidR="002C4826" w:rsidRPr="00F67775" w14:paraId="29AFC64A"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055321FB" w14:textId="77777777" w:rsidR="002C4826" w:rsidRPr="00FD2134" w:rsidRDefault="002C4826" w:rsidP="00CB2F96">
                                  <w:pPr>
                                    <w:jc w:val="center"/>
                                    <w:rPr>
                                      <w:rStyle w:val="SubtleEmphasis"/>
                                    </w:rPr>
                                  </w:pPr>
                                  <w:r w:rsidRPr="00FD2134">
                                    <w:rPr>
                                      <w:rStyle w:val="SubtleEmphasis"/>
                                    </w:rPr>
                                    <w:t>New Brunswick</w:t>
                                  </w:r>
                                </w:p>
                              </w:tc>
                              <w:tc>
                                <w:tcPr>
                                  <w:tcW w:w="891" w:type="dxa"/>
                                  <w:shd w:val="clear" w:color="auto" w:fill="auto"/>
                                  <w:noWrap/>
                                  <w:vAlign w:val="center"/>
                                  <w:hideMark/>
                                </w:tcPr>
                                <w:p w14:paraId="614B53E1"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15</w:t>
                                  </w:r>
                                </w:p>
                              </w:tc>
                              <w:tc>
                                <w:tcPr>
                                  <w:tcW w:w="1394" w:type="dxa"/>
                                  <w:shd w:val="clear" w:color="auto" w:fill="auto"/>
                                  <w:noWrap/>
                                  <w:vAlign w:val="center"/>
                                  <w:hideMark/>
                                </w:tcPr>
                                <w:p w14:paraId="21DDBED5"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52EEAEAB"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14</w:t>
                                  </w:r>
                                </w:p>
                              </w:tc>
                            </w:tr>
                            <w:tr w:rsidR="002C4826" w:rsidRPr="00F67775" w14:paraId="507865DE"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5756DB80" w14:textId="77777777" w:rsidR="002C4826" w:rsidRPr="00FD2134" w:rsidRDefault="002C4826" w:rsidP="00CB2F96">
                                  <w:pPr>
                                    <w:jc w:val="center"/>
                                    <w:rPr>
                                      <w:rStyle w:val="SubtleEmphasis"/>
                                    </w:rPr>
                                  </w:pPr>
                                  <w:r w:rsidRPr="00FD2134">
                                    <w:rPr>
                                      <w:rStyle w:val="SubtleEmphasis"/>
                                    </w:rPr>
                                    <w:t>Newfoundland and Labrador</w:t>
                                  </w:r>
                                </w:p>
                              </w:tc>
                              <w:tc>
                                <w:tcPr>
                                  <w:tcW w:w="891" w:type="dxa"/>
                                  <w:shd w:val="clear" w:color="auto" w:fill="auto"/>
                                  <w:noWrap/>
                                  <w:vAlign w:val="center"/>
                                  <w:hideMark/>
                                </w:tcPr>
                                <w:p w14:paraId="3A2F9671"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8</w:t>
                                  </w:r>
                                </w:p>
                              </w:tc>
                              <w:tc>
                                <w:tcPr>
                                  <w:tcW w:w="1394" w:type="dxa"/>
                                  <w:shd w:val="clear" w:color="auto" w:fill="auto"/>
                                  <w:noWrap/>
                                  <w:vAlign w:val="center"/>
                                  <w:hideMark/>
                                </w:tcPr>
                                <w:p w14:paraId="4EAB37D4"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1989A47F"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7</w:t>
                                  </w:r>
                                </w:p>
                              </w:tc>
                            </w:tr>
                            <w:tr w:rsidR="002C4826" w:rsidRPr="00F67775" w14:paraId="2F8E9491"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35E8C54C" w14:textId="77777777" w:rsidR="002C4826" w:rsidRPr="00FD2134" w:rsidRDefault="002C4826" w:rsidP="00CB2F96">
                                  <w:pPr>
                                    <w:jc w:val="center"/>
                                    <w:rPr>
                                      <w:rStyle w:val="SubtleEmphasis"/>
                                    </w:rPr>
                                  </w:pPr>
                                  <w:r w:rsidRPr="00FD2134">
                                    <w:rPr>
                                      <w:rStyle w:val="SubtleEmphasis"/>
                                    </w:rPr>
                                    <w:t>Nova Scotia</w:t>
                                  </w:r>
                                </w:p>
                              </w:tc>
                              <w:tc>
                                <w:tcPr>
                                  <w:tcW w:w="891" w:type="dxa"/>
                                  <w:shd w:val="clear" w:color="auto" w:fill="auto"/>
                                  <w:noWrap/>
                                  <w:vAlign w:val="center"/>
                                  <w:hideMark/>
                                </w:tcPr>
                                <w:p w14:paraId="3DE5D1AC"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14</w:t>
                                  </w:r>
                                </w:p>
                              </w:tc>
                              <w:tc>
                                <w:tcPr>
                                  <w:tcW w:w="1394" w:type="dxa"/>
                                  <w:shd w:val="clear" w:color="auto" w:fill="auto"/>
                                  <w:noWrap/>
                                  <w:vAlign w:val="center"/>
                                  <w:hideMark/>
                                </w:tcPr>
                                <w:p w14:paraId="34A97DE4"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654F5577"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13</w:t>
                                  </w:r>
                                </w:p>
                              </w:tc>
                            </w:tr>
                            <w:tr w:rsidR="002C4826" w:rsidRPr="00F67775" w14:paraId="0C583C0F"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0BE64C74" w14:textId="77777777" w:rsidR="002C4826" w:rsidRPr="00FD2134" w:rsidRDefault="002C4826" w:rsidP="00CB2F96">
                                  <w:pPr>
                                    <w:jc w:val="center"/>
                                    <w:rPr>
                                      <w:rStyle w:val="SubtleEmphasis"/>
                                    </w:rPr>
                                  </w:pPr>
                                  <w:r w:rsidRPr="00FD2134">
                                    <w:rPr>
                                      <w:rStyle w:val="SubtleEmphasis"/>
                                    </w:rPr>
                                    <w:t>Ontario</w:t>
                                  </w:r>
                                </w:p>
                              </w:tc>
                              <w:tc>
                                <w:tcPr>
                                  <w:tcW w:w="891" w:type="dxa"/>
                                  <w:shd w:val="clear" w:color="auto" w:fill="auto"/>
                                  <w:noWrap/>
                                  <w:vAlign w:val="center"/>
                                  <w:hideMark/>
                                </w:tcPr>
                                <w:p w14:paraId="1D0FC673"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51</w:t>
                                  </w:r>
                                </w:p>
                              </w:tc>
                              <w:tc>
                                <w:tcPr>
                                  <w:tcW w:w="1394" w:type="dxa"/>
                                  <w:shd w:val="clear" w:color="auto" w:fill="auto"/>
                                  <w:noWrap/>
                                  <w:vAlign w:val="center"/>
                                  <w:hideMark/>
                                </w:tcPr>
                                <w:p w14:paraId="013CE81F"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c>
                                <w:tcPr>
                                  <w:tcW w:w="1276" w:type="dxa"/>
                                  <w:shd w:val="clear" w:color="auto" w:fill="auto"/>
                                  <w:noWrap/>
                                  <w:vAlign w:val="center"/>
                                  <w:hideMark/>
                                </w:tcPr>
                                <w:p w14:paraId="18A1A589"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35</w:t>
                                  </w:r>
                                </w:p>
                              </w:tc>
                            </w:tr>
                            <w:tr w:rsidR="002C4826" w:rsidRPr="00F67775" w14:paraId="4308E7AA"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3004CEC6" w14:textId="77777777" w:rsidR="002C4826" w:rsidRPr="00FD2134" w:rsidRDefault="002C4826" w:rsidP="00CB2F96">
                                  <w:pPr>
                                    <w:jc w:val="center"/>
                                    <w:rPr>
                                      <w:rStyle w:val="SubtleEmphasis"/>
                                    </w:rPr>
                                  </w:pPr>
                                  <w:r w:rsidRPr="00FD2134">
                                    <w:rPr>
                                      <w:rStyle w:val="SubtleEmphasis"/>
                                    </w:rPr>
                                    <w:t>Prince Edward Island</w:t>
                                  </w:r>
                                </w:p>
                              </w:tc>
                              <w:tc>
                                <w:tcPr>
                                  <w:tcW w:w="891" w:type="dxa"/>
                                  <w:shd w:val="clear" w:color="auto" w:fill="auto"/>
                                  <w:noWrap/>
                                  <w:vAlign w:val="center"/>
                                  <w:hideMark/>
                                </w:tcPr>
                                <w:p w14:paraId="437D506B"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3</w:t>
                                  </w:r>
                                </w:p>
                              </w:tc>
                              <w:tc>
                                <w:tcPr>
                                  <w:tcW w:w="1394" w:type="dxa"/>
                                  <w:shd w:val="clear" w:color="auto" w:fill="auto"/>
                                  <w:noWrap/>
                                  <w:vAlign w:val="center"/>
                                  <w:hideMark/>
                                </w:tcPr>
                                <w:p w14:paraId="3982E9D5"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0</w:t>
                                  </w:r>
                                </w:p>
                              </w:tc>
                              <w:tc>
                                <w:tcPr>
                                  <w:tcW w:w="1276" w:type="dxa"/>
                                  <w:shd w:val="clear" w:color="auto" w:fill="auto"/>
                                  <w:noWrap/>
                                  <w:vAlign w:val="center"/>
                                  <w:hideMark/>
                                </w:tcPr>
                                <w:p w14:paraId="6E516126"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3</w:t>
                                  </w:r>
                                </w:p>
                              </w:tc>
                            </w:tr>
                            <w:tr w:rsidR="002C4826" w:rsidRPr="00F67775" w14:paraId="40FDEC65"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47AC3E26" w14:textId="77777777" w:rsidR="002C4826" w:rsidRPr="00FD2134" w:rsidRDefault="002C4826" w:rsidP="00CB2F96">
                                  <w:pPr>
                                    <w:jc w:val="center"/>
                                    <w:rPr>
                                      <w:rStyle w:val="SubtleEmphasis"/>
                                    </w:rPr>
                                  </w:pPr>
                                  <w:r w:rsidRPr="00FD2134">
                                    <w:rPr>
                                      <w:rStyle w:val="SubtleEmphasis"/>
                                    </w:rPr>
                                    <w:t>Quebec</w:t>
                                  </w:r>
                                </w:p>
                              </w:tc>
                              <w:tc>
                                <w:tcPr>
                                  <w:tcW w:w="891" w:type="dxa"/>
                                  <w:shd w:val="clear" w:color="auto" w:fill="auto"/>
                                  <w:noWrap/>
                                  <w:vAlign w:val="center"/>
                                  <w:hideMark/>
                                </w:tcPr>
                                <w:p w14:paraId="35D90608"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94</w:t>
                                  </w:r>
                                </w:p>
                              </w:tc>
                              <w:tc>
                                <w:tcPr>
                                  <w:tcW w:w="1394" w:type="dxa"/>
                                  <w:shd w:val="clear" w:color="auto" w:fill="auto"/>
                                  <w:noWrap/>
                                  <w:vAlign w:val="center"/>
                                  <w:hideMark/>
                                </w:tcPr>
                                <w:p w14:paraId="61C92CA8"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14</w:t>
                                  </w:r>
                                </w:p>
                              </w:tc>
                              <w:tc>
                                <w:tcPr>
                                  <w:tcW w:w="1276" w:type="dxa"/>
                                  <w:shd w:val="clear" w:color="auto" w:fill="auto"/>
                                  <w:noWrap/>
                                  <w:vAlign w:val="center"/>
                                  <w:hideMark/>
                                </w:tcPr>
                                <w:p w14:paraId="7DC31B5E"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80</w:t>
                                  </w:r>
                                </w:p>
                              </w:tc>
                            </w:tr>
                            <w:tr w:rsidR="002C4826" w:rsidRPr="00F67775" w14:paraId="5630C9E6"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6862B349" w14:textId="77777777" w:rsidR="002C4826" w:rsidRPr="00FD2134" w:rsidRDefault="002C4826" w:rsidP="00CB2F96">
                                  <w:pPr>
                                    <w:jc w:val="center"/>
                                    <w:rPr>
                                      <w:rStyle w:val="SubtleEmphasis"/>
                                    </w:rPr>
                                  </w:pPr>
                                  <w:r w:rsidRPr="00FD2134">
                                    <w:rPr>
                                      <w:rStyle w:val="SubtleEmphasis"/>
                                    </w:rPr>
                                    <w:t>Saskatchewan</w:t>
                                  </w:r>
                                </w:p>
                              </w:tc>
                              <w:tc>
                                <w:tcPr>
                                  <w:tcW w:w="891" w:type="dxa"/>
                                  <w:shd w:val="clear" w:color="auto" w:fill="auto"/>
                                  <w:noWrap/>
                                  <w:vAlign w:val="center"/>
                                  <w:hideMark/>
                                </w:tcPr>
                                <w:p w14:paraId="2D84D422"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18</w:t>
                                  </w:r>
                                </w:p>
                              </w:tc>
                              <w:tc>
                                <w:tcPr>
                                  <w:tcW w:w="1394" w:type="dxa"/>
                                  <w:shd w:val="clear" w:color="auto" w:fill="auto"/>
                                  <w:noWrap/>
                                  <w:vAlign w:val="center"/>
                                  <w:hideMark/>
                                </w:tcPr>
                                <w:p w14:paraId="5BCAE34F"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2</w:t>
                                  </w:r>
                                </w:p>
                              </w:tc>
                              <w:tc>
                                <w:tcPr>
                                  <w:tcW w:w="1276" w:type="dxa"/>
                                  <w:shd w:val="clear" w:color="auto" w:fill="auto"/>
                                  <w:noWrap/>
                                  <w:vAlign w:val="center"/>
                                  <w:hideMark/>
                                </w:tcPr>
                                <w:p w14:paraId="117F2811"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r>
                          </w:tbl>
                          <w:p w14:paraId="28BE5F76" w14:textId="77777777" w:rsidR="002C4826" w:rsidRDefault="002C4826" w:rsidP="002C4826">
                            <w:pPr>
                              <w:rPr>
                                <w:rStyle w:val="SubtleEmphasi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1FFF1" id="_x0000_s1031" type="#_x0000_t202" style="position:absolute;margin-left:-2.75pt;margin-top:225.6pt;width:255.1pt;height:308.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" fillcolor="#f6f8fc [180]" stroked="f">
                <v:fill color2="#c7d4ed [980]" colors="0 #f6f8fc;48497f #abc0e4;54395f #abc0e4;1 #c7d5ed" focus="100%" type="gradient"/>
                <v:textbox>
                  <w:txbxContent>
                    <w:p w14:paraId="2CC39620" w14:textId="77777777" w:rsidR="002C4826" w:rsidRPr="00244413" w:rsidRDefault="002C4826" w:rsidP="002C4826">
                      <w:pPr>
                        <w:rPr>
                          <w:rStyle w:val="SubtleEmphasis"/>
                        </w:rPr>
                      </w:pPr>
                      <w:r w:rsidRPr="00331E3F">
                        <w:rPr>
                          <w:rStyle w:val="SubtleEmphasis"/>
                          <w:b/>
                          <w:bCs/>
                        </w:rPr>
                        <w:t>Table 1:</w:t>
                      </w:r>
                      <w:r w:rsidRPr="00244413">
                        <w:rPr>
                          <w:rStyle w:val="SubtleEmphasis"/>
                        </w:rPr>
                        <w:t xml:space="preserve"> Google COVID-19 Community Mobility Report results by province. Subregions are geographically distinct areas by which data are separated and range from cities to districts. Because data points below a threshold size are omitted by Google to ensure anonymity, some regions do not contain discernible trends. Subregions with more than 50% of the data points present in 2020 are considered ‘useful’, and those with less than 50% are not. There was no useful data from the 3 Canadian Territories.</w:t>
                      </w:r>
                    </w:p>
                    <w:tbl>
                      <w:tblPr>
                        <w:tblStyle w:val="ListTable7Colorful-Accent5"/>
                        <w:tblW w:w="5387" w:type="dxa"/>
                        <w:jc w:val="center"/>
                        <w:tblLook w:val="06A0" w:firstRow="1" w:lastRow="0" w:firstColumn="1" w:lastColumn="0" w:noHBand="1" w:noVBand="1"/>
                      </w:tblPr>
                      <w:tblGrid>
                        <w:gridCol w:w="1701"/>
                        <w:gridCol w:w="891"/>
                        <w:gridCol w:w="1394"/>
                        <w:gridCol w:w="1276"/>
                        <w:gridCol w:w="125"/>
                      </w:tblGrid>
                      <w:tr w:rsidR="002C4826" w:rsidRPr="00F67775" w14:paraId="3638E7C6" w14:textId="77777777" w:rsidTr="00F15EA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701" w:type="dxa"/>
                            <w:shd w:val="clear" w:color="auto" w:fill="auto"/>
                            <w:noWrap/>
                            <w:vAlign w:val="center"/>
                            <w:hideMark/>
                          </w:tcPr>
                          <w:p w14:paraId="666307E3" w14:textId="77777777" w:rsidR="002C4826" w:rsidRPr="00FD2134" w:rsidRDefault="002C4826" w:rsidP="00CB2F96">
                            <w:pPr>
                              <w:jc w:val="center"/>
                              <w:rPr>
                                <w:rStyle w:val="SubtleEmphasis"/>
                              </w:rPr>
                            </w:pPr>
                            <w:r w:rsidRPr="00FD2134">
                              <w:rPr>
                                <w:rStyle w:val="SubtleEmphasis"/>
                              </w:rPr>
                              <w:t>Province</w:t>
                            </w:r>
                          </w:p>
                        </w:tc>
                        <w:tc>
                          <w:tcPr>
                            <w:tcW w:w="891" w:type="dxa"/>
                            <w:shd w:val="clear" w:color="auto" w:fill="auto"/>
                            <w:noWrap/>
                            <w:vAlign w:val="center"/>
                            <w:hideMark/>
                          </w:tcPr>
                          <w:p w14:paraId="00328D80" w14:textId="77777777" w:rsidR="002C4826" w:rsidRPr="00FD2134" w:rsidRDefault="002C4826" w:rsidP="00CB2F96">
                            <w:pPr>
                              <w:jc w:val="center"/>
                              <w:cnfStyle w:val="100000000000" w:firstRow="1" w:lastRow="0" w:firstColumn="0" w:lastColumn="0" w:oddVBand="0" w:evenVBand="0" w:oddHBand="0" w:evenHBand="0" w:firstRowFirstColumn="0" w:firstRowLastColumn="0" w:lastRowFirstColumn="0" w:lastRowLastColumn="0"/>
                              <w:rPr>
                                <w:rStyle w:val="SubtleEmphasis"/>
                              </w:rPr>
                            </w:pPr>
                            <w:r w:rsidRPr="00FD2134">
                              <w:rPr>
                                <w:rStyle w:val="SubtleEmphasis"/>
                              </w:rPr>
                              <w:t>#</w:t>
                            </w:r>
                            <w:r>
                              <w:rPr>
                                <w:rStyle w:val="SubtleEmphasis"/>
                              </w:rPr>
                              <w:t xml:space="preserve"> juris-dictions</w:t>
                            </w:r>
                          </w:p>
                        </w:tc>
                        <w:tc>
                          <w:tcPr>
                            <w:tcW w:w="1394" w:type="dxa"/>
                            <w:shd w:val="clear" w:color="auto" w:fill="auto"/>
                            <w:noWrap/>
                            <w:vAlign w:val="center"/>
                            <w:hideMark/>
                          </w:tcPr>
                          <w:p w14:paraId="2E6B088B" w14:textId="77777777" w:rsidR="002C4826" w:rsidRPr="00FD2134" w:rsidRDefault="002C4826" w:rsidP="00CB2F96">
                            <w:pPr>
                              <w:jc w:val="center"/>
                              <w:cnfStyle w:val="100000000000" w:firstRow="1" w:lastRow="0" w:firstColumn="0" w:lastColumn="0" w:oddVBand="0" w:evenVBand="0" w:oddHBand="0" w:evenHBand="0" w:firstRowFirstColumn="0" w:firstRowLastColumn="0" w:lastRowFirstColumn="0" w:lastRowLastColumn="0"/>
                              <w:rPr>
                                <w:rStyle w:val="SubtleEmphasis"/>
                              </w:rPr>
                            </w:pPr>
                            <w:r w:rsidRPr="00FD2134">
                              <w:rPr>
                                <w:rStyle w:val="SubtleEmphasis"/>
                              </w:rPr>
                              <w:t># with</w:t>
                            </w:r>
                          </w:p>
                          <w:p w14:paraId="5B339A4E" w14:textId="77777777" w:rsidR="002C4826" w:rsidRPr="00FD2134" w:rsidRDefault="002C4826" w:rsidP="00CB2F96">
                            <w:pPr>
                              <w:jc w:val="center"/>
                              <w:cnfStyle w:val="100000000000" w:firstRow="1" w:lastRow="0" w:firstColumn="0" w:lastColumn="0" w:oddVBand="0" w:evenVBand="0" w:oddHBand="0" w:evenHBand="0" w:firstRowFirstColumn="0" w:firstRowLastColumn="0" w:lastRowFirstColumn="0" w:lastRowLastColumn="0"/>
                              <w:rPr>
                                <w:rStyle w:val="SubtleEmphasis"/>
                              </w:rPr>
                            </w:pPr>
                            <w:r>
                              <w:rPr>
                                <w:rStyle w:val="SubtleEmphasis"/>
                              </w:rPr>
                              <w:t>u</w:t>
                            </w:r>
                            <w:r w:rsidRPr="00FD2134">
                              <w:rPr>
                                <w:rStyle w:val="SubtleEmphasis"/>
                              </w:rPr>
                              <w:t xml:space="preserve">seful </w:t>
                            </w:r>
                            <w:r>
                              <w:rPr>
                                <w:rStyle w:val="SubtleEmphasis"/>
                              </w:rPr>
                              <w:t>d</w:t>
                            </w:r>
                            <w:r w:rsidRPr="00FD2134">
                              <w:rPr>
                                <w:rStyle w:val="SubtleEmphasis"/>
                              </w:rPr>
                              <w:t>ata</w:t>
                            </w:r>
                          </w:p>
                        </w:tc>
                        <w:tc>
                          <w:tcPr>
                            <w:tcW w:w="1401" w:type="dxa"/>
                            <w:gridSpan w:val="2"/>
                            <w:shd w:val="clear" w:color="auto" w:fill="auto"/>
                            <w:noWrap/>
                            <w:vAlign w:val="center"/>
                            <w:hideMark/>
                          </w:tcPr>
                          <w:p w14:paraId="65B39A72" w14:textId="77777777" w:rsidR="002C4826" w:rsidRPr="00FD2134" w:rsidRDefault="002C4826" w:rsidP="00CB2F96">
                            <w:pPr>
                              <w:jc w:val="center"/>
                              <w:cnfStyle w:val="100000000000" w:firstRow="1" w:lastRow="0" w:firstColumn="0" w:lastColumn="0" w:oddVBand="0" w:evenVBand="0" w:oddHBand="0" w:evenHBand="0" w:firstRowFirstColumn="0" w:firstRowLastColumn="0" w:lastRowFirstColumn="0" w:lastRowLastColumn="0"/>
                              <w:rPr>
                                <w:rStyle w:val="SubtleEmphasis"/>
                              </w:rPr>
                            </w:pPr>
                            <w:r w:rsidRPr="00FD2134">
                              <w:rPr>
                                <w:rStyle w:val="SubtleEmphasis"/>
                              </w:rPr>
                              <w:t xml:space="preserve"># without </w:t>
                            </w:r>
                            <w:r>
                              <w:rPr>
                                <w:rStyle w:val="SubtleEmphasis"/>
                              </w:rPr>
                              <w:t>u</w:t>
                            </w:r>
                            <w:r w:rsidRPr="00FD2134">
                              <w:rPr>
                                <w:rStyle w:val="SubtleEmphasis"/>
                              </w:rPr>
                              <w:t xml:space="preserve">seful </w:t>
                            </w:r>
                            <w:r>
                              <w:rPr>
                                <w:rStyle w:val="SubtleEmphasis"/>
                              </w:rPr>
                              <w:t>d</w:t>
                            </w:r>
                            <w:r w:rsidRPr="00FD2134">
                              <w:rPr>
                                <w:rStyle w:val="SubtleEmphasis"/>
                              </w:rPr>
                              <w:t>ata</w:t>
                            </w:r>
                          </w:p>
                        </w:tc>
                      </w:tr>
                      <w:tr w:rsidR="002C4826" w:rsidRPr="00F67775" w14:paraId="0B5EF70B"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40206109" w14:textId="77777777" w:rsidR="002C4826" w:rsidRPr="00FD2134" w:rsidRDefault="002C4826" w:rsidP="00CB2F96">
                            <w:pPr>
                              <w:jc w:val="center"/>
                              <w:rPr>
                                <w:rStyle w:val="SubtleEmphasis"/>
                              </w:rPr>
                            </w:pPr>
                            <w:r w:rsidRPr="00FD2134">
                              <w:rPr>
                                <w:rStyle w:val="SubtleEmphasis"/>
                              </w:rPr>
                              <w:t>Alberta</w:t>
                            </w:r>
                          </w:p>
                        </w:tc>
                        <w:tc>
                          <w:tcPr>
                            <w:tcW w:w="891" w:type="dxa"/>
                            <w:shd w:val="clear" w:color="auto" w:fill="auto"/>
                            <w:noWrap/>
                            <w:vAlign w:val="center"/>
                            <w:hideMark/>
                          </w:tcPr>
                          <w:p w14:paraId="35376266"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18</w:t>
                            </w:r>
                          </w:p>
                        </w:tc>
                        <w:tc>
                          <w:tcPr>
                            <w:tcW w:w="1394" w:type="dxa"/>
                            <w:shd w:val="clear" w:color="auto" w:fill="auto"/>
                            <w:noWrap/>
                            <w:vAlign w:val="center"/>
                            <w:hideMark/>
                          </w:tcPr>
                          <w:p w14:paraId="28C6AB83"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8</w:t>
                            </w:r>
                          </w:p>
                        </w:tc>
                        <w:tc>
                          <w:tcPr>
                            <w:tcW w:w="1276" w:type="dxa"/>
                            <w:shd w:val="clear" w:color="auto" w:fill="auto"/>
                            <w:noWrap/>
                            <w:vAlign w:val="center"/>
                            <w:hideMark/>
                          </w:tcPr>
                          <w:p w14:paraId="68AE8CDD"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10</w:t>
                            </w:r>
                          </w:p>
                        </w:tc>
                      </w:tr>
                      <w:tr w:rsidR="002C4826" w:rsidRPr="00F67775" w14:paraId="1FD3A11C"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55382508" w14:textId="77777777" w:rsidR="002C4826" w:rsidRPr="00FD2134" w:rsidRDefault="002C4826" w:rsidP="00CB2F96">
                            <w:pPr>
                              <w:jc w:val="center"/>
                              <w:rPr>
                                <w:rStyle w:val="SubtleEmphasis"/>
                              </w:rPr>
                            </w:pPr>
                            <w:r w:rsidRPr="00FD2134">
                              <w:rPr>
                                <w:rStyle w:val="SubtleEmphasis"/>
                              </w:rPr>
                              <w:t>British Columbia</w:t>
                            </w:r>
                          </w:p>
                        </w:tc>
                        <w:tc>
                          <w:tcPr>
                            <w:tcW w:w="891" w:type="dxa"/>
                            <w:shd w:val="clear" w:color="auto" w:fill="auto"/>
                            <w:noWrap/>
                            <w:vAlign w:val="center"/>
                            <w:hideMark/>
                          </w:tcPr>
                          <w:p w14:paraId="65F17B0C"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26</w:t>
                            </w:r>
                          </w:p>
                        </w:tc>
                        <w:tc>
                          <w:tcPr>
                            <w:tcW w:w="1394" w:type="dxa"/>
                            <w:shd w:val="clear" w:color="auto" w:fill="auto"/>
                            <w:noWrap/>
                            <w:vAlign w:val="center"/>
                            <w:hideMark/>
                          </w:tcPr>
                          <w:p w14:paraId="7C0A5EB6"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10</w:t>
                            </w:r>
                          </w:p>
                        </w:tc>
                        <w:tc>
                          <w:tcPr>
                            <w:tcW w:w="1276" w:type="dxa"/>
                            <w:shd w:val="clear" w:color="auto" w:fill="auto"/>
                            <w:noWrap/>
                            <w:vAlign w:val="center"/>
                            <w:hideMark/>
                          </w:tcPr>
                          <w:p w14:paraId="34E066C7"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r>
                      <w:tr w:rsidR="002C4826" w:rsidRPr="00F67775" w14:paraId="00C0F3BC"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14D86739" w14:textId="77777777" w:rsidR="002C4826" w:rsidRPr="00FD2134" w:rsidRDefault="002C4826" w:rsidP="00CB2F96">
                            <w:pPr>
                              <w:jc w:val="center"/>
                              <w:rPr>
                                <w:rStyle w:val="SubtleEmphasis"/>
                              </w:rPr>
                            </w:pPr>
                            <w:r w:rsidRPr="00FD2134">
                              <w:rPr>
                                <w:rStyle w:val="SubtleEmphasis"/>
                              </w:rPr>
                              <w:t>Manitoba</w:t>
                            </w:r>
                          </w:p>
                        </w:tc>
                        <w:tc>
                          <w:tcPr>
                            <w:tcW w:w="891" w:type="dxa"/>
                            <w:shd w:val="clear" w:color="auto" w:fill="auto"/>
                            <w:noWrap/>
                            <w:vAlign w:val="center"/>
                            <w:hideMark/>
                          </w:tcPr>
                          <w:p w14:paraId="4CFCA416"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c>
                          <w:tcPr>
                            <w:tcW w:w="1394" w:type="dxa"/>
                            <w:shd w:val="clear" w:color="auto" w:fill="auto"/>
                            <w:noWrap/>
                            <w:vAlign w:val="center"/>
                            <w:hideMark/>
                          </w:tcPr>
                          <w:p w14:paraId="132FCA8B"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2B79F536"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15</w:t>
                            </w:r>
                          </w:p>
                        </w:tc>
                      </w:tr>
                      <w:tr w:rsidR="002C4826" w:rsidRPr="00F67775" w14:paraId="29AFC64A"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055321FB" w14:textId="77777777" w:rsidR="002C4826" w:rsidRPr="00FD2134" w:rsidRDefault="002C4826" w:rsidP="00CB2F96">
                            <w:pPr>
                              <w:jc w:val="center"/>
                              <w:rPr>
                                <w:rStyle w:val="SubtleEmphasis"/>
                              </w:rPr>
                            </w:pPr>
                            <w:r w:rsidRPr="00FD2134">
                              <w:rPr>
                                <w:rStyle w:val="SubtleEmphasis"/>
                              </w:rPr>
                              <w:t>New Brunswick</w:t>
                            </w:r>
                          </w:p>
                        </w:tc>
                        <w:tc>
                          <w:tcPr>
                            <w:tcW w:w="891" w:type="dxa"/>
                            <w:shd w:val="clear" w:color="auto" w:fill="auto"/>
                            <w:noWrap/>
                            <w:vAlign w:val="center"/>
                            <w:hideMark/>
                          </w:tcPr>
                          <w:p w14:paraId="614B53E1"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15</w:t>
                            </w:r>
                          </w:p>
                        </w:tc>
                        <w:tc>
                          <w:tcPr>
                            <w:tcW w:w="1394" w:type="dxa"/>
                            <w:shd w:val="clear" w:color="auto" w:fill="auto"/>
                            <w:noWrap/>
                            <w:vAlign w:val="center"/>
                            <w:hideMark/>
                          </w:tcPr>
                          <w:p w14:paraId="21DDBED5"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52EEAEAB"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14</w:t>
                            </w:r>
                          </w:p>
                        </w:tc>
                      </w:tr>
                      <w:tr w:rsidR="002C4826" w:rsidRPr="00F67775" w14:paraId="507865DE"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5756DB80" w14:textId="77777777" w:rsidR="002C4826" w:rsidRPr="00FD2134" w:rsidRDefault="002C4826" w:rsidP="00CB2F96">
                            <w:pPr>
                              <w:jc w:val="center"/>
                              <w:rPr>
                                <w:rStyle w:val="SubtleEmphasis"/>
                              </w:rPr>
                            </w:pPr>
                            <w:r w:rsidRPr="00FD2134">
                              <w:rPr>
                                <w:rStyle w:val="SubtleEmphasis"/>
                              </w:rPr>
                              <w:t>Newfoundland and Labrador</w:t>
                            </w:r>
                          </w:p>
                        </w:tc>
                        <w:tc>
                          <w:tcPr>
                            <w:tcW w:w="891" w:type="dxa"/>
                            <w:shd w:val="clear" w:color="auto" w:fill="auto"/>
                            <w:noWrap/>
                            <w:vAlign w:val="center"/>
                            <w:hideMark/>
                          </w:tcPr>
                          <w:p w14:paraId="3A2F9671"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8</w:t>
                            </w:r>
                          </w:p>
                        </w:tc>
                        <w:tc>
                          <w:tcPr>
                            <w:tcW w:w="1394" w:type="dxa"/>
                            <w:shd w:val="clear" w:color="auto" w:fill="auto"/>
                            <w:noWrap/>
                            <w:vAlign w:val="center"/>
                            <w:hideMark/>
                          </w:tcPr>
                          <w:p w14:paraId="4EAB37D4"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1989A47F"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7</w:t>
                            </w:r>
                          </w:p>
                        </w:tc>
                      </w:tr>
                      <w:tr w:rsidR="002C4826" w:rsidRPr="00F67775" w14:paraId="2F8E9491"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35E8C54C" w14:textId="77777777" w:rsidR="002C4826" w:rsidRPr="00FD2134" w:rsidRDefault="002C4826" w:rsidP="00CB2F96">
                            <w:pPr>
                              <w:jc w:val="center"/>
                              <w:rPr>
                                <w:rStyle w:val="SubtleEmphasis"/>
                              </w:rPr>
                            </w:pPr>
                            <w:r w:rsidRPr="00FD2134">
                              <w:rPr>
                                <w:rStyle w:val="SubtleEmphasis"/>
                              </w:rPr>
                              <w:t>Nova Scotia</w:t>
                            </w:r>
                          </w:p>
                        </w:tc>
                        <w:tc>
                          <w:tcPr>
                            <w:tcW w:w="891" w:type="dxa"/>
                            <w:shd w:val="clear" w:color="auto" w:fill="auto"/>
                            <w:noWrap/>
                            <w:vAlign w:val="center"/>
                            <w:hideMark/>
                          </w:tcPr>
                          <w:p w14:paraId="3DE5D1AC"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14</w:t>
                            </w:r>
                          </w:p>
                        </w:tc>
                        <w:tc>
                          <w:tcPr>
                            <w:tcW w:w="1394" w:type="dxa"/>
                            <w:shd w:val="clear" w:color="auto" w:fill="auto"/>
                            <w:noWrap/>
                            <w:vAlign w:val="center"/>
                            <w:hideMark/>
                          </w:tcPr>
                          <w:p w14:paraId="34A97DE4"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654F5577"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13</w:t>
                            </w:r>
                          </w:p>
                        </w:tc>
                      </w:tr>
                      <w:tr w:rsidR="002C4826" w:rsidRPr="00F67775" w14:paraId="0C583C0F"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0BE64C74" w14:textId="77777777" w:rsidR="002C4826" w:rsidRPr="00FD2134" w:rsidRDefault="002C4826" w:rsidP="00CB2F96">
                            <w:pPr>
                              <w:jc w:val="center"/>
                              <w:rPr>
                                <w:rStyle w:val="SubtleEmphasis"/>
                              </w:rPr>
                            </w:pPr>
                            <w:r w:rsidRPr="00FD2134">
                              <w:rPr>
                                <w:rStyle w:val="SubtleEmphasis"/>
                              </w:rPr>
                              <w:t>Ontario</w:t>
                            </w:r>
                          </w:p>
                        </w:tc>
                        <w:tc>
                          <w:tcPr>
                            <w:tcW w:w="891" w:type="dxa"/>
                            <w:shd w:val="clear" w:color="auto" w:fill="auto"/>
                            <w:noWrap/>
                            <w:vAlign w:val="center"/>
                            <w:hideMark/>
                          </w:tcPr>
                          <w:p w14:paraId="1D0FC673"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51</w:t>
                            </w:r>
                          </w:p>
                        </w:tc>
                        <w:tc>
                          <w:tcPr>
                            <w:tcW w:w="1394" w:type="dxa"/>
                            <w:shd w:val="clear" w:color="auto" w:fill="auto"/>
                            <w:noWrap/>
                            <w:vAlign w:val="center"/>
                            <w:hideMark/>
                          </w:tcPr>
                          <w:p w14:paraId="013CE81F"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c>
                          <w:tcPr>
                            <w:tcW w:w="1276" w:type="dxa"/>
                            <w:shd w:val="clear" w:color="auto" w:fill="auto"/>
                            <w:noWrap/>
                            <w:vAlign w:val="center"/>
                            <w:hideMark/>
                          </w:tcPr>
                          <w:p w14:paraId="18A1A589"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35</w:t>
                            </w:r>
                          </w:p>
                        </w:tc>
                      </w:tr>
                      <w:tr w:rsidR="002C4826" w:rsidRPr="00F67775" w14:paraId="4308E7AA"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3004CEC6" w14:textId="77777777" w:rsidR="002C4826" w:rsidRPr="00FD2134" w:rsidRDefault="002C4826" w:rsidP="00CB2F96">
                            <w:pPr>
                              <w:jc w:val="center"/>
                              <w:rPr>
                                <w:rStyle w:val="SubtleEmphasis"/>
                              </w:rPr>
                            </w:pPr>
                            <w:r w:rsidRPr="00FD2134">
                              <w:rPr>
                                <w:rStyle w:val="SubtleEmphasis"/>
                              </w:rPr>
                              <w:t>Prince Edward Island</w:t>
                            </w:r>
                          </w:p>
                        </w:tc>
                        <w:tc>
                          <w:tcPr>
                            <w:tcW w:w="891" w:type="dxa"/>
                            <w:shd w:val="clear" w:color="auto" w:fill="auto"/>
                            <w:noWrap/>
                            <w:vAlign w:val="center"/>
                            <w:hideMark/>
                          </w:tcPr>
                          <w:p w14:paraId="437D506B"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3</w:t>
                            </w:r>
                          </w:p>
                        </w:tc>
                        <w:tc>
                          <w:tcPr>
                            <w:tcW w:w="1394" w:type="dxa"/>
                            <w:shd w:val="clear" w:color="auto" w:fill="auto"/>
                            <w:noWrap/>
                            <w:vAlign w:val="center"/>
                            <w:hideMark/>
                          </w:tcPr>
                          <w:p w14:paraId="3982E9D5"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0</w:t>
                            </w:r>
                          </w:p>
                        </w:tc>
                        <w:tc>
                          <w:tcPr>
                            <w:tcW w:w="1276" w:type="dxa"/>
                            <w:shd w:val="clear" w:color="auto" w:fill="auto"/>
                            <w:noWrap/>
                            <w:vAlign w:val="center"/>
                            <w:hideMark/>
                          </w:tcPr>
                          <w:p w14:paraId="6E516126"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3</w:t>
                            </w:r>
                          </w:p>
                        </w:tc>
                      </w:tr>
                      <w:tr w:rsidR="002C4826" w:rsidRPr="00F67775" w14:paraId="40FDEC65"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47AC3E26" w14:textId="77777777" w:rsidR="002C4826" w:rsidRPr="00FD2134" w:rsidRDefault="002C4826" w:rsidP="00CB2F96">
                            <w:pPr>
                              <w:jc w:val="center"/>
                              <w:rPr>
                                <w:rStyle w:val="SubtleEmphasis"/>
                              </w:rPr>
                            </w:pPr>
                            <w:r w:rsidRPr="00FD2134">
                              <w:rPr>
                                <w:rStyle w:val="SubtleEmphasis"/>
                              </w:rPr>
                              <w:t>Quebec</w:t>
                            </w:r>
                          </w:p>
                        </w:tc>
                        <w:tc>
                          <w:tcPr>
                            <w:tcW w:w="891" w:type="dxa"/>
                            <w:shd w:val="clear" w:color="auto" w:fill="auto"/>
                            <w:noWrap/>
                            <w:vAlign w:val="center"/>
                            <w:hideMark/>
                          </w:tcPr>
                          <w:p w14:paraId="35D90608"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94</w:t>
                            </w:r>
                          </w:p>
                        </w:tc>
                        <w:tc>
                          <w:tcPr>
                            <w:tcW w:w="1394" w:type="dxa"/>
                            <w:shd w:val="clear" w:color="auto" w:fill="auto"/>
                            <w:noWrap/>
                            <w:vAlign w:val="center"/>
                            <w:hideMark/>
                          </w:tcPr>
                          <w:p w14:paraId="61C92CA8"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14</w:t>
                            </w:r>
                          </w:p>
                        </w:tc>
                        <w:tc>
                          <w:tcPr>
                            <w:tcW w:w="1276" w:type="dxa"/>
                            <w:shd w:val="clear" w:color="auto" w:fill="auto"/>
                            <w:noWrap/>
                            <w:vAlign w:val="center"/>
                            <w:hideMark/>
                          </w:tcPr>
                          <w:p w14:paraId="7DC31B5E"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80</w:t>
                            </w:r>
                          </w:p>
                        </w:tc>
                      </w:tr>
                      <w:tr w:rsidR="002C4826" w:rsidRPr="00F67775" w14:paraId="5630C9E6"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6862B349" w14:textId="77777777" w:rsidR="002C4826" w:rsidRPr="00FD2134" w:rsidRDefault="002C4826" w:rsidP="00CB2F96">
                            <w:pPr>
                              <w:jc w:val="center"/>
                              <w:rPr>
                                <w:rStyle w:val="SubtleEmphasis"/>
                              </w:rPr>
                            </w:pPr>
                            <w:r w:rsidRPr="00FD2134">
                              <w:rPr>
                                <w:rStyle w:val="SubtleEmphasis"/>
                              </w:rPr>
                              <w:t>Saskatchewan</w:t>
                            </w:r>
                          </w:p>
                        </w:tc>
                        <w:tc>
                          <w:tcPr>
                            <w:tcW w:w="891" w:type="dxa"/>
                            <w:shd w:val="clear" w:color="auto" w:fill="auto"/>
                            <w:noWrap/>
                            <w:vAlign w:val="center"/>
                            <w:hideMark/>
                          </w:tcPr>
                          <w:p w14:paraId="2D84D422"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18</w:t>
                            </w:r>
                          </w:p>
                        </w:tc>
                        <w:tc>
                          <w:tcPr>
                            <w:tcW w:w="1394" w:type="dxa"/>
                            <w:shd w:val="clear" w:color="auto" w:fill="auto"/>
                            <w:noWrap/>
                            <w:vAlign w:val="center"/>
                            <w:hideMark/>
                          </w:tcPr>
                          <w:p w14:paraId="5BCAE34F"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2</w:t>
                            </w:r>
                          </w:p>
                        </w:tc>
                        <w:tc>
                          <w:tcPr>
                            <w:tcW w:w="1276" w:type="dxa"/>
                            <w:shd w:val="clear" w:color="auto" w:fill="auto"/>
                            <w:noWrap/>
                            <w:vAlign w:val="center"/>
                            <w:hideMark/>
                          </w:tcPr>
                          <w:p w14:paraId="117F2811" w14:textId="77777777" w:rsidR="002C4826" w:rsidRPr="00FD2134" w:rsidRDefault="002C4826" w:rsidP="00CB2F96">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r>
                    </w:tbl>
                    <w:p w14:paraId="28BE5F76" w14:textId="77777777" w:rsidR="002C4826" w:rsidRDefault="002C4826" w:rsidP="002C4826">
                      <w:pPr>
                        <w:rPr>
                          <w:rStyle w:val="SubtleEmphasis"/>
                        </w:rPr>
                      </w:pPr>
                    </w:p>
                  </w:txbxContent>
                </v:textbox>
                <w10:wrap type="square"/>
              </v:shape>
            </w:pict>
          </mc:Fallback>
        </mc:AlternateContent>
      </w:r>
      <w:r w:rsidR="0041404B" w:rsidRPr="00AC0C7D">
        <w:t xml:space="preserve">Despite its application to some situations, use of </w:t>
      </w:r>
      <w:r w:rsidR="00D816DB" w:rsidRPr="00AC0C7D">
        <w:t>the Google COVID-19 Community Mobility Report</w:t>
      </w:r>
      <w:r w:rsidR="0041404B" w:rsidRPr="00AC0C7D">
        <w:t xml:space="preserve"> data is accompanied by several caveats. </w:t>
      </w:r>
      <w:r w:rsidR="00A324B4" w:rsidRPr="00AC0C7D">
        <w:t>First, this data is only available for 2020, and</w:t>
      </w:r>
      <w:r w:rsidR="009314A8">
        <w:t xml:space="preserve"> so</w:t>
      </w:r>
      <w:r w:rsidR="00A324B4" w:rsidRPr="00AC0C7D">
        <w:t xml:space="preserve"> it cannot be determined if the increase</w:t>
      </w:r>
      <w:r w:rsidR="003A0D30" w:rsidRPr="00AC0C7D">
        <w:t>d</w:t>
      </w:r>
      <w:r w:rsidR="000C59D8" w:rsidRPr="00AC0C7D">
        <w:t xml:space="preserve"> travel to parks in Canmore compared to </w:t>
      </w:r>
      <w:r w:rsidR="00A838DE" w:rsidRPr="00AC0C7D">
        <w:t xml:space="preserve">all of </w:t>
      </w:r>
      <w:r w:rsidR="000C59D8" w:rsidRPr="00AC0C7D">
        <w:t xml:space="preserve">Canada is an annual phenomenon, or if </w:t>
      </w:r>
      <w:r w:rsidR="00D62284" w:rsidRPr="00AC0C7D">
        <w:t xml:space="preserve">it was uniquely the case in 2020. The anonymity restrictions associated with this data also </w:t>
      </w:r>
      <w:r w:rsidR="00F67A2D" w:rsidRPr="00AC0C7D">
        <w:t>limit the number of jurisdictions with ‘useful data’ due to the number of missing data points</w:t>
      </w:r>
      <w:r w:rsidR="00AC43DE" w:rsidRPr="00AC0C7D">
        <w:t xml:space="preserve"> (Table 1)</w:t>
      </w:r>
      <w:r w:rsidR="00F67A2D" w:rsidRPr="00AC0C7D">
        <w:t xml:space="preserve">. </w:t>
      </w:r>
      <w:r w:rsidR="00B02AE2" w:rsidRPr="00AC0C7D">
        <w:t xml:space="preserve">Finally, this data will be updated by Google only as long as it is helpful to </w:t>
      </w:r>
      <w:r w:rsidR="007F1793" w:rsidRPr="00AC0C7D">
        <w:t>Public Health workers</w:t>
      </w:r>
      <w:r w:rsidR="00A838DE" w:rsidRPr="00AC0C7D">
        <w:t xml:space="preserve"> during the pandemic</w:t>
      </w:r>
      <w:r w:rsidR="007F1793" w:rsidRPr="00AC0C7D">
        <w:t xml:space="preserve">. </w:t>
      </w:r>
      <w:r w:rsidR="00F86BAD" w:rsidRPr="00AC0C7D">
        <w:t>This source thus has some potential for examining recreation in conservation areas, but it is limited</w:t>
      </w:r>
      <w:r w:rsidR="00351B47" w:rsidRPr="00AC0C7D">
        <w:t>.</w:t>
      </w:r>
      <w:r w:rsidR="007F1793" w:rsidRPr="00AC0C7D">
        <w:t xml:space="preserve"> If discussions were begun with Google to coopt this type of </w:t>
      </w:r>
      <w:r w:rsidR="0004683C" w:rsidRPr="00AC0C7D">
        <w:t xml:space="preserve">locational </w:t>
      </w:r>
      <w:r w:rsidR="007F1793" w:rsidRPr="00AC0C7D">
        <w:t>data in</w:t>
      </w:r>
      <w:r w:rsidR="00CA2C1E" w:rsidRPr="00AC0C7D">
        <w:t xml:space="preserve"> m</w:t>
      </w:r>
      <w:r w:rsidR="007F1793" w:rsidRPr="00AC0C7D">
        <w:t xml:space="preserve">ore useful formats for </w:t>
      </w:r>
      <w:r w:rsidR="003A0D30" w:rsidRPr="00AC0C7D">
        <w:t xml:space="preserve">managers of conservation areas, it </w:t>
      </w:r>
      <w:r w:rsidR="00622300" w:rsidRPr="00AC0C7D">
        <w:t>would have a vast potential for identifying human usage of conservation areas</w:t>
      </w:r>
      <w:r w:rsidR="00CA2C1E" w:rsidRPr="00AC0C7D">
        <w:t xml:space="preserve"> by type and location</w:t>
      </w:r>
      <w:r w:rsidR="00622300" w:rsidRPr="00AC0C7D">
        <w:t xml:space="preserve">. </w:t>
      </w:r>
    </w:p>
    <w:p w14:paraId="585E6EFB" w14:textId="4CF31240" w:rsidR="00F86BAD" w:rsidRDefault="0004683C" w:rsidP="00AC0C7D">
      <w:r>
        <w:t xml:space="preserve">Alternatively, </w:t>
      </w:r>
      <w:r w:rsidR="00E475C2">
        <w:t>Google Trends offers a much more</w:t>
      </w:r>
      <w:r>
        <w:t xml:space="preserve"> immediate,</w:t>
      </w:r>
      <w:r w:rsidR="00E475C2">
        <w:t xml:space="preserve"> robust</w:t>
      </w:r>
      <w:r>
        <w:t>,</w:t>
      </w:r>
      <w:r w:rsidR="00E475C2">
        <w:t xml:space="preserve"> and </w:t>
      </w:r>
      <w:r w:rsidR="00AD6AEE">
        <w:t xml:space="preserve">versatile tool for examining </w:t>
      </w:r>
      <w:r>
        <w:t>recreation in conservation areas</w:t>
      </w:r>
      <w:r w:rsidR="007F7443">
        <w:t xml:space="preserve">. </w:t>
      </w:r>
      <w:r w:rsidR="006751CE">
        <w:t>For example, c</w:t>
      </w:r>
      <w:r w:rsidR="00F93DF3">
        <w:t xml:space="preserve">omparisons of the relative search interest in “National Park” and “Crown Land” </w:t>
      </w:r>
      <w:r w:rsidR="006751CE">
        <w:t xml:space="preserve">over the last 5 years across Canada can be made (Figure 2). It is immediately evident that </w:t>
      </w:r>
      <w:r w:rsidR="000F6991">
        <w:t xml:space="preserve">both terms have annual cycles whereby they increase in popularity in the spring and decrease again in the fall. </w:t>
      </w:r>
      <w:r w:rsidR="008F670F">
        <w:t>This makes sense considering the seasonality of recreation in these types of conservation areas</w:t>
      </w:r>
      <w:r w:rsidR="00AA775E">
        <w:t xml:space="preserve"> within Canada</w:t>
      </w:r>
      <w:r w:rsidR="008F670F">
        <w:t xml:space="preserve">. However, other differences can be observed as well. </w:t>
      </w:r>
      <w:r w:rsidR="005C6157">
        <w:t>For example, the highest interest in “National Park” over the last 5 years is observed in 2017, coinciding with</w:t>
      </w:r>
      <w:r w:rsidR="00FA7A35">
        <w:t xml:space="preserve"> the Canada 150 free entry promotion. “Crown Land”, alternatively, shows more shaky </w:t>
      </w:r>
      <w:r w:rsidR="00A007CA">
        <w:t xml:space="preserve">annual </w:t>
      </w:r>
      <w:r w:rsidR="00FA7A35">
        <w:t>oscillations but then a massive spike</w:t>
      </w:r>
      <w:r w:rsidR="007A5632">
        <w:t xml:space="preserve"> in interest</w:t>
      </w:r>
      <w:r w:rsidR="00BE670A">
        <w:t xml:space="preserve"> during 2020. This difference leads to the inference that, </w:t>
      </w:r>
      <w:r w:rsidR="001F7C9D">
        <w:t xml:space="preserve">during COVID-19, </w:t>
      </w:r>
      <w:r w:rsidR="002D4040">
        <w:t xml:space="preserve">interest in travelling </w:t>
      </w:r>
      <w:r w:rsidR="001F7C9D">
        <w:t>to “Crown Land”</w:t>
      </w:r>
      <w:r w:rsidR="00BE670A">
        <w:t xml:space="preserve"> </w:t>
      </w:r>
      <w:r w:rsidR="00913C3D">
        <w:t xml:space="preserve">has </w:t>
      </w:r>
      <w:r w:rsidR="002D4040">
        <w:t>increas</w:t>
      </w:r>
      <w:r w:rsidR="00913C3D">
        <w:t xml:space="preserve">ed </w:t>
      </w:r>
      <w:r w:rsidR="002D4040">
        <w:t xml:space="preserve">more than interest </w:t>
      </w:r>
      <w:r w:rsidR="00913C3D">
        <w:t>in</w:t>
      </w:r>
      <w:r w:rsidR="002D4040">
        <w:t xml:space="preserve"> travel</w:t>
      </w:r>
      <w:r w:rsidR="00913C3D">
        <w:t>ing</w:t>
      </w:r>
      <w:r w:rsidR="002D4040">
        <w:t xml:space="preserve"> to </w:t>
      </w:r>
      <w:r w:rsidR="00E274B4">
        <w:t xml:space="preserve">“National Parks”. This </w:t>
      </w:r>
      <w:r w:rsidR="00E274B4">
        <w:lastRenderedPageBreak/>
        <w:t xml:space="preserve">is relevant </w:t>
      </w:r>
      <w:r w:rsidR="00A65D74">
        <w:t xml:space="preserve">considering recreation </w:t>
      </w:r>
      <w:r w:rsidR="00FE0F5C">
        <w:t xml:space="preserve">impacts are </w:t>
      </w:r>
      <w:r w:rsidR="009974EC">
        <w:t>likely</w:t>
      </w:r>
      <w:r w:rsidR="00FE0F5C">
        <w:t xml:space="preserve"> different between highly regulated national parks and </w:t>
      </w:r>
      <w:r w:rsidR="00362B84">
        <w:t xml:space="preserve">unregulated </w:t>
      </w:r>
      <w:r w:rsidR="00FE0F5C">
        <w:t>crown land</w:t>
      </w:r>
      <w:r w:rsidR="00362B84">
        <w:t xml:space="preserve">. </w:t>
      </w:r>
    </w:p>
    <w:p w14:paraId="7E553DBA" w14:textId="4299F577" w:rsidR="00D31C5D" w:rsidRDefault="007F7443" w:rsidP="00AC0C7D">
      <w:r>
        <w:t xml:space="preserve">The Google Trends data additionally allows elucidation of interest in specific </w:t>
      </w:r>
      <w:r w:rsidR="000849B4">
        <w:t xml:space="preserve">recreation </w:t>
      </w:r>
      <w:r>
        <w:t xml:space="preserve">activities. </w:t>
      </w:r>
      <w:r w:rsidR="00245F85" w:rsidRPr="00244413">
        <w:rPr>
          <w:noProof/>
          <w:sz w:val="20"/>
          <w:szCs w:val="20"/>
        </w:rPr>
        <mc:AlternateContent>
          <mc:Choice Requires="wps">
            <w:drawing>
              <wp:anchor distT="45720" distB="45720" distL="114300" distR="114300" simplePos="0" relativeHeight="251663360" behindDoc="0" locked="0" layoutInCell="1" allowOverlap="1" wp14:anchorId="23422CE1" wp14:editId="14336B61">
                <wp:simplePos x="0" y="0"/>
                <wp:positionH relativeFrom="column">
                  <wp:posOffset>-33020</wp:posOffset>
                </wp:positionH>
                <wp:positionV relativeFrom="paragraph">
                  <wp:posOffset>1974215</wp:posOffset>
                </wp:positionV>
                <wp:extent cx="3239770" cy="2752725"/>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27527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12717160" w14:textId="16D4334D" w:rsidR="005F1E99" w:rsidRPr="00F15EAC" w:rsidRDefault="006650BE" w:rsidP="00AC0C7D">
                            <w:pPr>
                              <w:rPr>
                                <w:rStyle w:val="SubtleEmphasis"/>
                              </w:rPr>
                            </w:pPr>
                            <w:r w:rsidRPr="00F15EAC">
                              <w:rPr>
                                <w:rStyle w:val="SubtleEmphasis"/>
                                <w:b/>
                                <w:bCs/>
                              </w:rPr>
                              <w:t xml:space="preserve">Table </w:t>
                            </w:r>
                            <w:r w:rsidR="00D4492F" w:rsidRPr="00F15EAC">
                              <w:rPr>
                                <w:rStyle w:val="SubtleEmphasis"/>
                                <w:b/>
                                <w:bCs/>
                              </w:rPr>
                              <w:t>2</w:t>
                            </w:r>
                            <w:r w:rsidRPr="00F15EAC">
                              <w:rPr>
                                <w:rStyle w:val="SubtleEmphasis"/>
                                <w:b/>
                                <w:bCs/>
                              </w:rPr>
                              <w:t>:</w:t>
                            </w:r>
                            <w:r w:rsidRPr="00F15EAC">
                              <w:rPr>
                                <w:rStyle w:val="SubtleEmphasis"/>
                              </w:rPr>
                              <w:t xml:space="preserve"> </w:t>
                            </w:r>
                            <w:r w:rsidR="00730342" w:rsidRPr="00F15EAC">
                              <w:rPr>
                                <w:rStyle w:val="SubtleEmphasis"/>
                              </w:rPr>
                              <w:t>Google Trends</w:t>
                            </w:r>
                            <w:r w:rsidR="00237300" w:rsidRPr="00F15EAC">
                              <w:rPr>
                                <w:rStyle w:val="SubtleEmphasis"/>
                              </w:rPr>
                              <w:t xml:space="preserve"> </w:t>
                            </w:r>
                            <w:r w:rsidR="00E36A82" w:rsidRPr="00F15EAC">
                              <w:rPr>
                                <w:rStyle w:val="SubtleEmphasis"/>
                              </w:rPr>
                              <w:t xml:space="preserve">search term results. 2020 Interest </w:t>
                            </w:r>
                            <w:r w:rsidR="005A6258" w:rsidRPr="00F15EAC">
                              <w:rPr>
                                <w:rStyle w:val="SubtleEmphasis"/>
                              </w:rPr>
                              <w:t>‘increased’ if the max interest in 2020 was higher than the average max interest from 201</w:t>
                            </w:r>
                            <w:r w:rsidR="00DC0812" w:rsidRPr="00F15EAC">
                              <w:rPr>
                                <w:rStyle w:val="SubtleEmphasis"/>
                              </w:rPr>
                              <w:t xml:space="preserve">6 to 2019. </w:t>
                            </w:r>
                          </w:p>
                          <w:tbl>
                            <w:tblPr>
                              <w:tblStyle w:val="ListTable7Colorful-Accent5"/>
                              <w:tblW w:w="5080" w:type="dxa"/>
                              <w:tblLook w:val="06A0" w:firstRow="1" w:lastRow="0" w:firstColumn="1" w:lastColumn="0" w:noHBand="1" w:noVBand="1"/>
                            </w:tblPr>
                            <w:tblGrid>
                              <w:gridCol w:w="960"/>
                              <w:gridCol w:w="2160"/>
                              <w:gridCol w:w="1960"/>
                            </w:tblGrid>
                            <w:tr w:rsidR="00F15EAC" w:rsidRPr="00F15EAC" w14:paraId="16330124" w14:textId="77777777" w:rsidTr="00F15EA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shd w:val="clear" w:color="auto" w:fill="auto"/>
                                  <w:noWrap/>
                                  <w:hideMark/>
                                </w:tcPr>
                                <w:p w14:paraId="3CD01FF4" w14:textId="10711483" w:rsidR="00730342" w:rsidRPr="00F15EAC" w:rsidRDefault="00730342" w:rsidP="00AC0C7D">
                                  <w:pPr>
                                    <w:rPr>
                                      <w:rStyle w:val="SubtleEmphasis"/>
                                    </w:rPr>
                                  </w:pPr>
                                </w:p>
                              </w:tc>
                              <w:tc>
                                <w:tcPr>
                                  <w:tcW w:w="2160" w:type="dxa"/>
                                  <w:shd w:val="clear" w:color="auto" w:fill="auto"/>
                                  <w:noWrap/>
                                  <w:hideMark/>
                                </w:tcPr>
                                <w:p w14:paraId="1766B32D" w14:textId="77777777" w:rsidR="00730342" w:rsidRPr="00F15EAC" w:rsidRDefault="00730342" w:rsidP="00AC0C7D">
                                  <w:pPr>
                                    <w:cnfStyle w:val="100000000000" w:firstRow="1" w:lastRow="0" w:firstColumn="0" w:lastColumn="0" w:oddVBand="0" w:evenVBand="0" w:oddHBand="0" w:evenHBand="0" w:firstRowFirstColumn="0" w:firstRowLastColumn="0" w:lastRowFirstColumn="0" w:lastRowLastColumn="0"/>
                                    <w:rPr>
                                      <w:rStyle w:val="SubtleEmphasis"/>
                                    </w:rPr>
                                  </w:pPr>
                                  <w:r w:rsidRPr="00F15EAC">
                                    <w:rPr>
                                      <w:rStyle w:val="SubtleEmphasis"/>
                                    </w:rPr>
                                    <w:t>Search Term</w:t>
                                  </w:r>
                                </w:p>
                              </w:tc>
                              <w:tc>
                                <w:tcPr>
                                  <w:tcW w:w="1960" w:type="dxa"/>
                                  <w:shd w:val="clear" w:color="auto" w:fill="auto"/>
                                  <w:noWrap/>
                                  <w:hideMark/>
                                </w:tcPr>
                                <w:p w14:paraId="59F48F87" w14:textId="77777777" w:rsidR="00730342" w:rsidRPr="00F15EAC" w:rsidRDefault="00730342" w:rsidP="00AC0C7D">
                                  <w:pPr>
                                    <w:cnfStyle w:val="100000000000" w:firstRow="1" w:lastRow="0" w:firstColumn="0" w:lastColumn="0" w:oddVBand="0" w:evenVBand="0" w:oddHBand="0" w:evenHBand="0" w:firstRowFirstColumn="0" w:firstRowLastColumn="0" w:lastRowFirstColumn="0" w:lastRowLastColumn="0"/>
                                    <w:rPr>
                                      <w:rStyle w:val="SubtleEmphasis"/>
                                    </w:rPr>
                                  </w:pPr>
                                  <w:r w:rsidRPr="00F15EAC">
                                    <w:rPr>
                                      <w:rStyle w:val="SubtleEmphasis"/>
                                    </w:rPr>
                                    <w:t>2020 Interest</w:t>
                                  </w:r>
                                </w:p>
                              </w:tc>
                            </w:tr>
                            <w:tr w:rsidR="00F15EAC" w:rsidRPr="00F15EAC" w14:paraId="10DDF526"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hideMark/>
                                </w:tcPr>
                                <w:p w14:paraId="3DBF866A" w14:textId="77777777" w:rsidR="00730342" w:rsidRPr="00F15EAC" w:rsidRDefault="00730342" w:rsidP="00AC0C7D">
                                  <w:pPr>
                                    <w:rPr>
                                      <w:rStyle w:val="SubtleEmphasis"/>
                                    </w:rPr>
                                  </w:pPr>
                                  <w:r w:rsidRPr="00F15EAC">
                                    <w:rPr>
                                      <w:rStyle w:val="SubtleEmphasis"/>
                                    </w:rPr>
                                    <w:t>Activity</w:t>
                                  </w:r>
                                </w:p>
                              </w:tc>
                              <w:tc>
                                <w:tcPr>
                                  <w:tcW w:w="2160" w:type="dxa"/>
                                  <w:shd w:val="clear" w:color="auto" w:fill="auto"/>
                                  <w:noWrap/>
                                  <w:hideMark/>
                                </w:tcPr>
                                <w:p w14:paraId="77945D28"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all-terrain vehicle</w:t>
                                  </w:r>
                                </w:p>
                              </w:tc>
                              <w:tc>
                                <w:tcPr>
                                  <w:tcW w:w="1960" w:type="dxa"/>
                                  <w:shd w:val="clear" w:color="auto" w:fill="auto"/>
                                  <w:noWrap/>
                                  <w:hideMark/>
                                </w:tcPr>
                                <w:p w14:paraId="11C6C0C5"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0AF44E7E"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2E127365" w14:textId="21836B04" w:rsidR="00730342" w:rsidRPr="00F15EAC" w:rsidRDefault="00730342" w:rsidP="00AC0C7D">
                                  <w:pPr>
                                    <w:rPr>
                                      <w:rStyle w:val="SubtleEmphasis"/>
                                    </w:rPr>
                                  </w:pPr>
                                </w:p>
                              </w:tc>
                              <w:tc>
                                <w:tcPr>
                                  <w:tcW w:w="2160" w:type="dxa"/>
                                  <w:shd w:val="clear" w:color="auto" w:fill="auto"/>
                                  <w:noWrap/>
                                  <w:hideMark/>
                                </w:tcPr>
                                <w:p w14:paraId="14E1B333"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boat launch</w:t>
                                  </w:r>
                                </w:p>
                              </w:tc>
                              <w:tc>
                                <w:tcPr>
                                  <w:tcW w:w="1960" w:type="dxa"/>
                                  <w:shd w:val="clear" w:color="auto" w:fill="auto"/>
                                  <w:noWrap/>
                                  <w:hideMark/>
                                </w:tcPr>
                                <w:p w14:paraId="31A46646"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4AB9FEDB"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5974010D" w14:textId="49AD3EBC" w:rsidR="00730342" w:rsidRPr="00F15EAC" w:rsidRDefault="00730342" w:rsidP="00AC0C7D">
                                  <w:pPr>
                                    <w:rPr>
                                      <w:rStyle w:val="SubtleEmphasis"/>
                                    </w:rPr>
                                  </w:pPr>
                                </w:p>
                              </w:tc>
                              <w:tc>
                                <w:tcPr>
                                  <w:tcW w:w="2160" w:type="dxa"/>
                                  <w:shd w:val="clear" w:color="auto" w:fill="auto"/>
                                  <w:noWrap/>
                                  <w:hideMark/>
                                </w:tcPr>
                                <w:p w14:paraId="5259424A"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camping</w:t>
                                  </w:r>
                                </w:p>
                              </w:tc>
                              <w:tc>
                                <w:tcPr>
                                  <w:tcW w:w="1960" w:type="dxa"/>
                                  <w:shd w:val="clear" w:color="auto" w:fill="auto"/>
                                  <w:noWrap/>
                                  <w:hideMark/>
                                </w:tcPr>
                                <w:p w14:paraId="4550E04F" w14:textId="38E700B9" w:rsidR="00730342" w:rsidRPr="00F15EAC" w:rsidRDefault="00726EEE"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Small Increase</w:t>
                                  </w:r>
                                </w:p>
                              </w:tc>
                            </w:tr>
                            <w:tr w:rsidR="00F15EAC" w:rsidRPr="00F15EAC" w14:paraId="28DCCA48"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5C72EE53" w14:textId="164C9AAD" w:rsidR="00730342" w:rsidRPr="00F15EAC" w:rsidRDefault="00730342" w:rsidP="00AC0C7D">
                                  <w:pPr>
                                    <w:rPr>
                                      <w:rStyle w:val="SubtleEmphasis"/>
                                    </w:rPr>
                                  </w:pPr>
                                </w:p>
                              </w:tc>
                              <w:tc>
                                <w:tcPr>
                                  <w:tcW w:w="2160" w:type="dxa"/>
                                  <w:shd w:val="clear" w:color="auto" w:fill="auto"/>
                                  <w:noWrap/>
                                  <w:hideMark/>
                                </w:tcPr>
                                <w:p w14:paraId="402DCD07"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mountain bike</w:t>
                                  </w:r>
                                </w:p>
                              </w:tc>
                              <w:tc>
                                <w:tcPr>
                                  <w:tcW w:w="1960" w:type="dxa"/>
                                  <w:shd w:val="clear" w:color="auto" w:fill="auto"/>
                                  <w:noWrap/>
                                  <w:hideMark/>
                                </w:tcPr>
                                <w:p w14:paraId="381F6E72"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6B59C2EC"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3948EED8" w14:textId="13D6934D" w:rsidR="00730342" w:rsidRPr="00F15EAC" w:rsidRDefault="00730342" w:rsidP="00AC0C7D">
                                  <w:pPr>
                                    <w:rPr>
                                      <w:rStyle w:val="SubtleEmphasis"/>
                                    </w:rPr>
                                  </w:pPr>
                                </w:p>
                              </w:tc>
                              <w:tc>
                                <w:tcPr>
                                  <w:tcW w:w="2160" w:type="dxa"/>
                                  <w:shd w:val="clear" w:color="auto" w:fill="auto"/>
                                  <w:noWrap/>
                                  <w:hideMark/>
                                </w:tcPr>
                                <w:p w14:paraId="3DFFA145"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rock climbing</w:t>
                                  </w:r>
                                </w:p>
                              </w:tc>
                              <w:tc>
                                <w:tcPr>
                                  <w:tcW w:w="1960" w:type="dxa"/>
                                  <w:shd w:val="clear" w:color="auto" w:fill="auto"/>
                                  <w:noWrap/>
                                  <w:hideMark/>
                                </w:tcPr>
                                <w:p w14:paraId="12DAB4E0"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No Increase</w:t>
                                  </w:r>
                                </w:p>
                              </w:tc>
                            </w:tr>
                            <w:tr w:rsidR="00F15EAC" w:rsidRPr="00F15EAC" w14:paraId="2EEB56D0"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6D97D7DC" w14:textId="29DDAA25" w:rsidR="00730342" w:rsidRPr="00F15EAC" w:rsidRDefault="00730342" w:rsidP="00AC0C7D">
                                  <w:pPr>
                                    <w:rPr>
                                      <w:rStyle w:val="SubtleEmphasis"/>
                                    </w:rPr>
                                  </w:pPr>
                                </w:p>
                              </w:tc>
                              <w:tc>
                                <w:tcPr>
                                  <w:tcW w:w="2160" w:type="dxa"/>
                                  <w:shd w:val="clear" w:color="auto" w:fill="auto"/>
                                  <w:noWrap/>
                                  <w:hideMark/>
                                </w:tcPr>
                                <w:p w14:paraId="75410423"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trails</w:t>
                                  </w:r>
                                </w:p>
                              </w:tc>
                              <w:tc>
                                <w:tcPr>
                                  <w:tcW w:w="1960" w:type="dxa"/>
                                  <w:shd w:val="clear" w:color="auto" w:fill="auto"/>
                                  <w:noWrap/>
                                  <w:hideMark/>
                                </w:tcPr>
                                <w:p w14:paraId="5A489E3C"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1528E1C2"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hideMark/>
                                </w:tcPr>
                                <w:p w14:paraId="156E3C70" w14:textId="77777777" w:rsidR="00730342" w:rsidRPr="00F15EAC" w:rsidRDefault="00730342" w:rsidP="00AC0C7D">
                                  <w:pPr>
                                    <w:rPr>
                                      <w:rStyle w:val="SubtleEmphasis"/>
                                    </w:rPr>
                                  </w:pPr>
                                  <w:r w:rsidRPr="00F15EAC">
                                    <w:rPr>
                                      <w:rStyle w:val="SubtleEmphasis"/>
                                    </w:rPr>
                                    <w:t>Area</w:t>
                                  </w:r>
                                </w:p>
                              </w:tc>
                              <w:tc>
                                <w:tcPr>
                                  <w:tcW w:w="2160" w:type="dxa"/>
                                  <w:shd w:val="clear" w:color="auto" w:fill="auto"/>
                                  <w:noWrap/>
                                  <w:hideMark/>
                                </w:tcPr>
                                <w:p w14:paraId="4111441E"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conservation area</w:t>
                                  </w:r>
                                </w:p>
                              </w:tc>
                              <w:tc>
                                <w:tcPr>
                                  <w:tcW w:w="1960" w:type="dxa"/>
                                  <w:shd w:val="clear" w:color="auto" w:fill="auto"/>
                                  <w:noWrap/>
                                  <w:hideMark/>
                                </w:tcPr>
                                <w:p w14:paraId="4E6F0BEA"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1096AC02"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5C698978" w14:textId="37D5179F" w:rsidR="00730342" w:rsidRPr="00F15EAC" w:rsidRDefault="00730342" w:rsidP="00AC0C7D">
                                  <w:pPr>
                                    <w:rPr>
                                      <w:rStyle w:val="SubtleEmphasis"/>
                                    </w:rPr>
                                  </w:pPr>
                                </w:p>
                              </w:tc>
                              <w:tc>
                                <w:tcPr>
                                  <w:tcW w:w="2160" w:type="dxa"/>
                                  <w:shd w:val="clear" w:color="auto" w:fill="auto"/>
                                  <w:noWrap/>
                                  <w:hideMark/>
                                </w:tcPr>
                                <w:p w14:paraId="57CBB10F"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crown land</w:t>
                                  </w:r>
                                </w:p>
                              </w:tc>
                              <w:tc>
                                <w:tcPr>
                                  <w:tcW w:w="1960" w:type="dxa"/>
                                  <w:shd w:val="clear" w:color="auto" w:fill="auto"/>
                                  <w:noWrap/>
                                  <w:hideMark/>
                                </w:tcPr>
                                <w:p w14:paraId="3C547EF1"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0E57DBAE"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7F519500" w14:textId="04F801DC" w:rsidR="00730342" w:rsidRPr="00F15EAC" w:rsidRDefault="00730342" w:rsidP="00AC0C7D">
                                  <w:pPr>
                                    <w:rPr>
                                      <w:rStyle w:val="SubtleEmphasis"/>
                                    </w:rPr>
                                  </w:pPr>
                                </w:p>
                              </w:tc>
                              <w:tc>
                                <w:tcPr>
                                  <w:tcW w:w="2160" w:type="dxa"/>
                                  <w:shd w:val="clear" w:color="auto" w:fill="auto"/>
                                  <w:noWrap/>
                                  <w:hideMark/>
                                </w:tcPr>
                                <w:p w14:paraId="77CE1DC1"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national park</w:t>
                                  </w:r>
                                </w:p>
                              </w:tc>
                              <w:tc>
                                <w:tcPr>
                                  <w:tcW w:w="1960" w:type="dxa"/>
                                  <w:shd w:val="clear" w:color="auto" w:fill="auto"/>
                                  <w:noWrap/>
                                  <w:hideMark/>
                                </w:tcPr>
                                <w:p w14:paraId="39585F96"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No Increase</w:t>
                                  </w:r>
                                </w:p>
                              </w:tc>
                            </w:tr>
                            <w:tr w:rsidR="00F15EAC" w:rsidRPr="00F15EAC" w14:paraId="40DE496F"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7EC1E357" w14:textId="0311C5A2" w:rsidR="00730342" w:rsidRPr="00F15EAC" w:rsidRDefault="00730342" w:rsidP="00AC0C7D">
                                  <w:pPr>
                                    <w:rPr>
                                      <w:rStyle w:val="SubtleEmphasis"/>
                                    </w:rPr>
                                  </w:pPr>
                                </w:p>
                              </w:tc>
                              <w:tc>
                                <w:tcPr>
                                  <w:tcW w:w="2160" w:type="dxa"/>
                                  <w:shd w:val="clear" w:color="auto" w:fill="auto"/>
                                  <w:noWrap/>
                                  <w:hideMark/>
                                </w:tcPr>
                                <w:p w14:paraId="6F3B885F"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provincial park</w:t>
                                  </w:r>
                                </w:p>
                              </w:tc>
                              <w:tc>
                                <w:tcPr>
                                  <w:tcW w:w="1960" w:type="dxa"/>
                                  <w:shd w:val="clear" w:color="auto" w:fill="auto"/>
                                  <w:noWrap/>
                                  <w:hideMark/>
                                </w:tcPr>
                                <w:p w14:paraId="59EBA9CF"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bl>
                          <w:p w14:paraId="798BF33F" w14:textId="77777777" w:rsidR="00730342" w:rsidRPr="00F15EAC" w:rsidRDefault="00730342" w:rsidP="00AC0C7D">
                            <w:pPr>
                              <w:rPr>
                                <w:rStyle w:val="SubtleEmphasis"/>
                                <w:i w:val="0"/>
                                <w:iCs w:val="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22CE1" id="_x0000_s1032" type="#_x0000_t202" style="position:absolute;margin-left:-2.6pt;margin-top:155.45pt;width:255.1pt;height:21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" fillcolor="#f6f8fc [180]" stroked="f">
                <v:fill color2="#c7d4ed [980]" colors="0 #f6f8fc;48497f #abc0e4;54395f #abc0e4;1 #c7d5ed" focus="100%" type="gradient"/>
                <v:textbox>
                  <w:txbxContent>
                    <w:p w14:paraId="12717160" w14:textId="16D4334D" w:rsidR="005F1E99" w:rsidRPr="00F15EAC" w:rsidRDefault="006650BE" w:rsidP="00AC0C7D">
                      <w:pPr>
                        <w:rPr>
                          <w:rStyle w:val="SubtleEmphasis"/>
                        </w:rPr>
                      </w:pPr>
                      <w:r w:rsidRPr="00F15EAC">
                        <w:rPr>
                          <w:rStyle w:val="SubtleEmphasis"/>
                          <w:b/>
                          <w:bCs/>
                        </w:rPr>
                        <w:t xml:space="preserve">Table </w:t>
                      </w:r>
                      <w:r w:rsidR="00D4492F" w:rsidRPr="00F15EAC">
                        <w:rPr>
                          <w:rStyle w:val="SubtleEmphasis"/>
                          <w:b/>
                          <w:bCs/>
                        </w:rPr>
                        <w:t>2</w:t>
                      </w:r>
                      <w:r w:rsidRPr="00F15EAC">
                        <w:rPr>
                          <w:rStyle w:val="SubtleEmphasis"/>
                          <w:b/>
                          <w:bCs/>
                        </w:rPr>
                        <w:t>:</w:t>
                      </w:r>
                      <w:r w:rsidRPr="00F15EAC">
                        <w:rPr>
                          <w:rStyle w:val="SubtleEmphasis"/>
                        </w:rPr>
                        <w:t xml:space="preserve"> </w:t>
                      </w:r>
                      <w:r w:rsidR="00730342" w:rsidRPr="00F15EAC">
                        <w:rPr>
                          <w:rStyle w:val="SubtleEmphasis"/>
                        </w:rPr>
                        <w:t>Google Trends</w:t>
                      </w:r>
                      <w:r w:rsidR="00237300" w:rsidRPr="00F15EAC">
                        <w:rPr>
                          <w:rStyle w:val="SubtleEmphasis"/>
                        </w:rPr>
                        <w:t xml:space="preserve"> </w:t>
                      </w:r>
                      <w:r w:rsidR="00E36A82" w:rsidRPr="00F15EAC">
                        <w:rPr>
                          <w:rStyle w:val="SubtleEmphasis"/>
                        </w:rPr>
                        <w:t xml:space="preserve">search term results. 2020 Interest </w:t>
                      </w:r>
                      <w:r w:rsidR="005A6258" w:rsidRPr="00F15EAC">
                        <w:rPr>
                          <w:rStyle w:val="SubtleEmphasis"/>
                        </w:rPr>
                        <w:t>‘increased’ if the max interest in 2020 was higher than the average max interest from 201</w:t>
                      </w:r>
                      <w:r w:rsidR="00DC0812" w:rsidRPr="00F15EAC">
                        <w:rPr>
                          <w:rStyle w:val="SubtleEmphasis"/>
                        </w:rPr>
                        <w:t xml:space="preserve">6 to 2019. </w:t>
                      </w:r>
                    </w:p>
                    <w:tbl>
                      <w:tblPr>
                        <w:tblStyle w:val="ListTable7Colorful-Accent5"/>
                        <w:tblW w:w="5080" w:type="dxa"/>
                        <w:tblLook w:val="06A0" w:firstRow="1" w:lastRow="0" w:firstColumn="1" w:lastColumn="0" w:noHBand="1" w:noVBand="1"/>
                      </w:tblPr>
                      <w:tblGrid>
                        <w:gridCol w:w="960"/>
                        <w:gridCol w:w="2160"/>
                        <w:gridCol w:w="1960"/>
                      </w:tblGrid>
                      <w:tr w:rsidR="00F15EAC" w:rsidRPr="00F15EAC" w14:paraId="16330124" w14:textId="77777777" w:rsidTr="00F15EA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shd w:val="clear" w:color="auto" w:fill="auto"/>
                            <w:noWrap/>
                            <w:hideMark/>
                          </w:tcPr>
                          <w:p w14:paraId="3CD01FF4" w14:textId="10711483" w:rsidR="00730342" w:rsidRPr="00F15EAC" w:rsidRDefault="00730342" w:rsidP="00AC0C7D">
                            <w:pPr>
                              <w:rPr>
                                <w:rStyle w:val="SubtleEmphasis"/>
                              </w:rPr>
                            </w:pPr>
                          </w:p>
                        </w:tc>
                        <w:tc>
                          <w:tcPr>
                            <w:tcW w:w="2160" w:type="dxa"/>
                            <w:shd w:val="clear" w:color="auto" w:fill="auto"/>
                            <w:noWrap/>
                            <w:hideMark/>
                          </w:tcPr>
                          <w:p w14:paraId="1766B32D" w14:textId="77777777" w:rsidR="00730342" w:rsidRPr="00F15EAC" w:rsidRDefault="00730342" w:rsidP="00AC0C7D">
                            <w:pPr>
                              <w:cnfStyle w:val="100000000000" w:firstRow="1" w:lastRow="0" w:firstColumn="0" w:lastColumn="0" w:oddVBand="0" w:evenVBand="0" w:oddHBand="0" w:evenHBand="0" w:firstRowFirstColumn="0" w:firstRowLastColumn="0" w:lastRowFirstColumn="0" w:lastRowLastColumn="0"/>
                              <w:rPr>
                                <w:rStyle w:val="SubtleEmphasis"/>
                              </w:rPr>
                            </w:pPr>
                            <w:r w:rsidRPr="00F15EAC">
                              <w:rPr>
                                <w:rStyle w:val="SubtleEmphasis"/>
                              </w:rPr>
                              <w:t>Search Term</w:t>
                            </w:r>
                          </w:p>
                        </w:tc>
                        <w:tc>
                          <w:tcPr>
                            <w:tcW w:w="1960" w:type="dxa"/>
                            <w:shd w:val="clear" w:color="auto" w:fill="auto"/>
                            <w:noWrap/>
                            <w:hideMark/>
                          </w:tcPr>
                          <w:p w14:paraId="59F48F87" w14:textId="77777777" w:rsidR="00730342" w:rsidRPr="00F15EAC" w:rsidRDefault="00730342" w:rsidP="00AC0C7D">
                            <w:pPr>
                              <w:cnfStyle w:val="100000000000" w:firstRow="1" w:lastRow="0" w:firstColumn="0" w:lastColumn="0" w:oddVBand="0" w:evenVBand="0" w:oddHBand="0" w:evenHBand="0" w:firstRowFirstColumn="0" w:firstRowLastColumn="0" w:lastRowFirstColumn="0" w:lastRowLastColumn="0"/>
                              <w:rPr>
                                <w:rStyle w:val="SubtleEmphasis"/>
                              </w:rPr>
                            </w:pPr>
                            <w:r w:rsidRPr="00F15EAC">
                              <w:rPr>
                                <w:rStyle w:val="SubtleEmphasis"/>
                              </w:rPr>
                              <w:t>2020 Interest</w:t>
                            </w:r>
                          </w:p>
                        </w:tc>
                      </w:tr>
                      <w:tr w:rsidR="00F15EAC" w:rsidRPr="00F15EAC" w14:paraId="10DDF526"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hideMark/>
                          </w:tcPr>
                          <w:p w14:paraId="3DBF866A" w14:textId="77777777" w:rsidR="00730342" w:rsidRPr="00F15EAC" w:rsidRDefault="00730342" w:rsidP="00AC0C7D">
                            <w:pPr>
                              <w:rPr>
                                <w:rStyle w:val="SubtleEmphasis"/>
                              </w:rPr>
                            </w:pPr>
                            <w:r w:rsidRPr="00F15EAC">
                              <w:rPr>
                                <w:rStyle w:val="SubtleEmphasis"/>
                              </w:rPr>
                              <w:t>Activity</w:t>
                            </w:r>
                          </w:p>
                        </w:tc>
                        <w:tc>
                          <w:tcPr>
                            <w:tcW w:w="2160" w:type="dxa"/>
                            <w:shd w:val="clear" w:color="auto" w:fill="auto"/>
                            <w:noWrap/>
                            <w:hideMark/>
                          </w:tcPr>
                          <w:p w14:paraId="77945D28"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all-terrain vehicle</w:t>
                            </w:r>
                          </w:p>
                        </w:tc>
                        <w:tc>
                          <w:tcPr>
                            <w:tcW w:w="1960" w:type="dxa"/>
                            <w:shd w:val="clear" w:color="auto" w:fill="auto"/>
                            <w:noWrap/>
                            <w:hideMark/>
                          </w:tcPr>
                          <w:p w14:paraId="11C6C0C5"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0AF44E7E"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2E127365" w14:textId="21836B04" w:rsidR="00730342" w:rsidRPr="00F15EAC" w:rsidRDefault="00730342" w:rsidP="00AC0C7D">
                            <w:pPr>
                              <w:rPr>
                                <w:rStyle w:val="SubtleEmphasis"/>
                              </w:rPr>
                            </w:pPr>
                          </w:p>
                        </w:tc>
                        <w:tc>
                          <w:tcPr>
                            <w:tcW w:w="2160" w:type="dxa"/>
                            <w:shd w:val="clear" w:color="auto" w:fill="auto"/>
                            <w:noWrap/>
                            <w:hideMark/>
                          </w:tcPr>
                          <w:p w14:paraId="14E1B333"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boat launch</w:t>
                            </w:r>
                          </w:p>
                        </w:tc>
                        <w:tc>
                          <w:tcPr>
                            <w:tcW w:w="1960" w:type="dxa"/>
                            <w:shd w:val="clear" w:color="auto" w:fill="auto"/>
                            <w:noWrap/>
                            <w:hideMark/>
                          </w:tcPr>
                          <w:p w14:paraId="31A46646"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4AB9FEDB"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5974010D" w14:textId="49AD3EBC" w:rsidR="00730342" w:rsidRPr="00F15EAC" w:rsidRDefault="00730342" w:rsidP="00AC0C7D">
                            <w:pPr>
                              <w:rPr>
                                <w:rStyle w:val="SubtleEmphasis"/>
                              </w:rPr>
                            </w:pPr>
                          </w:p>
                        </w:tc>
                        <w:tc>
                          <w:tcPr>
                            <w:tcW w:w="2160" w:type="dxa"/>
                            <w:shd w:val="clear" w:color="auto" w:fill="auto"/>
                            <w:noWrap/>
                            <w:hideMark/>
                          </w:tcPr>
                          <w:p w14:paraId="5259424A"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camping</w:t>
                            </w:r>
                          </w:p>
                        </w:tc>
                        <w:tc>
                          <w:tcPr>
                            <w:tcW w:w="1960" w:type="dxa"/>
                            <w:shd w:val="clear" w:color="auto" w:fill="auto"/>
                            <w:noWrap/>
                            <w:hideMark/>
                          </w:tcPr>
                          <w:p w14:paraId="4550E04F" w14:textId="38E700B9" w:rsidR="00730342" w:rsidRPr="00F15EAC" w:rsidRDefault="00726EEE"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Small Increase</w:t>
                            </w:r>
                          </w:p>
                        </w:tc>
                      </w:tr>
                      <w:tr w:rsidR="00F15EAC" w:rsidRPr="00F15EAC" w14:paraId="28DCCA48"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5C72EE53" w14:textId="164C9AAD" w:rsidR="00730342" w:rsidRPr="00F15EAC" w:rsidRDefault="00730342" w:rsidP="00AC0C7D">
                            <w:pPr>
                              <w:rPr>
                                <w:rStyle w:val="SubtleEmphasis"/>
                              </w:rPr>
                            </w:pPr>
                          </w:p>
                        </w:tc>
                        <w:tc>
                          <w:tcPr>
                            <w:tcW w:w="2160" w:type="dxa"/>
                            <w:shd w:val="clear" w:color="auto" w:fill="auto"/>
                            <w:noWrap/>
                            <w:hideMark/>
                          </w:tcPr>
                          <w:p w14:paraId="402DCD07"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mountain bike</w:t>
                            </w:r>
                          </w:p>
                        </w:tc>
                        <w:tc>
                          <w:tcPr>
                            <w:tcW w:w="1960" w:type="dxa"/>
                            <w:shd w:val="clear" w:color="auto" w:fill="auto"/>
                            <w:noWrap/>
                            <w:hideMark/>
                          </w:tcPr>
                          <w:p w14:paraId="381F6E72"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6B59C2EC"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3948EED8" w14:textId="13D6934D" w:rsidR="00730342" w:rsidRPr="00F15EAC" w:rsidRDefault="00730342" w:rsidP="00AC0C7D">
                            <w:pPr>
                              <w:rPr>
                                <w:rStyle w:val="SubtleEmphasis"/>
                              </w:rPr>
                            </w:pPr>
                          </w:p>
                        </w:tc>
                        <w:tc>
                          <w:tcPr>
                            <w:tcW w:w="2160" w:type="dxa"/>
                            <w:shd w:val="clear" w:color="auto" w:fill="auto"/>
                            <w:noWrap/>
                            <w:hideMark/>
                          </w:tcPr>
                          <w:p w14:paraId="3DFFA145"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rock climbing</w:t>
                            </w:r>
                          </w:p>
                        </w:tc>
                        <w:tc>
                          <w:tcPr>
                            <w:tcW w:w="1960" w:type="dxa"/>
                            <w:shd w:val="clear" w:color="auto" w:fill="auto"/>
                            <w:noWrap/>
                            <w:hideMark/>
                          </w:tcPr>
                          <w:p w14:paraId="12DAB4E0"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No Increase</w:t>
                            </w:r>
                          </w:p>
                        </w:tc>
                      </w:tr>
                      <w:tr w:rsidR="00F15EAC" w:rsidRPr="00F15EAC" w14:paraId="2EEB56D0"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6D97D7DC" w14:textId="29DDAA25" w:rsidR="00730342" w:rsidRPr="00F15EAC" w:rsidRDefault="00730342" w:rsidP="00AC0C7D">
                            <w:pPr>
                              <w:rPr>
                                <w:rStyle w:val="SubtleEmphasis"/>
                              </w:rPr>
                            </w:pPr>
                          </w:p>
                        </w:tc>
                        <w:tc>
                          <w:tcPr>
                            <w:tcW w:w="2160" w:type="dxa"/>
                            <w:shd w:val="clear" w:color="auto" w:fill="auto"/>
                            <w:noWrap/>
                            <w:hideMark/>
                          </w:tcPr>
                          <w:p w14:paraId="75410423"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trails</w:t>
                            </w:r>
                          </w:p>
                        </w:tc>
                        <w:tc>
                          <w:tcPr>
                            <w:tcW w:w="1960" w:type="dxa"/>
                            <w:shd w:val="clear" w:color="auto" w:fill="auto"/>
                            <w:noWrap/>
                            <w:hideMark/>
                          </w:tcPr>
                          <w:p w14:paraId="5A489E3C"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1528E1C2"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hideMark/>
                          </w:tcPr>
                          <w:p w14:paraId="156E3C70" w14:textId="77777777" w:rsidR="00730342" w:rsidRPr="00F15EAC" w:rsidRDefault="00730342" w:rsidP="00AC0C7D">
                            <w:pPr>
                              <w:rPr>
                                <w:rStyle w:val="SubtleEmphasis"/>
                              </w:rPr>
                            </w:pPr>
                            <w:r w:rsidRPr="00F15EAC">
                              <w:rPr>
                                <w:rStyle w:val="SubtleEmphasis"/>
                              </w:rPr>
                              <w:t>Area</w:t>
                            </w:r>
                          </w:p>
                        </w:tc>
                        <w:tc>
                          <w:tcPr>
                            <w:tcW w:w="2160" w:type="dxa"/>
                            <w:shd w:val="clear" w:color="auto" w:fill="auto"/>
                            <w:noWrap/>
                            <w:hideMark/>
                          </w:tcPr>
                          <w:p w14:paraId="4111441E"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conservation area</w:t>
                            </w:r>
                          </w:p>
                        </w:tc>
                        <w:tc>
                          <w:tcPr>
                            <w:tcW w:w="1960" w:type="dxa"/>
                            <w:shd w:val="clear" w:color="auto" w:fill="auto"/>
                            <w:noWrap/>
                            <w:hideMark/>
                          </w:tcPr>
                          <w:p w14:paraId="4E6F0BEA"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1096AC02"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5C698978" w14:textId="37D5179F" w:rsidR="00730342" w:rsidRPr="00F15EAC" w:rsidRDefault="00730342" w:rsidP="00AC0C7D">
                            <w:pPr>
                              <w:rPr>
                                <w:rStyle w:val="SubtleEmphasis"/>
                              </w:rPr>
                            </w:pPr>
                          </w:p>
                        </w:tc>
                        <w:tc>
                          <w:tcPr>
                            <w:tcW w:w="2160" w:type="dxa"/>
                            <w:shd w:val="clear" w:color="auto" w:fill="auto"/>
                            <w:noWrap/>
                            <w:hideMark/>
                          </w:tcPr>
                          <w:p w14:paraId="57CBB10F"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crown land</w:t>
                            </w:r>
                          </w:p>
                        </w:tc>
                        <w:tc>
                          <w:tcPr>
                            <w:tcW w:w="1960" w:type="dxa"/>
                            <w:shd w:val="clear" w:color="auto" w:fill="auto"/>
                            <w:noWrap/>
                            <w:hideMark/>
                          </w:tcPr>
                          <w:p w14:paraId="3C547EF1"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0E57DBAE"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7F519500" w14:textId="04F801DC" w:rsidR="00730342" w:rsidRPr="00F15EAC" w:rsidRDefault="00730342" w:rsidP="00AC0C7D">
                            <w:pPr>
                              <w:rPr>
                                <w:rStyle w:val="SubtleEmphasis"/>
                              </w:rPr>
                            </w:pPr>
                          </w:p>
                        </w:tc>
                        <w:tc>
                          <w:tcPr>
                            <w:tcW w:w="2160" w:type="dxa"/>
                            <w:shd w:val="clear" w:color="auto" w:fill="auto"/>
                            <w:noWrap/>
                            <w:hideMark/>
                          </w:tcPr>
                          <w:p w14:paraId="77CE1DC1"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national park</w:t>
                            </w:r>
                          </w:p>
                        </w:tc>
                        <w:tc>
                          <w:tcPr>
                            <w:tcW w:w="1960" w:type="dxa"/>
                            <w:shd w:val="clear" w:color="auto" w:fill="auto"/>
                            <w:noWrap/>
                            <w:hideMark/>
                          </w:tcPr>
                          <w:p w14:paraId="39585F96"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No Increase</w:t>
                            </w:r>
                          </w:p>
                        </w:tc>
                      </w:tr>
                      <w:tr w:rsidR="00F15EAC" w:rsidRPr="00F15EAC" w14:paraId="40DE496F"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7EC1E357" w14:textId="0311C5A2" w:rsidR="00730342" w:rsidRPr="00F15EAC" w:rsidRDefault="00730342" w:rsidP="00AC0C7D">
                            <w:pPr>
                              <w:rPr>
                                <w:rStyle w:val="SubtleEmphasis"/>
                              </w:rPr>
                            </w:pPr>
                          </w:p>
                        </w:tc>
                        <w:tc>
                          <w:tcPr>
                            <w:tcW w:w="2160" w:type="dxa"/>
                            <w:shd w:val="clear" w:color="auto" w:fill="auto"/>
                            <w:noWrap/>
                            <w:hideMark/>
                          </w:tcPr>
                          <w:p w14:paraId="6F3B885F"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provincial park</w:t>
                            </w:r>
                          </w:p>
                        </w:tc>
                        <w:tc>
                          <w:tcPr>
                            <w:tcW w:w="1960" w:type="dxa"/>
                            <w:shd w:val="clear" w:color="auto" w:fill="auto"/>
                            <w:noWrap/>
                            <w:hideMark/>
                          </w:tcPr>
                          <w:p w14:paraId="59EBA9CF" w14:textId="77777777" w:rsidR="00730342" w:rsidRPr="00F15EAC" w:rsidRDefault="00730342" w:rsidP="00AC0C7D">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bl>
                    <w:p w14:paraId="798BF33F" w14:textId="77777777" w:rsidR="00730342" w:rsidRPr="00F15EAC" w:rsidRDefault="00730342" w:rsidP="00AC0C7D">
                      <w:pPr>
                        <w:rPr>
                          <w:rStyle w:val="SubtleEmphasis"/>
                          <w:i w:val="0"/>
                          <w:iCs w:val="0"/>
                        </w:rPr>
                      </w:pPr>
                    </w:p>
                  </w:txbxContent>
                </v:textbox>
                <w10:wrap type="square"/>
              </v:shape>
            </w:pict>
          </mc:Fallback>
        </mc:AlternateContent>
      </w:r>
      <w:r w:rsidR="00921AA7">
        <w:t xml:space="preserve">For example, </w:t>
      </w:r>
      <w:r w:rsidR="00DA773B">
        <w:t>interest in the terms</w:t>
      </w:r>
      <w:r w:rsidR="00921AA7">
        <w:t xml:space="preserve"> “camping” </w:t>
      </w:r>
      <w:r w:rsidR="00DA773B">
        <w:t>and</w:t>
      </w:r>
      <w:r w:rsidR="00921AA7">
        <w:t xml:space="preserve"> “mountain bike” in Canada</w:t>
      </w:r>
      <w:r w:rsidR="00DA773B">
        <w:t xml:space="preserve"> </w:t>
      </w:r>
      <w:r w:rsidR="00D53590">
        <w:t xml:space="preserve">both </w:t>
      </w:r>
      <w:r w:rsidR="00DA773B">
        <w:t xml:space="preserve">display </w:t>
      </w:r>
      <w:r w:rsidR="00D53590">
        <w:t xml:space="preserve">annual oscillations with seasonality as when looking at the </w:t>
      </w:r>
      <w:r w:rsidR="00117226">
        <w:t>conservation area types</w:t>
      </w:r>
      <w:r w:rsidR="00FD2D55">
        <w:t xml:space="preserve"> (Figure 3)</w:t>
      </w:r>
      <w:r w:rsidR="00117226">
        <w:t xml:space="preserve">. However, “camping” interest increased only </w:t>
      </w:r>
      <w:r w:rsidR="00FD2D55">
        <w:t xml:space="preserve">minorly in 2020, whereas </w:t>
      </w:r>
      <w:r w:rsidR="00C54C2D">
        <w:t xml:space="preserve">interest in </w:t>
      </w:r>
      <w:r w:rsidR="00FD2D55">
        <w:t xml:space="preserve">“mountain bike” was nearly twice as </w:t>
      </w:r>
      <w:r w:rsidR="00C54C2D">
        <w:t xml:space="preserve">high. This implies that, during COVID-19, interest in mountain biking increased much </w:t>
      </w:r>
      <w:r w:rsidR="00D31C5D">
        <w:t xml:space="preserve">more than interest in camping. </w:t>
      </w:r>
      <w:r w:rsidR="00111851">
        <w:t xml:space="preserve">This is relevant to ecological impacts of recreation because mountain bikes </w:t>
      </w:r>
      <w:r w:rsidR="00DB40F3">
        <w:t xml:space="preserve">have been found to have larger impacts on causing wildlife avoidance in high traffic areas </w:t>
      </w:r>
      <w:r w:rsidR="00DB40F3">
        <w:fldChar w:fldCharType="begin"/>
      </w:r>
      <w:r w:rsidR="00DB40F3">
        <w:instrText xml:space="preserve"> ADDIN ZOTERO_ITEM CSL_CITATION {"citationID":"iiKqcQ6i","properties":{"formattedCitation":"\\super 10\\nosupersub{}","plainCitation":"10","noteIndex":0},"citationItems":[{"id":1092,"uris":["http://zotero.org/users/5535725/items/QX6KIF2J"],"uri":["http://zotero.org/users/5535725/items/QX6KIF2J"],"itemData":{"id":1092,"type":"article-journal","abstract":"Outdoor recreation is one of the fastest growing economic sectors in the world and provides many benefits to people. Assessing possible negative impacts of recreation is nevertheless important for sustainable management. Here, we used camera traps to assess relative effects of various recreational activities—as compared to each other and to environmental conditions—on a terrestrial wildlife assemblage in British Columbia, Canada. Across 13 species, only two negative associations between recreational activities and wildlife detections were observed at weekly scales: mountain biking on moose and grizzly bears. However, finer-scale analysis showed that all species avoided humans on trails, with avoidance strongest for mountain biking and motorized vehicles. Our results imply that environmental factors generally shaped broad-scale patterns of wildlife use, but highlight that recreational activities also have detectable impacts. These impacts can be monitored using the same camera-trapping techniques that are commonly used to monitor wildlife assemblages.","container-title":"Conservation Science and Practice","DOI":"10.1111/csp2.271","ISSN":"2578-4854","issue":"10","language":"en","note":"_eprint: https://onlinelibrary.wiley.com/doi/pdf/10.1111/csp2.271","page":"e271","source":"Wiley Online Library","title":"Relative effects of recreational activities on a temperate terrestrial wildlife assemblage","volume":"2","author":[{"family":"Naidoo","given":"Robin"},{"family":"Burton","given":"A. Cole"}],"issued":{"date-parts":[["2020"]]}}}],"schema":"https://github.com/citation-style-language/schema/raw/master/csl-citation.json"} </w:instrText>
      </w:r>
      <w:r w:rsidR="00DB40F3">
        <w:fldChar w:fldCharType="separate"/>
      </w:r>
      <w:r w:rsidR="00DB40F3" w:rsidRPr="00DB40F3">
        <w:rPr>
          <w:rFonts w:cs="Times New Roman"/>
          <w:vertAlign w:val="superscript"/>
        </w:rPr>
        <w:t>10</w:t>
      </w:r>
      <w:r w:rsidR="00DB40F3">
        <w:fldChar w:fldCharType="end"/>
      </w:r>
      <w:r w:rsidR="006A0D19">
        <w:t xml:space="preserve">, and because mountain biking </w:t>
      </w:r>
      <w:r w:rsidR="004102C7">
        <w:t>can have</w:t>
      </w:r>
      <w:r w:rsidR="006A0D19">
        <w:t xml:space="preserve"> </w:t>
      </w:r>
      <w:r w:rsidR="002769B6">
        <w:t xml:space="preserve">more severe impacts </w:t>
      </w:r>
      <w:r w:rsidR="004102C7">
        <w:t>on</w:t>
      </w:r>
      <w:r w:rsidR="002769B6">
        <w:t xml:space="preserve"> vegetation, trail </w:t>
      </w:r>
      <w:r w:rsidR="004102C7">
        <w:t>degradation</w:t>
      </w:r>
      <w:r w:rsidR="002769B6">
        <w:t xml:space="preserve">, and soil compaction </w:t>
      </w:r>
      <w:r w:rsidR="004102C7">
        <w:t xml:space="preserve">if not managed properly </w:t>
      </w:r>
      <w:r w:rsidR="00102A60">
        <w:fldChar w:fldCharType="begin"/>
      </w:r>
      <w:r w:rsidR="009F190A">
        <w:instrText xml:space="preserve"> ADDIN ZOTERO_ITEM CSL_CITATION {"citationID":"waqkMZCH","properties":{"formattedCitation":"\\super 11\\nosupersub{}","plainCitation":"11","noteIndex":0},"citationItems":[{"id":1531,"uris":["http://zotero.org/users/5535725/items/DADMLKWR"],"uri":["http://zotero.org/users/5535725/items/DADMLKWR"],"itemData":{"id":1531,"type":"article-journal","abstract":"Hiking, horse riding and mountain biking are popular in protected areas in Australia and the United States of America. To help inform the often contentious deliberations about use of protected areas for these three types of activities, we review recreation ecology research in both countries. Many impacts on vegetation, soils and trails are similar for the three activities, although there can be differences in severity. Impacts include damage to existing trails, soil erosion, compaction and nutrification, changes in hydrology, trail widening, exposure of roots, rocks and bedrock. There can be damage to plants including reduction in vegetation height and biomass, changes in species composition, creation of informal trails and the spread of weeds and plant pathogens. Due to differences in evolutionary history, impacts on soil and vegetation can be greater in Australia than in the USA. There are specific social and biophysical impacts of horses such as those associated with manure and urine, grazing and the construction and use of tethering yards and fences. Mountain bike specific impacts include soil and vegetation damage from skidding and the construction of unauthorised trails, jumps, bridges and other trail technical features. There are gaps in the current research that should be filled by additional research: (1) on horse and mountain bike impacts to complement those on hiking. The methods used need to reflect patterns of actual usage and be suitable for robust statistical analysis; (2) that directly compares types and severity of impacts among activities; and (3) on the potential for each activity to contribute to the spread of weeds and plant pathogens. Additional research will assist managers and users of protected areas in understanding the relative impacts of these activities, and better ways to manage them. It may not quell the debates among users, managers and conservationists, but it will help put it on a more scientific footing.","container-title":"Journal of Environmental Management","DOI":"10.1016/j.jenvman.2009.09.025","ISSN":"0301-4797","issue":"3","journalAbbreviation":"Journal of Environmental Management","language":"en","page":"551-562","source":"ScienceDirect","title":"Comparing hiking, mountain biking and horse riding impacts on vegetation and soils in Australia and the United States of America","volume":"91","author":[{"family":"Pickering","given":"Catherine Marina"},{"family":"Hill","given":"Wendy"},{"family":"Newsome","given":"David"},{"family":"Leung","given":"Yu-Fai"}],"issued":{"date-parts":[["2010",1,1]]}}}],"schema":"https://github.com/citation-style-language/schema/raw/master/csl-citation.json"} </w:instrText>
      </w:r>
      <w:r w:rsidR="00102A60">
        <w:fldChar w:fldCharType="separate"/>
      </w:r>
      <w:r w:rsidR="009F190A" w:rsidRPr="009F190A">
        <w:rPr>
          <w:rFonts w:cs="Times New Roman"/>
          <w:vertAlign w:val="superscript"/>
        </w:rPr>
        <w:t>11</w:t>
      </w:r>
      <w:r w:rsidR="00102A60">
        <w:fldChar w:fldCharType="end"/>
      </w:r>
      <w:r w:rsidR="002769B6">
        <w:t xml:space="preserve">. </w:t>
      </w:r>
    </w:p>
    <w:p w14:paraId="04D7790C" w14:textId="70AE449D" w:rsidR="00D30551" w:rsidRDefault="00D31C5D" w:rsidP="00AC0C7D">
      <w:pPr>
        <w:rPr>
          <w:rFonts w:eastAsiaTheme="majorEastAsia" w:cstheme="majorBidi"/>
          <w:b/>
          <w:bCs/>
          <w:color w:val="2F5496" w:themeColor="accent1" w:themeShade="BF"/>
          <w:sz w:val="32"/>
          <w:szCs w:val="32"/>
        </w:rPr>
      </w:pPr>
      <w:r>
        <w:t xml:space="preserve">While these </w:t>
      </w:r>
      <w:r w:rsidR="004102C7">
        <w:t>differences</w:t>
      </w:r>
      <w:r>
        <w:t xml:space="preserve"> in interest do not </w:t>
      </w:r>
      <w:r w:rsidR="004102C7">
        <w:t>equate pre</w:t>
      </w:r>
      <w:r w:rsidR="00B031B1">
        <w:t xml:space="preserve">cisely to activity, they are likely to be indicative of larger </w:t>
      </w:r>
      <w:r w:rsidR="00C9550C">
        <w:t>trends</w:t>
      </w:r>
      <w:r w:rsidR="00B031B1">
        <w:t xml:space="preserve"> in</w:t>
      </w:r>
      <w:r w:rsidR="00C9550C">
        <w:t xml:space="preserve"> </w:t>
      </w:r>
      <w:r w:rsidR="00B031B1">
        <w:t>recreation</w:t>
      </w:r>
      <w:r w:rsidR="00C9550C">
        <w:t xml:space="preserve"> </w:t>
      </w:r>
      <w:r w:rsidR="009F08FF">
        <w:t>activities, specifically in response to COVID-19 (Table 2)</w:t>
      </w:r>
      <w:r w:rsidR="00B031B1">
        <w:t xml:space="preserve">. </w:t>
      </w:r>
      <w:r w:rsidR="009F08FF">
        <w:t xml:space="preserve">Further exploring these and other relationships </w:t>
      </w:r>
      <w:r w:rsidR="00105134">
        <w:t>at the level of municipal jurisdictions</w:t>
      </w:r>
      <w:r w:rsidR="00E17672">
        <w:t xml:space="preserve"> and including terms for specific </w:t>
      </w:r>
      <w:r w:rsidR="006241C7">
        <w:t>conservation areas or places</w:t>
      </w:r>
      <w:r w:rsidR="00E17672">
        <w:t xml:space="preserve"> may help conservation managers identify </w:t>
      </w:r>
      <w:r w:rsidR="00D30551">
        <w:t xml:space="preserve">at which locations </w:t>
      </w:r>
      <w:r w:rsidR="00105134">
        <w:t xml:space="preserve">people are recreating more, and </w:t>
      </w:r>
      <w:r w:rsidR="00255BB6">
        <w:t xml:space="preserve">in </w:t>
      </w:r>
      <w:r w:rsidR="00105134">
        <w:t xml:space="preserve">which activities </w:t>
      </w:r>
      <w:r w:rsidR="00255BB6">
        <w:t>they are participating.</w:t>
      </w:r>
      <w:r w:rsidR="009C1D21">
        <w:t xml:space="preserve"> With this information, managers can adjust </w:t>
      </w:r>
      <w:r w:rsidR="009C1D21">
        <w:t xml:space="preserve">visitor management strategies or enact new ones to ensure that humans enjoying these </w:t>
      </w:r>
      <w:r w:rsidR="00437E2B">
        <w:t>conservation areas does not lead to the reduction of their conservation value.</w:t>
      </w:r>
      <w:r w:rsidR="00D30551">
        <w:br w:type="page"/>
      </w:r>
    </w:p>
    <w:p w14:paraId="4E0A7D42" w14:textId="2DAC74CD" w:rsidR="00666D9F" w:rsidRPr="00D30551" w:rsidRDefault="00D30551" w:rsidP="00767FEA">
      <w:pPr>
        <w:pStyle w:val="Heading1"/>
        <w:spacing w:after="0"/>
      </w:pPr>
      <w:r>
        <w:rPr>
          <w:noProof/>
        </w:rPr>
        <w:lastRenderedPageBreak/>
        <mc:AlternateContent>
          <mc:Choice Requires="wps">
            <w:drawing>
              <wp:anchor distT="45720" distB="45720" distL="114300" distR="114300" simplePos="0" relativeHeight="251677696" behindDoc="0" locked="0" layoutInCell="1" allowOverlap="1" wp14:anchorId="4F5229D3" wp14:editId="184C2926">
                <wp:simplePos x="0" y="0"/>
                <wp:positionH relativeFrom="column">
                  <wp:posOffset>3614610</wp:posOffset>
                </wp:positionH>
                <wp:positionV relativeFrom="paragraph">
                  <wp:posOffset>0</wp:posOffset>
                </wp:positionV>
                <wp:extent cx="3239770" cy="3099459"/>
                <wp:effectExtent l="0" t="0" r="0" b="571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3099459"/>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7DF2329C" w14:textId="1598388B" w:rsidR="004E4492" w:rsidRDefault="004E4492" w:rsidP="00AC0C7D">
                            <w:pPr>
                              <w:pStyle w:val="Heading1"/>
                            </w:pPr>
                            <w:r>
                              <w:t>Recommendations</w:t>
                            </w:r>
                          </w:p>
                          <w:p w14:paraId="48F865A5" w14:textId="229754D1" w:rsidR="003546C7" w:rsidRDefault="008411E2" w:rsidP="00AC0C7D">
                            <w:pPr>
                              <w:pStyle w:val="ListParagraph"/>
                              <w:numPr>
                                <w:ilvl w:val="0"/>
                                <w:numId w:val="11"/>
                              </w:numPr>
                            </w:pPr>
                            <w:r>
                              <w:t xml:space="preserve">Use Google COVID-19 Community Mobility Reports </w:t>
                            </w:r>
                            <w:r w:rsidR="008E171E">
                              <w:t xml:space="preserve">only </w:t>
                            </w:r>
                            <w:r>
                              <w:t xml:space="preserve">in areas with useful data to </w:t>
                            </w:r>
                            <w:r w:rsidR="008E171E">
                              <w:t xml:space="preserve">identify </w:t>
                            </w:r>
                            <w:r>
                              <w:t xml:space="preserve">high increases in travel to parks. </w:t>
                            </w:r>
                            <w:r w:rsidR="008E171E">
                              <w:t xml:space="preserve"> </w:t>
                            </w:r>
                          </w:p>
                          <w:p w14:paraId="3FC0000C" w14:textId="14C39672" w:rsidR="008411E2" w:rsidRDefault="008411E2" w:rsidP="00AC0C7D">
                            <w:pPr>
                              <w:pStyle w:val="ListParagraph"/>
                              <w:numPr>
                                <w:ilvl w:val="0"/>
                                <w:numId w:val="11"/>
                              </w:numPr>
                            </w:pPr>
                            <w:r>
                              <w:t xml:space="preserve">Establish </w:t>
                            </w:r>
                            <w:r w:rsidR="001246ED">
                              <w:t xml:space="preserve">a </w:t>
                            </w:r>
                            <w:r w:rsidR="00B3764A">
                              <w:t xml:space="preserve">standard </w:t>
                            </w:r>
                            <w:r>
                              <w:t xml:space="preserve">list of search terms related to </w:t>
                            </w:r>
                            <w:r w:rsidR="00B3764A">
                              <w:t xml:space="preserve">recreation activities. Use Google Trends to examine </w:t>
                            </w:r>
                            <w:r w:rsidR="001246ED">
                              <w:t>long and short-term</w:t>
                            </w:r>
                            <w:r w:rsidR="00B3764A">
                              <w:t xml:space="preserve"> trend</w:t>
                            </w:r>
                            <w:r w:rsidR="001246ED">
                              <w:t>s</w:t>
                            </w:r>
                            <w:r w:rsidR="00262D48">
                              <w:t>, including</w:t>
                            </w:r>
                            <w:r w:rsidR="00B3764A">
                              <w:t xml:space="preserve"> </w:t>
                            </w:r>
                            <w:r w:rsidR="00706943">
                              <w:t>recent changes in interest</w:t>
                            </w:r>
                            <w:r w:rsidR="00262D48">
                              <w:t xml:space="preserve"> related to COVID-19.</w:t>
                            </w:r>
                          </w:p>
                          <w:p w14:paraId="431EA883" w14:textId="08DFE4AA" w:rsidR="008E1163" w:rsidRDefault="008E1163" w:rsidP="00AC0C7D">
                            <w:pPr>
                              <w:pStyle w:val="ListParagraph"/>
                              <w:numPr>
                                <w:ilvl w:val="0"/>
                                <w:numId w:val="11"/>
                              </w:numPr>
                            </w:pPr>
                            <w:r>
                              <w:t xml:space="preserve">When possible, validate interpretations of these results with </w:t>
                            </w:r>
                            <w:r w:rsidR="00C97149">
                              <w:t>existing recreation usage data (</w:t>
                            </w:r>
                            <w:proofErr w:type="gramStart"/>
                            <w:r w:rsidR="00C97149">
                              <w:t>i.e.</w:t>
                            </w:r>
                            <w:proofErr w:type="gramEnd"/>
                            <w:r w:rsidR="00C97149">
                              <w:t xml:space="preserve"> from tracked visitation and usage data for conservation areas).</w:t>
                            </w:r>
                          </w:p>
                          <w:p w14:paraId="1053F912" w14:textId="24B8636C" w:rsidR="002A1336" w:rsidRDefault="00993860" w:rsidP="00AC0C7D">
                            <w:pPr>
                              <w:pStyle w:val="ListParagraph"/>
                              <w:numPr>
                                <w:ilvl w:val="0"/>
                                <w:numId w:val="11"/>
                              </w:numPr>
                            </w:pPr>
                            <w:r>
                              <w:t>Use this information to inform</w:t>
                            </w:r>
                            <w:r w:rsidR="00262D48">
                              <w:t xml:space="preserve"> visitor management strategies and</w:t>
                            </w:r>
                            <w:r>
                              <w:t xml:space="preserve"> related management</w:t>
                            </w:r>
                            <w:r w:rsidR="00262D48">
                              <w:t xml:space="preserve"> efforts.</w:t>
                            </w:r>
                          </w:p>
                          <w:p w14:paraId="5C0A72EF" w14:textId="1C37020C" w:rsidR="00C97149" w:rsidRPr="003546C7" w:rsidRDefault="002A1336" w:rsidP="00AC0C7D">
                            <w:pPr>
                              <w:pStyle w:val="ListParagraph"/>
                              <w:numPr>
                                <w:ilvl w:val="0"/>
                                <w:numId w:val="11"/>
                              </w:numPr>
                            </w:pPr>
                            <w:r>
                              <w:t xml:space="preserve">Open dialogue with Google to determine </w:t>
                            </w:r>
                            <w:r w:rsidR="006C1A82">
                              <w:t xml:space="preserve">if </w:t>
                            </w:r>
                            <w:r>
                              <w:t xml:space="preserve">usage of </w:t>
                            </w:r>
                            <w:r w:rsidR="000F6991">
                              <w:t>locational</w:t>
                            </w:r>
                            <w:r>
                              <w:t xml:space="preserve"> data relevant for conservation management</w:t>
                            </w:r>
                            <w:r w:rsidR="006C1A82">
                              <w:t xml:space="preserve"> is possible.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229D3" id="_x0000_s1033" type="#_x0000_t202" style="position:absolute;margin-left:284.6pt;margin-top:0;width:255.1pt;height:244.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" fillcolor="#f6f8fc [180]" stroked="f">
                <v:fill color2="#c7d4ed [980]" colors="0 #f6f8fc;48497f #abc0e4;54395f #abc0e4;1 #c7d5ed" focus="100%" type="gradient"/>
                <v:textbox>
                  <w:txbxContent>
                    <w:p w14:paraId="7DF2329C" w14:textId="1598388B" w:rsidR="004E4492" w:rsidRDefault="004E4492" w:rsidP="00AC0C7D">
                      <w:pPr>
                        <w:pStyle w:val="Heading1"/>
                      </w:pPr>
                      <w:r>
                        <w:t>Recommendations</w:t>
                      </w:r>
                    </w:p>
                    <w:p w14:paraId="48F865A5" w14:textId="229754D1" w:rsidR="003546C7" w:rsidRDefault="008411E2" w:rsidP="00AC0C7D">
                      <w:pPr>
                        <w:pStyle w:val="ListParagraph"/>
                        <w:numPr>
                          <w:ilvl w:val="0"/>
                          <w:numId w:val="11"/>
                        </w:numPr>
                      </w:pPr>
                      <w:r>
                        <w:t xml:space="preserve">Use Google COVID-19 Community Mobility Reports </w:t>
                      </w:r>
                      <w:r w:rsidR="008E171E">
                        <w:t xml:space="preserve">only </w:t>
                      </w:r>
                      <w:r>
                        <w:t xml:space="preserve">in areas with useful data to </w:t>
                      </w:r>
                      <w:r w:rsidR="008E171E">
                        <w:t xml:space="preserve">identify </w:t>
                      </w:r>
                      <w:r>
                        <w:t xml:space="preserve">high increases in travel to parks. </w:t>
                      </w:r>
                      <w:r w:rsidR="008E171E">
                        <w:t xml:space="preserve"> </w:t>
                      </w:r>
                    </w:p>
                    <w:p w14:paraId="3FC0000C" w14:textId="14C39672" w:rsidR="008411E2" w:rsidRDefault="008411E2" w:rsidP="00AC0C7D">
                      <w:pPr>
                        <w:pStyle w:val="ListParagraph"/>
                        <w:numPr>
                          <w:ilvl w:val="0"/>
                          <w:numId w:val="11"/>
                        </w:numPr>
                      </w:pPr>
                      <w:r>
                        <w:t xml:space="preserve">Establish </w:t>
                      </w:r>
                      <w:r w:rsidR="001246ED">
                        <w:t xml:space="preserve">a </w:t>
                      </w:r>
                      <w:r w:rsidR="00B3764A">
                        <w:t xml:space="preserve">standard </w:t>
                      </w:r>
                      <w:r>
                        <w:t xml:space="preserve">list of search terms related to </w:t>
                      </w:r>
                      <w:r w:rsidR="00B3764A">
                        <w:t xml:space="preserve">recreation activities. Use Google Trends to examine </w:t>
                      </w:r>
                      <w:r w:rsidR="001246ED">
                        <w:t>long and short-term</w:t>
                      </w:r>
                      <w:r w:rsidR="00B3764A">
                        <w:t xml:space="preserve"> trend</w:t>
                      </w:r>
                      <w:r w:rsidR="001246ED">
                        <w:t>s</w:t>
                      </w:r>
                      <w:r w:rsidR="00262D48">
                        <w:t>, including</w:t>
                      </w:r>
                      <w:r w:rsidR="00B3764A">
                        <w:t xml:space="preserve"> </w:t>
                      </w:r>
                      <w:r w:rsidR="00706943">
                        <w:t>recent changes in interest</w:t>
                      </w:r>
                      <w:r w:rsidR="00262D48">
                        <w:t xml:space="preserve"> related to COVID-19.</w:t>
                      </w:r>
                    </w:p>
                    <w:p w14:paraId="431EA883" w14:textId="08DFE4AA" w:rsidR="008E1163" w:rsidRDefault="008E1163" w:rsidP="00AC0C7D">
                      <w:pPr>
                        <w:pStyle w:val="ListParagraph"/>
                        <w:numPr>
                          <w:ilvl w:val="0"/>
                          <w:numId w:val="11"/>
                        </w:numPr>
                      </w:pPr>
                      <w:r>
                        <w:t xml:space="preserve">When possible, validate interpretations of these results with </w:t>
                      </w:r>
                      <w:r w:rsidR="00C97149">
                        <w:t>existing recreation usage data (</w:t>
                      </w:r>
                      <w:proofErr w:type="gramStart"/>
                      <w:r w:rsidR="00C97149">
                        <w:t>i.e.</w:t>
                      </w:r>
                      <w:proofErr w:type="gramEnd"/>
                      <w:r w:rsidR="00C97149">
                        <w:t xml:space="preserve"> from tracked visitation and usage data for conservation areas).</w:t>
                      </w:r>
                    </w:p>
                    <w:p w14:paraId="1053F912" w14:textId="24B8636C" w:rsidR="002A1336" w:rsidRDefault="00993860" w:rsidP="00AC0C7D">
                      <w:pPr>
                        <w:pStyle w:val="ListParagraph"/>
                        <w:numPr>
                          <w:ilvl w:val="0"/>
                          <w:numId w:val="11"/>
                        </w:numPr>
                      </w:pPr>
                      <w:r>
                        <w:t>Use this information to inform</w:t>
                      </w:r>
                      <w:r w:rsidR="00262D48">
                        <w:t xml:space="preserve"> visitor management strategies and</w:t>
                      </w:r>
                      <w:r>
                        <w:t xml:space="preserve"> related management</w:t>
                      </w:r>
                      <w:r w:rsidR="00262D48">
                        <w:t xml:space="preserve"> efforts.</w:t>
                      </w:r>
                    </w:p>
                    <w:p w14:paraId="5C0A72EF" w14:textId="1C37020C" w:rsidR="00C97149" w:rsidRPr="003546C7" w:rsidRDefault="002A1336" w:rsidP="00AC0C7D">
                      <w:pPr>
                        <w:pStyle w:val="ListParagraph"/>
                        <w:numPr>
                          <w:ilvl w:val="0"/>
                          <w:numId w:val="11"/>
                        </w:numPr>
                      </w:pPr>
                      <w:r>
                        <w:t xml:space="preserve">Open dialogue with Google to determine </w:t>
                      </w:r>
                      <w:r w:rsidR="006C1A82">
                        <w:t xml:space="preserve">if </w:t>
                      </w:r>
                      <w:r>
                        <w:t xml:space="preserve">usage of </w:t>
                      </w:r>
                      <w:r w:rsidR="000F6991">
                        <w:t>locational</w:t>
                      </w:r>
                      <w:r>
                        <w:t xml:space="preserve"> data relevant for conservation management</w:t>
                      </w:r>
                      <w:r w:rsidR="006C1A82">
                        <w:t xml:space="preserve"> is possible.</w:t>
                      </w:r>
                    </w:p>
                  </w:txbxContent>
                </v:textbox>
                <w10:wrap type="square"/>
              </v:shape>
            </w:pict>
          </mc:Fallback>
        </mc:AlternateContent>
      </w:r>
      <w:r>
        <w:t>Conclusions</w:t>
      </w:r>
    </w:p>
    <w:p w14:paraId="5A7E037E" w14:textId="1FBF0707" w:rsidR="00255BB6" w:rsidRDefault="008D3B8E" w:rsidP="00AC0C7D">
      <w:r>
        <w:rPr>
          <w:noProof/>
        </w:rPr>
        <mc:AlternateContent>
          <mc:Choice Requires="wps">
            <w:drawing>
              <wp:anchor distT="45720" distB="45720" distL="114300" distR="114300" simplePos="0" relativeHeight="251669504" behindDoc="0" locked="0" layoutInCell="1" allowOverlap="1" wp14:anchorId="5BBD1CA5" wp14:editId="4BBADED0">
                <wp:simplePos x="0" y="0"/>
                <wp:positionH relativeFrom="column">
                  <wp:posOffset>1270</wp:posOffset>
                </wp:positionH>
                <wp:positionV relativeFrom="paragraph">
                  <wp:posOffset>2963545</wp:posOffset>
                </wp:positionV>
                <wp:extent cx="3239770" cy="5667375"/>
                <wp:effectExtent l="0" t="0" r="0" b="95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6673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5876DABC" w14:textId="7677E82B" w:rsidR="00666D9F" w:rsidRDefault="00726EEE" w:rsidP="00875C86">
                            <w:pPr>
                              <w:jc w:val="center"/>
                              <w:rPr>
                                <w:rStyle w:val="SubtleEmphasis"/>
                                <w:i w:val="0"/>
                                <w:iCs w:val="0"/>
                              </w:rPr>
                            </w:pPr>
                            <w:r>
                              <w:rPr>
                                <w:noProof/>
                              </w:rPr>
                              <w:drawing>
                                <wp:inline distT="0" distB="0" distL="0" distR="0" wp14:anchorId="61BF1803" wp14:editId="24374B56">
                                  <wp:extent cx="2905125" cy="2077085"/>
                                  <wp:effectExtent l="0" t="0" r="952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62B254D5" w14:textId="04213651" w:rsidR="00666D9F" w:rsidRDefault="00B47C0C" w:rsidP="00875C86">
                            <w:pPr>
                              <w:jc w:val="center"/>
                              <w:rPr>
                                <w:rStyle w:val="SubtleEmphasis"/>
                                <w:i w:val="0"/>
                                <w:iCs w:val="0"/>
                              </w:rPr>
                            </w:pPr>
                            <w:r>
                              <w:rPr>
                                <w:noProof/>
                              </w:rPr>
                              <w:drawing>
                                <wp:inline distT="0" distB="0" distL="0" distR="0" wp14:anchorId="351D3DAD" wp14:editId="6A760544">
                                  <wp:extent cx="2905125" cy="2077085"/>
                                  <wp:effectExtent l="0" t="0" r="952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73A9E37A" w14:textId="073D7262" w:rsidR="00666D9F" w:rsidRPr="00161286" w:rsidRDefault="00666D9F" w:rsidP="00AC0C7D">
                            <w:pPr>
                              <w:rPr>
                                <w:rStyle w:val="SubtleEmphasis"/>
                              </w:rPr>
                            </w:pPr>
                            <w:r w:rsidRPr="00331E3F">
                              <w:rPr>
                                <w:rStyle w:val="SubtleEmphasis"/>
                                <w:b/>
                                <w:bCs/>
                              </w:rPr>
                              <w:t>Figure 3:</w:t>
                            </w:r>
                            <w:r>
                              <w:rPr>
                                <w:rStyle w:val="SubtleEmphasis"/>
                              </w:rPr>
                              <w:t xml:space="preserve"> Google Trends results for searches for “</w:t>
                            </w:r>
                            <w:r w:rsidR="00726EEE">
                              <w:rPr>
                                <w:rStyle w:val="SubtleEmphasis"/>
                              </w:rPr>
                              <w:t>camping</w:t>
                            </w:r>
                            <w:r>
                              <w:rPr>
                                <w:rStyle w:val="SubtleEmphasis"/>
                              </w:rPr>
                              <w:t>” and “</w:t>
                            </w:r>
                            <w:r w:rsidR="00726EEE">
                              <w:rPr>
                                <w:rStyle w:val="SubtleEmphasis"/>
                              </w:rPr>
                              <w:t>mountain bike</w:t>
                            </w:r>
                            <w:r>
                              <w:rPr>
                                <w:rStyle w:val="SubtleEmphasis"/>
                              </w:rPr>
                              <w:t xml:space="preserve">” within Canada from 2016 to November 2020. Interest is shown as a percentage relative to the point in the </w:t>
                            </w:r>
                            <w:r w:rsidR="001E0B32">
                              <w:rPr>
                                <w:rStyle w:val="SubtleEmphasis"/>
                              </w:rPr>
                              <w:t>5-year</w:t>
                            </w:r>
                            <w:r>
                              <w:rPr>
                                <w:rStyle w:val="SubtleEmphasis"/>
                              </w:rPr>
                              <w:t xml:space="preserve"> period with the highest interest. Dotted blue lines show average annual maximum from 2016-2019. Both terms are annually cyclic, increasing in spring and decreasing in fall, but in 2020 “</w:t>
                            </w:r>
                            <w:r w:rsidR="00525009">
                              <w:rPr>
                                <w:rStyle w:val="SubtleEmphasis"/>
                              </w:rPr>
                              <w:t>camping</w:t>
                            </w:r>
                            <w:r>
                              <w:rPr>
                                <w:rStyle w:val="SubtleEmphasis"/>
                              </w:rPr>
                              <w:t xml:space="preserve">” </w:t>
                            </w:r>
                            <w:r w:rsidR="00525009">
                              <w:rPr>
                                <w:rStyle w:val="SubtleEmphasis"/>
                              </w:rPr>
                              <w:t>increased in interest</w:t>
                            </w:r>
                            <w:r>
                              <w:rPr>
                                <w:rStyle w:val="SubtleEmphasis"/>
                              </w:rPr>
                              <w:t xml:space="preserve"> by ~</w:t>
                            </w:r>
                            <w:r w:rsidR="00525009">
                              <w:rPr>
                                <w:rStyle w:val="SubtleEmphasis"/>
                              </w:rPr>
                              <w:t>1</w:t>
                            </w:r>
                            <w:r>
                              <w:rPr>
                                <w:rStyle w:val="SubtleEmphasis"/>
                              </w:rPr>
                              <w:t>0% while “</w:t>
                            </w:r>
                            <w:r w:rsidR="0037118C">
                              <w:rPr>
                                <w:rStyle w:val="SubtleEmphasis"/>
                              </w:rPr>
                              <w:t>mountain bike</w:t>
                            </w:r>
                            <w:r>
                              <w:rPr>
                                <w:rStyle w:val="SubtleEmphasis"/>
                              </w:rPr>
                              <w:t>” increased by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D1CA5" id="_x0000_s1034" type="#_x0000_t202" style="position:absolute;margin-left:.1pt;margin-top:233.35pt;width:255.1pt;height:44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" fillcolor="#f6f8fc [180]" stroked="f">
                <v:fill color2="#c7d4ed [980]" colors="0 #f6f8fc;48497f #abc0e4;54395f #abc0e4;1 #c7d5ed" focus="100%" type="gradient"/>
                <v:textbox>
                  <w:txbxContent>
                    <w:p w14:paraId="5876DABC" w14:textId="7677E82B" w:rsidR="00666D9F" w:rsidRDefault="00726EEE" w:rsidP="00875C86">
                      <w:pPr>
                        <w:jc w:val="center"/>
                        <w:rPr>
                          <w:rStyle w:val="SubtleEmphasis"/>
                          <w:i w:val="0"/>
                          <w:iCs w:val="0"/>
                        </w:rPr>
                      </w:pPr>
                      <w:r>
                        <w:rPr>
                          <w:noProof/>
                        </w:rPr>
                        <w:drawing>
                          <wp:inline distT="0" distB="0" distL="0" distR="0" wp14:anchorId="61BF1803" wp14:editId="24374B56">
                            <wp:extent cx="2905125" cy="2077085"/>
                            <wp:effectExtent l="0" t="0" r="952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62B254D5" w14:textId="04213651" w:rsidR="00666D9F" w:rsidRDefault="00B47C0C" w:rsidP="00875C86">
                      <w:pPr>
                        <w:jc w:val="center"/>
                        <w:rPr>
                          <w:rStyle w:val="SubtleEmphasis"/>
                          <w:i w:val="0"/>
                          <w:iCs w:val="0"/>
                        </w:rPr>
                      </w:pPr>
                      <w:r>
                        <w:rPr>
                          <w:noProof/>
                        </w:rPr>
                        <w:drawing>
                          <wp:inline distT="0" distB="0" distL="0" distR="0" wp14:anchorId="351D3DAD" wp14:editId="6A760544">
                            <wp:extent cx="2905125" cy="2077085"/>
                            <wp:effectExtent l="0" t="0" r="952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73A9E37A" w14:textId="073D7262" w:rsidR="00666D9F" w:rsidRPr="00161286" w:rsidRDefault="00666D9F" w:rsidP="00AC0C7D">
                      <w:pPr>
                        <w:rPr>
                          <w:rStyle w:val="SubtleEmphasis"/>
                        </w:rPr>
                      </w:pPr>
                      <w:r w:rsidRPr="00331E3F">
                        <w:rPr>
                          <w:rStyle w:val="SubtleEmphasis"/>
                          <w:b/>
                          <w:bCs/>
                        </w:rPr>
                        <w:t>Figure 3:</w:t>
                      </w:r>
                      <w:r>
                        <w:rPr>
                          <w:rStyle w:val="SubtleEmphasis"/>
                        </w:rPr>
                        <w:t xml:space="preserve"> Google Trends results for searches for “</w:t>
                      </w:r>
                      <w:r w:rsidR="00726EEE">
                        <w:rPr>
                          <w:rStyle w:val="SubtleEmphasis"/>
                        </w:rPr>
                        <w:t>camping</w:t>
                      </w:r>
                      <w:r>
                        <w:rPr>
                          <w:rStyle w:val="SubtleEmphasis"/>
                        </w:rPr>
                        <w:t>” and “</w:t>
                      </w:r>
                      <w:r w:rsidR="00726EEE">
                        <w:rPr>
                          <w:rStyle w:val="SubtleEmphasis"/>
                        </w:rPr>
                        <w:t>mountain bike</w:t>
                      </w:r>
                      <w:r>
                        <w:rPr>
                          <w:rStyle w:val="SubtleEmphasis"/>
                        </w:rPr>
                        <w:t xml:space="preserve">” within Canada from 2016 to November 2020. Interest is shown as a percentage relative to the point in the </w:t>
                      </w:r>
                      <w:r w:rsidR="001E0B32">
                        <w:rPr>
                          <w:rStyle w:val="SubtleEmphasis"/>
                        </w:rPr>
                        <w:t>5-year</w:t>
                      </w:r>
                      <w:r>
                        <w:rPr>
                          <w:rStyle w:val="SubtleEmphasis"/>
                        </w:rPr>
                        <w:t xml:space="preserve"> period with the highest interest. Dotted blue lines show average annual maximum from 2016-2019. Both terms are annually cyclic, increasing in spring and decreasing in fall, but in 2020 “</w:t>
                      </w:r>
                      <w:r w:rsidR="00525009">
                        <w:rPr>
                          <w:rStyle w:val="SubtleEmphasis"/>
                        </w:rPr>
                        <w:t>camping</w:t>
                      </w:r>
                      <w:r>
                        <w:rPr>
                          <w:rStyle w:val="SubtleEmphasis"/>
                        </w:rPr>
                        <w:t xml:space="preserve">” </w:t>
                      </w:r>
                      <w:r w:rsidR="00525009">
                        <w:rPr>
                          <w:rStyle w:val="SubtleEmphasis"/>
                        </w:rPr>
                        <w:t>increased in interest</w:t>
                      </w:r>
                      <w:r>
                        <w:rPr>
                          <w:rStyle w:val="SubtleEmphasis"/>
                        </w:rPr>
                        <w:t xml:space="preserve"> by ~</w:t>
                      </w:r>
                      <w:r w:rsidR="00525009">
                        <w:rPr>
                          <w:rStyle w:val="SubtleEmphasis"/>
                        </w:rPr>
                        <w:t>1</w:t>
                      </w:r>
                      <w:r>
                        <w:rPr>
                          <w:rStyle w:val="SubtleEmphasis"/>
                        </w:rPr>
                        <w:t>0% while “</w:t>
                      </w:r>
                      <w:r w:rsidR="0037118C">
                        <w:rPr>
                          <w:rStyle w:val="SubtleEmphasis"/>
                        </w:rPr>
                        <w:t>mountain bike</w:t>
                      </w:r>
                      <w:r>
                        <w:rPr>
                          <w:rStyle w:val="SubtleEmphasis"/>
                        </w:rPr>
                        <w:t>” increased by ~50%.</w:t>
                      </w:r>
                    </w:p>
                  </w:txbxContent>
                </v:textbox>
                <w10:wrap type="square"/>
              </v:shape>
            </w:pict>
          </mc:Fallback>
        </mc:AlternateContent>
      </w:r>
      <w:r w:rsidR="004E3EA9">
        <w:t xml:space="preserve">Recreation in conservation areas has ecological impacts with varying severities depending on the </w:t>
      </w:r>
      <w:r w:rsidR="0069649E">
        <w:t xml:space="preserve">amount of usage and the activities. A lack of </w:t>
      </w:r>
      <w:r w:rsidR="00340537">
        <w:t xml:space="preserve">baseline </w:t>
      </w:r>
      <w:r w:rsidR="0069649E">
        <w:t xml:space="preserve">data regarding </w:t>
      </w:r>
      <w:r w:rsidR="00340537">
        <w:t xml:space="preserve">where and how people are recreating </w:t>
      </w:r>
      <w:r w:rsidR="00861D80">
        <w:t xml:space="preserve">stifles the ability of conservation managers to </w:t>
      </w:r>
      <w:r w:rsidR="00C471A1">
        <w:t xml:space="preserve">produce strategies that effectively mitigate human </w:t>
      </w:r>
      <w:r w:rsidR="00C46559">
        <w:t>visitation</w:t>
      </w:r>
      <w:r w:rsidR="00C471A1">
        <w:t xml:space="preserve">. By using alternative data sources, such as those from Google, </w:t>
      </w:r>
      <w:r w:rsidR="00C46559">
        <w:t xml:space="preserve">managers can begin to examine these issues at municipal scales. </w:t>
      </w:r>
      <w:r w:rsidR="0040108C">
        <w:t xml:space="preserve">Upon examination this data in Canada, it is clear that during the COVID-19 pandemic, some areas have </w:t>
      </w:r>
      <w:r w:rsidR="001246ED">
        <w:t xml:space="preserve">had </w:t>
      </w:r>
      <w:r w:rsidR="008D704B">
        <w:t>increases</w:t>
      </w:r>
      <w:r w:rsidR="0040108C">
        <w:t xml:space="preserve"> in parks visitation</w:t>
      </w:r>
      <w:r w:rsidR="008D704B">
        <w:t xml:space="preserve"> greater than the national average</w:t>
      </w:r>
      <w:r w:rsidR="0040108C">
        <w:t>, and that certain recreation activities and conservation types have received greater interest than others.</w:t>
      </w:r>
      <w:r w:rsidR="008D704B">
        <w:t xml:space="preserve"> Further refining the usage of this </w:t>
      </w:r>
      <w:r w:rsidR="003C4F7F">
        <w:t xml:space="preserve">analysis </w:t>
      </w:r>
      <w:r w:rsidR="008D704B">
        <w:t xml:space="preserve">method </w:t>
      </w:r>
      <w:r w:rsidR="003C4F7F">
        <w:t>could greatly impact conservation management and provide insight into recreation habits that previously would have been impossible.</w:t>
      </w:r>
    </w:p>
    <w:p w14:paraId="4964744D" w14:textId="623BBF24" w:rsidR="006E5306" w:rsidRDefault="006E5306" w:rsidP="002F518A">
      <w:pPr>
        <w:pStyle w:val="Heading1"/>
        <w:spacing w:after="0"/>
      </w:pPr>
      <w:r>
        <w:t>References</w:t>
      </w:r>
    </w:p>
    <w:p w14:paraId="34B11503" w14:textId="77777777" w:rsidR="009F190A" w:rsidRPr="0012566C" w:rsidRDefault="00A53ACD" w:rsidP="002F518A">
      <w:pPr>
        <w:pStyle w:val="Bibliography"/>
        <w:spacing w:line="240" w:lineRule="auto"/>
        <w:rPr>
          <w:sz w:val="18"/>
          <w:szCs w:val="18"/>
        </w:rPr>
      </w:pPr>
      <w:r w:rsidRPr="0012566C">
        <w:rPr>
          <w:sz w:val="18"/>
          <w:szCs w:val="18"/>
        </w:rPr>
        <w:fldChar w:fldCharType="begin"/>
      </w:r>
      <w:r w:rsidRPr="0012566C">
        <w:rPr>
          <w:sz w:val="18"/>
          <w:szCs w:val="18"/>
        </w:rPr>
        <w:instrText xml:space="preserve"> ADDIN ZOTERO_BIBL {"uncited":[],"omitted":[],"custom":[]} CSL_BIBLIOGRAPHY </w:instrText>
      </w:r>
      <w:r w:rsidRPr="0012566C">
        <w:rPr>
          <w:sz w:val="18"/>
          <w:szCs w:val="18"/>
        </w:rPr>
        <w:fldChar w:fldCharType="separate"/>
      </w:r>
      <w:r w:rsidR="009F190A" w:rsidRPr="0012566C">
        <w:rPr>
          <w:sz w:val="18"/>
          <w:szCs w:val="18"/>
        </w:rPr>
        <w:t>1.</w:t>
      </w:r>
      <w:r w:rsidR="009F190A" w:rsidRPr="0012566C">
        <w:rPr>
          <w:sz w:val="18"/>
          <w:szCs w:val="18"/>
        </w:rPr>
        <w:tab/>
        <w:t xml:space="preserve">Bates, A. E., Primack, R. B., Moraga, P. &amp; Duarte, C. M. COVID-19 pandemic and associated lockdown as a “Global Human Confinement Experiment” to investigate biodiversity conservation. </w:t>
      </w:r>
      <w:r w:rsidR="009F190A" w:rsidRPr="0012566C">
        <w:rPr>
          <w:i/>
          <w:iCs/>
          <w:sz w:val="18"/>
          <w:szCs w:val="18"/>
        </w:rPr>
        <w:t>Biol. Conserv.</w:t>
      </w:r>
      <w:r w:rsidR="009F190A" w:rsidRPr="0012566C">
        <w:rPr>
          <w:sz w:val="18"/>
          <w:szCs w:val="18"/>
        </w:rPr>
        <w:t xml:space="preserve"> 248, 108665 (2020).</w:t>
      </w:r>
    </w:p>
    <w:p w14:paraId="087FED7C" w14:textId="77777777" w:rsidR="009F190A" w:rsidRPr="0012566C" w:rsidRDefault="009F190A" w:rsidP="002F518A">
      <w:pPr>
        <w:pStyle w:val="Bibliography"/>
        <w:spacing w:line="240" w:lineRule="auto"/>
        <w:rPr>
          <w:sz w:val="18"/>
          <w:szCs w:val="18"/>
        </w:rPr>
      </w:pPr>
      <w:r w:rsidRPr="0012566C">
        <w:rPr>
          <w:sz w:val="18"/>
          <w:szCs w:val="18"/>
        </w:rPr>
        <w:t>2.</w:t>
      </w:r>
      <w:r w:rsidRPr="0012566C">
        <w:rPr>
          <w:sz w:val="18"/>
          <w:szCs w:val="18"/>
        </w:rPr>
        <w:tab/>
        <w:t xml:space="preserve">Manenti, R. </w:t>
      </w:r>
      <w:r w:rsidRPr="0012566C">
        <w:rPr>
          <w:i/>
          <w:iCs/>
          <w:sz w:val="18"/>
          <w:szCs w:val="18"/>
        </w:rPr>
        <w:t>et al.</w:t>
      </w:r>
      <w:r w:rsidRPr="0012566C">
        <w:rPr>
          <w:sz w:val="18"/>
          <w:szCs w:val="18"/>
        </w:rPr>
        <w:t xml:space="preserve"> The good, the bad and the ugly of COVID-19 lockdown effects on wildlife conservation: Insights from the first European locked down country. </w:t>
      </w:r>
      <w:r w:rsidRPr="0012566C">
        <w:rPr>
          <w:i/>
          <w:iCs/>
          <w:sz w:val="18"/>
          <w:szCs w:val="18"/>
        </w:rPr>
        <w:t>Biol. Conserv.</w:t>
      </w:r>
      <w:r w:rsidRPr="0012566C">
        <w:rPr>
          <w:sz w:val="18"/>
          <w:szCs w:val="18"/>
        </w:rPr>
        <w:t xml:space="preserve"> 249, 108728 (2020).</w:t>
      </w:r>
    </w:p>
    <w:p w14:paraId="2EC655E9" w14:textId="77777777" w:rsidR="009F190A" w:rsidRPr="0012566C" w:rsidRDefault="009F190A" w:rsidP="002F518A">
      <w:pPr>
        <w:pStyle w:val="Bibliography"/>
        <w:spacing w:line="240" w:lineRule="auto"/>
        <w:rPr>
          <w:sz w:val="18"/>
          <w:szCs w:val="18"/>
        </w:rPr>
      </w:pPr>
      <w:r w:rsidRPr="0012566C">
        <w:rPr>
          <w:sz w:val="18"/>
          <w:szCs w:val="18"/>
        </w:rPr>
        <w:t>3.</w:t>
      </w:r>
      <w:r w:rsidRPr="0012566C">
        <w:rPr>
          <w:sz w:val="18"/>
          <w:szCs w:val="18"/>
        </w:rPr>
        <w:tab/>
        <w:t xml:space="preserve">Rutz, C. </w:t>
      </w:r>
      <w:r w:rsidRPr="0012566C">
        <w:rPr>
          <w:i/>
          <w:iCs/>
          <w:sz w:val="18"/>
          <w:szCs w:val="18"/>
        </w:rPr>
        <w:t>et al.</w:t>
      </w:r>
      <w:r w:rsidRPr="0012566C">
        <w:rPr>
          <w:sz w:val="18"/>
          <w:szCs w:val="18"/>
        </w:rPr>
        <w:t xml:space="preserve"> COVID-19 lockdown allows researchers to quantify the effects of human activity on wildlife. </w:t>
      </w:r>
      <w:r w:rsidRPr="0012566C">
        <w:rPr>
          <w:i/>
          <w:iCs/>
          <w:sz w:val="18"/>
          <w:szCs w:val="18"/>
        </w:rPr>
        <w:t>Nat. Ecol. Evol.</w:t>
      </w:r>
      <w:r w:rsidRPr="0012566C">
        <w:rPr>
          <w:sz w:val="18"/>
          <w:szCs w:val="18"/>
        </w:rPr>
        <w:t xml:space="preserve"> 4, 1156–1159 (2020).</w:t>
      </w:r>
    </w:p>
    <w:p w14:paraId="09DA9767" w14:textId="77777777" w:rsidR="009F190A" w:rsidRPr="0012566C" w:rsidRDefault="009F190A" w:rsidP="002F518A">
      <w:pPr>
        <w:pStyle w:val="Bibliography"/>
        <w:spacing w:line="240" w:lineRule="auto"/>
        <w:rPr>
          <w:sz w:val="18"/>
          <w:szCs w:val="18"/>
        </w:rPr>
      </w:pPr>
      <w:r w:rsidRPr="0012566C">
        <w:rPr>
          <w:sz w:val="18"/>
          <w:szCs w:val="18"/>
        </w:rPr>
        <w:t>4.</w:t>
      </w:r>
      <w:r w:rsidRPr="0012566C">
        <w:rPr>
          <w:sz w:val="18"/>
          <w:szCs w:val="18"/>
        </w:rPr>
        <w:tab/>
        <w:t xml:space="preserve">Monz, C. A., Pickering, C. M. &amp; Hadwen, W. L. Recent advances in recreation ecology and the implications of different relationships between recreation use and ecological impacts. </w:t>
      </w:r>
      <w:r w:rsidRPr="0012566C">
        <w:rPr>
          <w:i/>
          <w:iCs/>
          <w:sz w:val="18"/>
          <w:szCs w:val="18"/>
        </w:rPr>
        <w:t>Front. Ecol. Environ.</w:t>
      </w:r>
      <w:r w:rsidRPr="0012566C">
        <w:rPr>
          <w:sz w:val="18"/>
          <w:szCs w:val="18"/>
        </w:rPr>
        <w:t xml:space="preserve"> 11, 441–446 (2013).</w:t>
      </w:r>
    </w:p>
    <w:p w14:paraId="21EEF009" w14:textId="77777777" w:rsidR="009F190A" w:rsidRPr="0012566C" w:rsidRDefault="009F190A" w:rsidP="002F518A">
      <w:pPr>
        <w:pStyle w:val="Bibliography"/>
        <w:spacing w:line="240" w:lineRule="auto"/>
        <w:rPr>
          <w:sz w:val="18"/>
          <w:szCs w:val="18"/>
        </w:rPr>
      </w:pPr>
      <w:r w:rsidRPr="0012566C">
        <w:rPr>
          <w:sz w:val="18"/>
          <w:szCs w:val="18"/>
        </w:rPr>
        <w:t>5.</w:t>
      </w:r>
      <w:r w:rsidRPr="0012566C">
        <w:rPr>
          <w:sz w:val="18"/>
          <w:szCs w:val="18"/>
        </w:rPr>
        <w:tab/>
        <w:t xml:space="preserve">Kleinschroth, F. &amp; Kowarik, I. COVID-19 crisis demonstrates the urgent need for urban greenspaces. </w:t>
      </w:r>
      <w:r w:rsidRPr="0012566C">
        <w:rPr>
          <w:i/>
          <w:iCs/>
          <w:sz w:val="18"/>
          <w:szCs w:val="18"/>
        </w:rPr>
        <w:t>Front. Ecol. Environ.</w:t>
      </w:r>
      <w:r w:rsidRPr="0012566C">
        <w:rPr>
          <w:sz w:val="18"/>
          <w:szCs w:val="18"/>
        </w:rPr>
        <w:t xml:space="preserve"> 18, 318–319 (2020).</w:t>
      </w:r>
    </w:p>
    <w:p w14:paraId="667B43C9" w14:textId="77777777" w:rsidR="009F190A" w:rsidRPr="0012566C" w:rsidRDefault="009F190A" w:rsidP="002F518A">
      <w:pPr>
        <w:pStyle w:val="Bibliography"/>
        <w:spacing w:line="240" w:lineRule="auto"/>
        <w:rPr>
          <w:sz w:val="18"/>
          <w:szCs w:val="18"/>
        </w:rPr>
      </w:pPr>
      <w:r w:rsidRPr="0012566C">
        <w:rPr>
          <w:sz w:val="18"/>
          <w:szCs w:val="18"/>
        </w:rPr>
        <w:t>6.</w:t>
      </w:r>
      <w:r w:rsidRPr="0012566C">
        <w:rPr>
          <w:sz w:val="18"/>
          <w:szCs w:val="18"/>
        </w:rPr>
        <w:tab/>
        <w:t>Burtscher, J., Burtscher, M. &amp; Millet, G. P. (Indoor) isolation, stress, and physical inactivity: Vicious circles accelerated by COVID</w:t>
      </w:r>
      <w:r w:rsidRPr="0012566C">
        <w:rPr>
          <w:rFonts w:ascii="Cambria Math" w:hAnsi="Cambria Math" w:cs="Cambria Math"/>
          <w:sz w:val="18"/>
          <w:szCs w:val="18"/>
        </w:rPr>
        <w:t>‐</w:t>
      </w:r>
      <w:r w:rsidRPr="0012566C">
        <w:rPr>
          <w:sz w:val="18"/>
          <w:szCs w:val="18"/>
        </w:rPr>
        <w:t xml:space="preserve">19? </w:t>
      </w:r>
      <w:r w:rsidRPr="0012566C">
        <w:rPr>
          <w:i/>
          <w:iCs/>
          <w:sz w:val="18"/>
          <w:szCs w:val="18"/>
        </w:rPr>
        <w:t>Scand. J. Med. Sci. Sports</w:t>
      </w:r>
      <w:r w:rsidRPr="0012566C">
        <w:rPr>
          <w:sz w:val="18"/>
          <w:szCs w:val="18"/>
        </w:rPr>
        <w:t xml:space="preserve"> 30, 1544–1545 (2020).</w:t>
      </w:r>
    </w:p>
    <w:p w14:paraId="21E470E7" w14:textId="77777777" w:rsidR="009F190A" w:rsidRPr="0012566C" w:rsidRDefault="009F190A" w:rsidP="002F518A">
      <w:pPr>
        <w:pStyle w:val="Bibliography"/>
        <w:spacing w:line="240" w:lineRule="auto"/>
        <w:rPr>
          <w:sz w:val="18"/>
          <w:szCs w:val="18"/>
        </w:rPr>
      </w:pPr>
      <w:r w:rsidRPr="0012566C">
        <w:rPr>
          <w:sz w:val="18"/>
          <w:szCs w:val="18"/>
        </w:rPr>
        <w:t>7.</w:t>
      </w:r>
      <w:r w:rsidRPr="0012566C">
        <w:rPr>
          <w:sz w:val="18"/>
          <w:szCs w:val="18"/>
        </w:rPr>
        <w:tab/>
        <w:t xml:space="preserve">Burtscher, J., Burtscher, M. &amp; Millet, G. P. Jumping at the opportunity: Promoting physical activity after COVID-19. </w:t>
      </w:r>
      <w:r w:rsidRPr="0012566C">
        <w:rPr>
          <w:i/>
          <w:iCs/>
          <w:sz w:val="18"/>
          <w:szCs w:val="18"/>
        </w:rPr>
        <w:t>Scand. J. Med. Sci. Sports</w:t>
      </w:r>
      <w:r w:rsidRPr="0012566C">
        <w:rPr>
          <w:sz w:val="18"/>
          <w:szCs w:val="18"/>
        </w:rPr>
        <w:t xml:space="preserve"> 30, 1549–1550 (2020).</w:t>
      </w:r>
    </w:p>
    <w:p w14:paraId="53CC238F" w14:textId="77777777" w:rsidR="009F190A" w:rsidRPr="0012566C" w:rsidRDefault="009F190A" w:rsidP="002F518A">
      <w:pPr>
        <w:pStyle w:val="Bibliography"/>
        <w:spacing w:line="240" w:lineRule="auto"/>
        <w:rPr>
          <w:sz w:val="18"/>
          <w:szCs w:val="18"/>
        </w:rPr>
      </w:pPr>
      <w:r w:rsidRPr="0012566C">
        <w:rPr>
          <w:sz w:val="18"/>
          <w:szCs w:val="18"/>
        </w:rPr>
        <w:t>8.</w:t>
      </w:r>
      <w:r w:rsidRPr="0012566C">
        <w:rPr>
          <w:sz w:val="18"/>
          <w:szCs w:val="18"/>
        </w:rPr>
        <w:tab/>
        <w:t xml:space="preserve">Dwyer, M. J., Pasini, M., Dominicis, S. D. &amp; Righi, E. Physical activity: Benefits and challenges during the COVID-19 pandemic. </w:t>
      </w:r>
      <w:r w:rsidRPr="0012566C">
        <w:rPr>
          <w:i/>
          <w:iCs/>
          <w:sz w:val="18"/>
          <w:szCs w:val="18"/>
        </w:rPr>
        <w:t>Scand. J. Med. Sci. Sports</w:t>
      </w:r>
      <w:r w:rsidRPr="0012566C">
        <w:rPr>
          <w:sz w:val="18"/>
          <w:szCs w:val="18"/>
        </w:rPr>
        <w:t xml:space="preserve"> 30, 1291–1294 (2020).</w:t>
      </w:r>
    </w:p>
    <w:p w14:paraId="597D1664" w14:textId="77777777" w:rsidR="009F190A" w:rsidRPr="0012566C" w:rsidRDefault="009F190A" w:rsidP="002F518A">
      <w:pPr>
        <w:pStyle w:val="Bibliography"/>
        <w:spacing w:line="240" w:lineRule="auto"/>
        <w:rPr>
          <w:sz w:val="18"/>
          <w:szCs w:val="18"/>
        </w:rPr>
      </w:pPr>
      <w:r w:rsidRPr="0012566C">
        <w:rPr>
          <w:sz w:val="18"/>
          <w:szCs w:val="18"/>
        </w:rPr>
        <w:lastRenderedPageBreak/>
        <w:t>9.</w:t>
      </w:r>
      <w:r w:rsidRPr="0012566C">
        <w:rPr>
          <w:sz w:val="18"/>
          <w:szCs w:val="18"/>
        </w:rPr>
        <w:tab/>
        <w:t xml:space="preserve">Zhang, W., Goodale, E. &amp; Chen, J. How contact with nature affects children’s biophilia, biophobia and conservation attitude in China. </w:t>
      </w:r>
      <w:r w:rsidRPr="0012566C">
        <w:rPr>
          <w:i/>
          <w:iCs/>
          <w:sz w:val="18"/>
          <w:szCs w:val="18"/>
        </w:rPr>
        <w:t>Biol. Conserv.</w:t>
      </w:r>
      <w:r w:rsidRPr="0012566C">
        <w:rPr>
          <w:sz w:val="18"/>
          <w:szCs w:val="18"/>
        </w:rPr>
        <w:t xml:space="preserve"> 177, 109–116 (2014).</w:t>
      </w:r>
    </w:p>
    <w:p w14:paraId="2ED0D452" w14:textId="77777777" w:rsidR="009F190A" w:rsidRPr="0012566C" w:rsidRDefault="009F190A" w:rsidP="002F518A">
      <w:pPr>
        <w:pStyle w:val="Bibliography"/>
        <w:spacing w:line="240" w:lineRule="auto"/>
        <w:rPr>
          <w:sz w:val="18"/>
          <w:szCs w:val="18"/>
        </w:rPr>
      </w:pPr>
      <w:r w:rsidRPr="0012566C">
        <w:rPr>
          <w:sz w:val="18"/>
          <w:szCs w:val="18"/>
        </w:rPr>
        <w:t>10.</w:t>
      </w:r>
      <w:r w:rsidRPr="0012566C">
        <w:rPr>
          <w:sz w:val="18"/>
          <w:szCs w:val="18"/>
        </w:rPr>
        <w:tab/>
        <w:t xml:space="preserve">Naidoo, R. &amp; Burton, A. C. Relative effects of recreational activities on a temperate terrestrial wildlife assemblage. </w:t>
      </w:r>
      <w:r w:rsidRPr="0012566C">
        <w:rPr>
          <w:i/>
          <w:iCs/>
          <w:sz w:val="18"/>
          <w:szCs w:val="18"/>
        </w:rPr>
        <w:t>Conserv. Sci. Pract.</w:t>
      </w:r>
      <w:r w:rsidRPr="0012566C">
        <w:rPr>
          <w:sz w:val="18"/>
          <w:szCs w:val="18"/>
        </w:rPr>
        <w:t xml:space="preserve"> 2, e271 (2020).</w:t>
      </w:r>
    </w:p>
    <w:p w14:paraId="1C6E0709" w14:textId="77777777" w:rsidR="009F190A" w:rsidRPr="0012566C" w:rsidRDefault="009F190A" w:rsidP="002F518A">
      <w:pPr>
        <w:pStyle w:val="Bibliography"/>
        <w:spacing w:line="240" w:lineRule="auto"/>
        <w:rPr>
          <w:sz w:val="18"/>
          <w:szCs w:val="18"/>
        </w:rPr>
      </w:pPr>
      <w:r w:rsidRPr="0012566C">
        <w:rPr>
          <w:sz w:val="18"/>
          <w:szCs w:val="18"/>
        </w:rPr>
        <w:t>11.</w:t>
      </w:r>
      <w:r w:rsidRPr="0012566C">
        <w:rPr>
          <w:sz w:val="18"/>
          <w:szCs w:val="18"/>
        </w:rPr>
        <w:tab/>
        <w:t xml:space="preserve">Pickering, C. M., Hill, W., Newsome, D. &amp; Leung, Y.-F. Comparing hiking, mountain biking and horse riding impacts on vegetation and soils in Australia and the United States of America. </w:t>
      </w:r>
      <w:r w:rsidRPr="0012566C">
        <w:rPr>
          <w:i/>
          <w:iCs/>
          <w:sz w:val="18"/>
          <w:szCs w:val="18"/>
        </w:rPr>
        <w:t>J. Environ. Manage.</w:t>
      </w:r>
      <w:r w:rsidRPr="0012566C">
        <w:rPr>
          <w:sz w:val="18"/>
          <w:szCs w:val="18"/>
        </w:rPr>
        <w:t xml:space="preserve"> 91, 551–562 (2010).</w:t>
      </w:r>
    </w:p>
    <w:p w14:paraId="4410B56B" w14:textId="77777777" w:rsidR="009F190A" w:rsidRPr="0012566C" w:rsidRDefault="009F190A" w:rsidP="002F518A">
      <w:pPr>
        <w:pStyle w:val="Bibliography"/>
        <w:spacing w:line="240" w:lineRule="auto"/>
        <w:rPr>
          <w:sz w:val="18"/>
          <w:szCs w:val="18"/>
        </w:rPr>
      </w:pPr>
      <w:r w:rsidRPr="0012566C">
        <w:rPr>
          <w:sz w:val="18"/>
          <w:szCs w:val="18"/>
        </w:rPr>
        <w:t>12.</w:t>
      </w:r>
      <w:r w:rsidRPr="0012566C">
        <w:rPr>
          <w:sz w:val="18"/>
          <w:szCs w:val="18"/>
        </w:rPr>
        <w:tab/>
        <w:t xml:space="preserve">Cole, D. N. &amp; Wright, V. </w:t>
      </w:r>
      <w:r w:rsidRPr="0012566C">
        <w:rPr>
          <w:i/>
          <w:iCs/>
          <w:sz w:val="18"/>
          <w:szCs w:val="18"/>
        </w:rPr>
        <w:t>Wilderness visitors and recreation impacts: baseline data available for twentieth century conditions</w:t>
      </w:r>
      <w:r w:rsidRPr="0012566C">
        <w:rPr>
          <w:sz w:val="18"/>
          <w:szCs w:val="18"/>
        </w:rPr>
        <w:t>. RMRS-GTR-117 https://www.fs.usda.gov/treesearch/pubs/5592 (2003) doi:10.2737/RMRS-GTR-117.</w:t>
      </w:r>
    </w:p>
    <w:p w14:paraId="500C98D8" w14:textId="77777777" w:rsidR="009F190A" w:rsidRPr="0012566C" w:rsidRDefault="009F190A" w:rsidP="002F518A">
      <w:pPr>
        <w:pStyle w:val="Bibliography"/>
        <w:spacing w:line="240" w:lineRule="auto"/>
        <w:rPr>
          <w:sz w:val="18"/>
          <w:szCs w:val="18"/>
        </w:rPr>
      </w:pPr>
      <w:r w:rsidRPr="00E237E8">
        <w:rPr>
          <w:sz w:val="18"/>
          <w:szCs w:val="18"/>
          <w:lang w:val="es-ES"/>
        </w:rPr>
        <w:t>13.</w:t>
      </w:r>
      <w:r w:rsidRPr="00E237E8">
        <w:rPr>
          <w:sz w:val="18"/>
          <w:szCs w:val="18"/>
          <w:lang w:val="es-ES"/>
        </w:rPr>
        <w:tab/>
        <w:t xml:space="preserve">Zellmer, A. J. </w:t>
      </w:r>
      <w:r w:rsidRPr="00E237E8">
        <w:rPr>
          <w:i/>
          <w:iCs/>
          <w:sz w:val="18"/>
          <w:szCs w:val="18"/>
          <w:lang w:val="es-ES"/>
        </w:rPr>
        <w:t>et al.</w:t>
      </w:r>
      <w:r w:rsidRPr="00E237E8">
        <w:rPr>
          <w:sz w:val="18"/>
          <w:szCs w:val="18"/>
          <w:lang w:val="es-ES"/>
        </w:rPr>
        <w:t xml:space="preserve"> </w:t>
      </w:r>
      <w:r w:rsidRPr="0012566C">
        <w:rPr>
          <w:sz w:val="18"/>
          <w:szCs w:val="18"/>
        </w:rPr>
        <w:t xml:space="preserve">What can we learn from wildlife sightings during the COVID-19 global shutdown? </w:t>
      </w:r>
      <w:r w:rsidRPr="0012566C">
        <w:rPr>
          <w:i/>
          <w:iCs/>
          <w:sz w:val="18"/>
          <w:szCs w:val="18"/>
        </w:rPr>
        <w:t>Ecosphere</w:t>
      </w:r>
      <w:r w:rsidRPr="0012566C">
        <w:rPr>
          <w:sz w:val="18"/>
          <w:szCs w:val="18"/>
        </w:rPr>
        <w:t xml:space="preserve"> 11, e03215 (2020).</w:t>
      </w:r>
    </w:p>
    <w:p w14:paraId="788DD57F" w14:textId="41867AA0" w:rsidR="00373646" w:rsidRPr="002F518A" w:rsidRDefault="00A53ACD" w:rsidP="002F518A">
      <w:pPr>
        <w:pStyle w:val="Hanging"/>
        <w:rPr>
          <w:sz w:val="18"/>
          <w:szCs w:val="18"/>
        </w:rPr>
      </w:pPr>
      <w:r w:rsidRPr="0012566C">
        <w:rPr>
          <w:bCs w:val="0"/>
          <w:sz w:val="18"/>
          <w:szCs w:val="18"/>
        </w:rPr>
        <w:fldChar w:fldCharType="end"/>
      </w:r>
    </w:p>
    <w:sectPr w:rsidR="00373646" w:rsidRPr="002F518A" w:rsidSect="00E079FC">
      <w:footerReference w:type="default" r:id="rId26"/>
      <w:type w:val="continuous"/>
      <w:pgSz w:w="12240" w:h="15840"/>
      <w:pgMar w:top="720" w:right="720" w:bottom="720" w:left="720" w:header="708" w:footer="708" w:gutter="0"/>
      <w:pgBorders>
        <w:top w:val="single" w:sz="4" w:space="1" w:color="auto"/>
        <w:bottom w:val="single" w:sz="4" w:space="1" w:color="auto"/>
      </w:pgBorders>
      <w:cols w:num="2" w:space="567"/>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12-07T08:52:00Z" w:initials="MOU">
    <w:p w14:paraId="26DE308C" w14:textId="77777777" w:rsidR="002508AC" w:rsidRDefault="00E237E8">
      <w:pPr>
        <w:pStyle w:val="CommentText"/>
      </w:pPr>
      <w:r>
        <w:rPr>
          <w:rStyle w:val="CommentReference"/>
        </w:rPr>
        <w:annotationRef/>
      </w:r>
      <w:r>
        <w:t>I think your message is very clear</w:t>
      </w:r>
      <w:r w:rsidR="00C94948">
        <w:t xml:space="preserve"> from the beginning of  your paper and you develop a central idea through its contents</w:t>
      </w:r>
      <w:r>
        <w:t xml:space="preserve">. I think my only comment is that there is too much text. The introduction is probably too long. </w:t>
      </w:r>
      <w:r w:rsidR="002508AC">
        <w:t>There is a lot of information in here, probably too much for a PB</w:t>
      </w:r>
      <w:r w:rsidR="00C94948">
        <w:t>.</w:t>
      </w:r>
    </w:p>
    <w:p w14:paraId="147E451C" w14:textId="493FD602" w:rsidR="0077787F" w:rsidRDefault="0077787F">
      <w:pPr>
        <w:pStyle w:val="CommentText"/>
      </w:pPr>
      <w:r>
        <w:t>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7E45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86BDD" w16cex:dateUtc="2020-12-07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7E451C" w16cid:durableId="23786B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B075B" w14:textId="77777777" w:rsidR="005C060A" w:rsidRDefault="005C060A" w:rsidP="00AC0C7D">
      <w:r>
        <w:separator/>
      </w:r>
    </w:p>
  </w:endnote>
  <w:endnote w:type="continuationSeparator" w:id="0">
    <w:p w14:paraId="1B35E6CC" w14:textId="77777777" w:rsidR="005C060A" w:rsidRDefault="005C060A" w:rsidP="00AC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D3ED9" w14:textId="19730AEC" w:rsidR="00BE6F42" w:rsidRDefault="003E3CDF" w:rsidP="00AC0C7D">
    <w:pPr>
      <w:pStyle w:val="Footer"/>
    </w:pPr>
    <w:r w:rsidRPr="00CE31E2">
      <w:rPr>
        <w:rStyle w:val="SubtleEmphasis"/>
      </w:rPr>
      <w:fldChar w:fldCharType="begin"/>
    </w:r>
    <w:r w:rsidRPr="00CE31E2">
      <w:rPr>
        <w:rStyle w:val="SubtleEmphasis"/>
      </w:rPr>
      <w:instrText xml:space="preserve"> AUTHOR   \* MERGEFORMAT </w:instrText>
    </w:r>
    <w:r w:rsidRPr="00CE31E2">
      <w:rPr>
        <w:rStyle w:val="SubtleEmphasis"/>
      </w:rPr>
      <w:fldChar w:fldCharType="separate"/>
    </w:r>
    <w:r w:rsidR="009055EB">
      <w:rPr>
        <w:rStyle w:val="SubtleEmphasis"/>
        <w:noProof/>
      </w:rPr>
      <w:t>Zachary M. Moore</w:t>
    </w:r>
    <w:r w:rsidRPr="00CE31E2">
      <w:rPr>
        <w:rStyle w:val="SubtleEmphasis"/>
      </w:rPr>
      <w:fldChar w:fldCharType="end"/>
    </w:r>
    <w:r w:rsidR="009731E2">
      <w:ptab w:relativeTo="margin" w:alignment="center" w:leader="none"/>
    </w:r>
    <w:r w:rsidR="009731E2" w:rsidRPr="00E47A70">
      <w:rPr>
        <w:rStyle w:val="SubtleEmphasis"/>
      </w:rPr>
      <w:t>Un</w:t>
    </w:r>
    <w:r w:rsidRPr="00E47A70">
      <w:rPr>
        <w:rStyle w:val="SubtleEmphasis"/>
      </w:rPr>
      <w:t>iversity of Manitoba</w:t>
    </w:r>
    <w:r w:rsidR="009731E2">
      <w:ptab w:relativeTo="margin" w:alignment="right" w:leader="none"/>
    </w:r>
    <w:r w:rsidR="009731E2" w:rsidRPr="00E47A70">
      <w:rPr>
        <w:rStyle w:val="SubtleEmphasis"/>
      </w:rPr>
      <w:t xml:space="preserve">Page | </w:t>
    </w:r>
    <w:r w:rsidR="009731E2" w:rsidRPr="00E47A70">
      <w:rPr>
        <w:rStyle w:val="SubtleEmphasis"/>
      </w:rPr>
      <w:fldChar w:fldCharType="begin"/>
    </w:r>
    <w:r w:rsidR="009731E2" w:rsidRPr="00E47A70">
      <w:rPr>
        <w:rStyle w:val="SubtleEmphasis"/>
      </w:rPr>
      <w:instrText xml:space="preserve"> PAGE   \* MERGEFORMAT </w:instrText>
    </w:r>
    <w:r w:rsidR="009731E2" w:rsidRPr="00E47A70">
      <w:rPr>
        <w:rStyle w:val="SubtleEmphasis"/>
      </w:rPr>
      <w:fldChar w:fldCharType="separate"/>
    </w:r>
    <w:r w:rsidR="009731E2" w:rsidRPr="00E47A70">
      <w:rPr>
        <w:rStyle w:val="SubtleEmphasis"/>
      </w:rPr>
      <w:t>1</w:t>
    </w:r>
    <w:r w:rsidR="009731E2" w:rsidRPr="00E47A70">
      <w:rPr>
        <w:rStyle w:val="SubtleEmphas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62A7C" w14:textId="77777777" w:rsidR="005C060A" w:rsidRDefault="005C060A" w:rsidP="00AC0C7D">
      <w:r>
        <w:separator/>
      </w:r>
    </w:p>
  </w:footnote>
  <w:footnote w:type="continuationSeparator" w:id="0">
    <w:p w14:paraId="10F0DF24" w14:textId="77777777" w:rsidR="005C060A" w:rsidRDefault="005C060A" w:rsidP="00AC0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63B81" w14:textId="50E7971D" w:rsidR="003E3CDF" w:rsidRPr="00CE31E2" w:rsidRDefault="008A65AD" w:rsidP="00AC0C7D">
    <w:pPr>
      <w:pStyle w:val="Header"/>
      <w:rPr>
        <w:rStyle w:val="SubtleEmphasis"/>
      </w:rPr>
    </w:pPr>
    <w:r w:rsidRPr="00CE31E2">
      <w:rPr>
        <w:rStyle w:val="SubtleEmphasis"/>
      </w:rPr>
      <w:t>Identifying</w:t>
    </w:r>
    <w:r w:rsidR="00330DC5" w:rsidRPr="00CE31E2">
      <w:rPr>
        <w:rStyle w:val="SubtleEmphasis"/>
      </w:rPr>
      <w:t xml:space="preserve"> Increased Recreation </w:t>
    </w:r>
    <w:r w:rsidR="001762FD" w:rsidRPr="00CE31E2">
      <w:rPr>
        <w:rStyle w:val="SubtleEmphasis"/>
      </w:rPr>
      <w:t>During COVID-19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CBB9D" w14:textId="6C57A9A5" w:rsidR="00171735" w:rsidRDefault="003D1FDD" w:rsidP="00AC0C7D">
    <w:pPr>
      <w:pStyle w:val="Title"/>
    </w:pPr>
    <w:r w:rsidRPr="003D1FDD">
      <w:drawing>
        <wp:anchor distT="0" distB="0" distL="114300" distR="114300" simplePos="0" relativeHeight="251660288" behindDoc="0" locked="0" layoutInCell="1" allowOverlap="1" wp14:anchorId="12998222" wp14:editId="504CA10A">
          <wp:simplePos x="0" y="0"/>
          <wp:positionH relativeFrom="column">
            <wp:posOffset>5280537</wp:posOffset>
          </wp:positionH>
          <wp:positionV relativeFrom="paragraph">
            <wp:posOffset>-93345</wp:posOffset>
          </wp:positionV>
          <wp:extent cx="1658620" cy="777923"/>
          <wp:effectExtent l="0" t="0" r="0" b="3175"/>
          <wp:wrapNone/>
          <wp:docPr id="18" name="Picture 1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6" t="11116" r="6" b="18453"/>
                  <a:stretch/>
                </pic:blipFill>
                <pic:spPr bwMode="auto">
                  <a:xfrm>
                    <a:off x="0" y="0"/>
                    <a:ext cx="1658620" cy="7779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1FDD">
      <w:t>Policy Brief</w:t>
    </w:r>
  </w:p>
  <w:p w14:paraId="7A14121A" w14:textId="06539359" w:rsidR="00373646" w:rsidRPr="0048190B" w:rsidRDefault="0048190B" w:rsidP="00C057BC">
    <w:pPr>
      <w:jc w:val="right"/>
      <w:rPr>
        <w:rStyle w:val="SubtleEmphasis"/>
      </w:rPr>
    </w:pPr>
    <w:r>
      <w:rPr>
        <w:rStyle w:val="SubtleEmphasis"/>
      </w:rPr>
      <w:t>December</w:t>
    </w:r>
    <w:r w:rsidR="00373646" w:rsidRPr="0048190B">
      <w:rPr>
        <w:rStyle w:val="SubtleEmphasis"/>
      </w:rPr>
      <w:t xml:space="preserve"> 4</w:t>
    </w:r>
    <w:r w:rsidRPr="0048190B">
      <w:rPr>
        <w:rStyle w:val="SubtleEmphasis"/>
        <w:vertAlign w:val="superscript"/>
      </w:rPr>
      <w:t>th</w:t>
    </w:r>
    <w:r w:rsidR="00373646" w:rsidRPr="0048190B">
      <w:rPr>
        <w:rStyle w:val="SubtleEmphasis"/>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C39CB"/>
    <w:multiLevelType w:val="hybridMultilevel"/>
    <w:tmpl w:val="91CCE8AE"/>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6270AF"/>
    <w:multiLevelType w:val="hybridMultilevel"/>
    <w:tmpl w:val="904667A8"/>
    <w:lvl w:ilvl="0" w:tplc="A6E2DC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C30664"/>
    <w:multiLevelType w:val="hybridMultilevel"/>
    <w:tmpl w:val="BBC8587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2F4D86"/>
    <w:multiLevelType w:val="hybridMultilevel"/>
    <w:tmpl w:val="9AC055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E75686"/>
    <w:multiLevelType w:val="hybridMultilevel"/>
    <w:tmpl w:val="FA346040"/>
    <w:lvl w:ilvl="0" w:tplc="F5844D2E">
      <w:start w:val="1"/>
      <w:numFmt w:val="decimal"/>
      <w:pStyle w:val="ListParagraph"/>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4E75C94"/>
    <w:multiLevelType w:val="hybridMultilevel"/>
    <w:tmpl w:val="E5D26AA2"/>
    <w:lvl w:ilvl="0" w:tplc="A6E2DC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425BFA"/>
    <w:multiLevelType w:val="hybridMultilevel"/>
    <w:tmpl w:val="9B18642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5D5980"/>
    <w:multiLevelType w:val="hybridMultilevel"/>
    <w:tmpl w:val="841A71B2"/>
    <w:lvl w:ilvl="0" w:tplc="A6E2DC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053DD6"/>
    <w:multiLevelType w:val="hybridMultilevel"/>
    <w:tmpl w:val="09660C36"/>
    <w:lvl w:ilvl="0" w:tplc="9094E1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950559F"/>
    <w:multiLevelType w:val="hybridMultilevel"/>
    <w:tmpl w:val="77C07570"/>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99B0E8B"/>
    <w:multiLevelType w:val="hybridMultilevel"/>
    <w:tmpl w:val="327AF27A"/>
    <w:lvl w:ilvl="0" w:tplc="346A41EA">
      <w:numFmt w:val="bullet"/>
      <w:lvlText w:val=""/>
      <w:lvlJc w:val="left"/>
      <w:pPr>
        <w:ind w:left="360" w:hanging="360"/>
      </w:pPr>
      <w:rPr>
        <w:rFonts w:ascii="Wingdings" w:eastAsiaTheme="minorHAnsi" w:hAnsi="Wingding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8"/>
  </w:num>
  <w:num w:numId="4">
    <w:abstractNumId w:val="1"/>
  </w:num>
  <w:num w:numId="5">
    <w:abstractNumId w:val="0"/>
  </w:num>
  <w:num w:numId="6">
    <w:abstractNumId w:val="10"/>
  </w:num>
  <w:num w:numId="7">
    <w:abstractNumId w:val="5"/>
  </w:num>
  <w:num w:numId="8">
    <w:abstractNumId w:val="7"/>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AA"/>
    <w:rsid w:val="00007F06"/>
    <w:rsid w:val="000100A8"/>
    <w:rsid w:val="00023B68"/>
    <w:rsid w:val="00026C7B"/>
    <w:rsid w:val="0002791E"/>
    <w:rsid w:val="00035E86"/>
    <w:rsid w:val="0004446D"/>
    <w:rsid w:val="0004683C"/>
    <w:rsid w:val="000532CE"/>
    <w:rsid w:val="00060059"/>
    <w:rsid w:val="000671C7"/>
    <w:rsid w:val="00067C43"/>
    <w:rsid w:val="000849B4"/>
    <w:rsid w:val="000A0CE6"/>
    <w:rsid w:val="000A7838"/>
    <w:rsid w:val="000B670C"/>
    <w:rsid w:val="000B7377"/>
    <w:rsid w:val="000C00C9"/>
    <w:rsid w:val="000C59D8"/>
    <w:rsid w:val="000D0CE6"/>
    <w:rsid w:val="000E4E1A"/>
    <w:rsid w:val="000F6741"/>
    <w:rsid w:val="000F6991"/>
    <w:rsid w:val="00100D78"/>
    <w:rsid w:val="00101066"/>
    <w:rsid w:val="00102A60"/>
    <w:rsid w:val="00105134"/>
    <w:rsid w:val="00111851"/>
    <w:rsid w:val="00115A8A"/>
    <w:rsid w:val="00117226"/>
    <w:rsid w:val="001246ED"/>
    <w:rsid w:val="0012566C"/>
    <w:rsid w:val="00131CAD"/>
    <w:rsid w:val="001322B0"/>
    <w:rsid w:val="001345FE"/>
    <w:rsid w:val="00144953"/>
    <w:rsid w:val="001505AA"/>
    <w:rsid w:val="00152B0E"/>
    <w:rsid w:val="00153CD6"/>
    <w:rsid w:val="0015709F"/>
    <w:rsid w:val="00161286"/>
    <w:rsid w:val="00166CDC"/>
    <w:rsid w:val="00167A1F"/>
    <w:rsid w:val="00171735"/>
    <w:rsid w:val="00175640"/>
    <w:rsid w:val="001762FD"/>
    <w:rsid w:val="0018040A"/>
    <w:rsid w:val="00183F32"/>
    <w:rsid w:val="001D372F"/>
    <w:rsid w:val="001D47B0"/>
    <w:rsid w:val="001D6CC1"/>
    <w:rsid w:val="001E0B32"/>
    <w:rsid w:val="001F7C9D"/>
    <w:rsid w:val="00200A5E"/>
    <w:rsid w:val="00203DA1"/>
    <w:rsid w:val="002071A9"/>
    <w:rsid w:val="00207247"/>
    <w:rsid w:val="0020796D"/>
    <w:rsid w:val="002130DB"/>
    <w:rsid w:val="00221471"/>
    <w:rsid w:val="00225AC3"/>
    <w:rsid w:val="002360FE"/>
    <w:rsid w:val="0023639E"/>
    <w:rsid w:val="00237300"/>
    <w:rsid w:val="00237BCC"/>
    <w:rsid w:val="0024182F"/>
    <w:rsid w:val="002425CD"/>
    <w:rsid w:val="00244413"/>
    <w:rsid w:val="00245F85"/>
    <w:rsid w:val="00246C4F"/>
    <w:rsid w:val="0025019C"/>
    <w:rsid w:val="002508AC"/>
    <w:rsid w:val="00252473"/>
    <w:rsid w:val="0025462F"/>
    <w:rsid w:val="00254893"/>
    <w:rsid w:val="00255BB6"/>
    <w:rsid w:val="0026070D"/>
    <w:rsid w:val="0026148E"/>
    <w:rsid w:val="002615AF"/>
    <w:rsid w:val="00262D48"/>
    <w:rsid w:val="00264C78"/>
    <w:rsid w:val="002660BF"/>
    <w:rsid w:val="002713B8"/>
    <w:rsid w:val="002769B6"/>
    <w:rsid w:val="002839C7"/>
    <w:rsid w:val="0029066D"/>
    <w:rsid w:val="00297E85"/>
    <w:rsid w:val="002A1336"/>
    <w:rsid w:val="002A34A4"/>
    <w:rsid w:val="002A37E8"/>
    <w:rsid w:val="002B1FB5"/>
    <w:rsid w:val="002B2518"/>
    <w:rsid w:val="002C03E5"/>
    <w:rsid w:val="002C4826"/>
    <w:rsid w:val="002D03C0"/>
    <w:rsid w:val="002D4040"/>
    <w:rsid w:val="002E25B1"/>
    <w:rsid w:val="002E38A2"/>
    <w:rsid w:val="002E7E69"/>
    <w:rsid w:val="002F518A"/>
    <w:rsid w:val="00303D31"/>
    <w:rsid w:val="00307BC7"/>
    <w:rsid w:val="00315DE8"/>
    <w:rsid w:val="00321ADC"/>
    <w:rsid w:val="003230C9"/>
    <w:rsid w:val="00330DC5"/>
    <w:rsid w:val="00331E3F"/>
    <w:rsid w:val="00335FDD"/>
    <w:rsid w:val="00340537"/>
    <w:rsid w:val="00342F71"/>
    <w:rsid w:val="00351B47"/>
    <w:rsid w:val="00354075"/>
    <w:rsid w:val="003546C7"/>
    <w:rsid w:val="00362B84"/>
    <w:rsid w:val="0037118C"/>
    <w:rsid w:val="00373646"/>
    <w:rsid w:val="003904BE"/>
    <w:rsid w:val="003947EE"/>
    <w:rsid w:val="003A0103"/>
    <w:rsid w:val="003A0D30"/>
    <w:rsid w:val="003B0CB2"/>
    <w:rsid w:val="003B5F8E"/>
    <w:rsid w:val="003C4F7F"/>
    <w:rsid w:val="003D04C0"/>
    <w:rsid w:val="003D1FDD"/>
    <w:rsid w:val="003D37E7"/>
    <w:rsid w:val="003E0306"/>
    <w:rsid w:val="003E1C6F"/>
    <w:rsid w:val="003E3CDF"/>
    <w:rsid w:val="003E72EE"/>
    <w:rsid w:val="003F18D9"/>
    <w:rsid w:val="003F61ED"/>
    <w:rsid w:val="003F7088"/>
    <w:rsid w:val="0040108C"/>
    <w:rsid w:val="00401A17"/>
    <w:rsid w:val="004102C7"/>
    <w:rsid w:val="004115D3"/>
    <w:rsid w:val="0041404B"/>
    <w:rsid w:val="0042310D"/>
    <w:rsid w:val="00435044"/>
    <w:rsid w:val="00437E2B"/>
    <w:rsid w:val="004546C3"/>
    <w:rsid w:val="004562AC"/>
    <w:rsid w:val="00466D80"/>
    <w:rsid w:val="00470C22"/>
    <w:rsid w:val="00470DE8"/>
    <w:rsid w:val="004761DB"/>
    <w:rsid w:val="0048190B"/>
    <w:rsid w:val="00482995"/>
    <w:rsid w:val="004905A2"/>
    <w:rsid w:val="0049604E"/>
    <w:rsid w:val="004A33CF"/>
    <w:rsid w:val="004A603E"/>
    <w:rsid w:val="004B4599"/>
    <w:rsid w:val="004B494B"/>
    <w:rsid w:val="004C074E"/>
    <w:rsid w:val="004C086B"/>
    <w:rsid w:val="004C742C"/>
    <w:rsid w:val="004D3D88"/>
    <w:rsid w:val="004E136F"/>
    <w:rsid w:val="004E3EA9"/>
    <w:rsid w:val="004E4492"/>
    <w:rsid w:val="004F1B6A"/>
    <w:rsid w:val="005005CD"/>
    <w:rsid w:val="00502CA6"/>
    <w:rsid w:val="005166D8"/>
    <w:rsid w:val="00524ADA"/>
    <w:rsid w:val="00525009"/>
    <w:rsid w:val="00525A6B"/>
    <w:rsid w:val="0052662A"/>
    <w:rsid w:val="005323A0"/>
    <w:rsid w:val="00540B19"/>
    <w:rsid w:val="005439A8"/>
    <w:rsid w:val="00550DAC"/>
    <w:rsid w:val="00552502"/>
    <w:rsid w:val="00562C89"/>
    <w:rsid w:val="00562F00"/>
    <w:rsid w:val="00571946"/>
    <w:rsid w:val="00574190"/>
    <w:rsid w:val="00576315"/>
    <w:rsid w:val="005846E6"/>
    <w:rsid w:val="005A0D8D"/>
    <w:rsid w:val="005A6258"/>
    <w:rsid w:val="005A64D8"/>
    <w:rsid w:val="005B65E7"/>
    <w:rsid w:val="005C060A"/>
    <w:rsid w:val="005C6157"/>
    <w:rsid w:val="005D40C0"/>
    <w:rsid w:val="005E033B"/>
    <w:rsid w:val="005E47DF"/>
    <w:rsid w:val="005E54EC"/>
    <w:rsid w:val="005E58A8"/>
    <w:rsid w:val="005F0373"/>
    <w:rsid w:val="005F1E99"/>
    <w:rsid w:val="005F3B85"/>
    <w:rsid w:val="00611FEF"/>
    <w:rsid w:val="0061792E"/>
    <w:rsid w:val="00622300"/>
    <w:rsid w:val="00622B71"/>
    <w:rsid w:val="006241C7"/>
    <w:rsid w:val="0064302C"/>
    <w:rsid w:val="00662E1F"/>
    <w:rsid w:val="00663355"/>
    <w:rsid w:val="006650BE"/>
    <w:rsid w:val="00666D9F"/>
    <w:rsid w:val="006670DE"/>
    <w:rsid w:val="00670C9C"/>
    <w:rsid w:val="006751CE"/>
    <w:rsid w:val="0068252F"/>
    <w:rsid w:val="00690251"/>
    <w:rsid w:val="00693551"/>
    <w:rsid w:val="006959CD"/>
    <w:rsid w:val="0069649E"/>
    <w:rsid w:val="006A0D19"/>
    <w:rsid w:val="006A5DE2"/>
    <w:rsid w:val="006A73C2"/>
    <w:rsid w:val="006B46EB"/>
    <w:rsid w:val="006C0780"/>
    <w:rsid w:val="006C1028"/>
    <w:rsid w:val="006C1A82"/>
    <w:rsid w:val="006E5306"/>
    <w:rsid w:val="006F10FD"/>
    <w:rsid w:val="006F17C5"/>
    <w:rsid w:val="006F3077"/>
    <w:rsid w:val="00704E02"/>
    <w:rsid w:val="00705DB2"/>
    <w:rsid w:val="00706943"/>
    <w:rsid w:val="00713B3C"/>
    <w:rsid w:val="00726EEE"/>
    <w:rsid w:val="00730342"/>
    <w:rsid w:val="00730833"/>
    <w:rsid w:val="0073424C"/>
    <w:rsid w:val="0074508E"/>
    <w:rsid w:val="00754167"/>
    <w:rsid w:val="007602D1"/>
    <w:rsid w:val="00767FEA"/>
    <w:rsid w:val="0077787F"/>
    <w:rsid w:val="00777A53"/>
    <w:rsid w:val="0078642B"/>
    <w:rsid w:val="00787D06"/>
    <w:rsid w:val="00792783"/>
    <w:rsid w:val="00795CFC"/>
    <w:rsid w:val="00795FFA"/>
    <w:rsid w:val="007A0226"/>
    <w:rsid w:val="007A5632"/>
    <w:rsid w:val="007A78B9"/>
    <w:rsid w:val="007B1130"/>
    <w:rsid w:val="007C4944"/>
    <w:rsid w:val="007C73B0"/>
    <w:rsid w:val="007D1E47"/>
    <w:rsid w:val="007F1793"/>
    <w:rsid w:val="007F7443"/>
    <w:rsid w:val="008052BF"/>
    <w:rsid w:val="00807636"/>
    <w:rsid w:val="00810172"/>
    <w:rsid w:val="008161AC"/>
    <w:rsid w:val="00822216"/>
    <w:rsid w:val="008251CF"/>
    <w:rsid w:val="008411E2"/>
    <w:rsid w:val="00842FEE"/>
    <w:rsid w:val="008517F4"/>
    <w:rsid w:val="00861D80"/>
    <w:rsid w:val="00875C86"/>
    <w:rsid w:val="008A65AD"/>
    <w:rsid w:val="008C735C"/>
    <w:rsid w:val="008D2C1F"/>
    <w:rsid w:val="008D3B8E"/>
    <w:rsid w:val="008D704B"/>
    <w:rsid w:val="008E1163"/>
    <w:rsid w:val="008E12D7"/>
    <w:rsid w:val="008E141F"/>
    <w:rsid w:val="008E171E"/>
    <w:rsid w:val="008E42D6"/>
    <w:rsid w:val="008E524E"/>
    <w:rsid w:val="008E631E"/>
    <w:rsid w:val="008E6991"/>
    <w:rsid w:val="008E753B"/>
    <w:rsid w:val="008E77C6"/>
    <w:rsid w:val="008F02AA"/>
    <w:rsid w:val="008F37DD"/>
    <w:rsid w:val="008F670F"/>
    <w:rsid w:val="008F682D"/>
    <w:rsid w:val="009055EB"/>
    <w:rsid w:val="00910700"/>
    <w:rsid w:val="00913C3D"/>
    <w:rsid w:val="00921AA7"/>
    <w:rsid w:val="009275FB"/>
    <w:rsid w:val="009314A8"/>
    <w:rsid w:val="00942F05"/>
    <w:rsid w:val="009435CE"/>
    <w:rsid w:val="00953B14"/>
    <w:rsid w:val="00965FAF"/>
    <w:rsid w:val="009731E2"/>
    <w:rsid w:val="00992409"/>
    <w:rsid w:val="00993860"/>
    <w:rsid w:val="009974EC"/>
    <w:rsid w:val="009A02AA"/>
    <w:rsid w:val="009A3BEA"/>
    <w:rsid w:val="009C1D21"/>
    <w:rsid w:val="009C4DD0"/>
    <w:rsid w:val="009C7020"/>
    <w:rsid w:val="009D13E4"/>
    <w:rsid w:val="009D5126"/>
    <w:rsid w:val="009E08ED"/>
    <w:rsid w:val="009F08FF"/>
    <w:rsid w:val="009F190A"/>
    <w:rsid w:val="009F4580"/>
    <w:rsid w:val="009F5E08"/>
    <w:rsid w:val="00A007CA"/>
    <w:rsid w:val="00A02202"/>
    <w:rsid w:val="00A06A2D"/>
    <w:rsid w:val="00A10C34"/>
    <w:rsid w:val="00A10E97"/>
    <w:rsid w:val="00A1451B"/>
    <w:rsid w:val="00A148B1"/>
    <w:rsid w:val="00A21FCE"/>
    <w:rsid w:val="00A3005D"/>
    <w:rsid w:val="00A324B4"/>
    <w:rsid w:val="00A32A61"/>
    <w:rsid w:val="00A34056"/>
    <w:rsid w:val="00A46AAE"/>
    <w:rsid w:val="00A50C3C"/>
    <w:rsid w:val="00A51B96"/>
    <w:rsid w:val="00A53ACD"/>
    <w:rsid w:val="00A60C51"/>
    <w:rsid w:val="00A633C3"/>
    <w:rsid w:val="00A63B70"/>
    <w:rsid w:val="00A65D74"/>
    <w:rsid w:val="00A70A2B"/>
    <w:rsid w:val="00A71502"/>
    <w:rsid w:val="00A746E4"/>
    <w:rsid w:val="00A815F1"/>
    <w:rsid w:val="00A838DE"/>
    <w:rsid w:val="00A87BB4"/>
    <w:rsid w:val="00AA0FAA"/>
    <w:rsid w:val="00AA2272"/>
    <w:rsid w:val="00AA24B8"/>
    <w:rsid w:val="00AA775E"/>
    <w:rsid w:val="00AB64F6"/>
    <w:rsid w:val="00AC0C7D"/>
    <w:rsid w:val="00AC415B"/>
    <w:rsid w:val="00AC42C6"/>
    <w:rsid w:val="00AC43DE"/>
    <w:rsid w:val="00AC49AC"/>
    <w:rsid w:val="00AD5E9C"/>
    <w:rsid w:val="00AD6AEE"/>
    <w:rsid w:val="00AE11F0"/>
    <w:rsid w:val="00AE6E17"/>
    <w:rsid w:val="00AF3EE8"/>
    <w:rsid w:val="00AF7576"/>
    <w:rsid w:val="00B000F8"/>
    <w:rsid w:val="00B012F7"/>
    <w:rsid w:val="00B02AE2"/>
    <w:rsid w:val="00B031B1"/>
    <w:rsid w:val="00B1457C"/>
    <w:rsid w:val="00B2264D"/>
    <w:rsid w:val="00B253EF"/>
    <w:rsid w:val="00B27941"/>
    <w:rsid w:val="00B3764A"/>
    <w:rsid w:val="00B40463"/>
    <w:rsid w:val="00B47C0C"/>
    <w:rsid w:val="00B55447"/>
    <w:rsid w:val="00B57D36"/>
    <w:rsid w:val="00B64C3F"/>
    <w:rsid w:val="00B724FA"/>
    <w:rsid w:val="00B90438"/>
    <w:rsid w:val="00B9604A"/>
    <w:rsid w:val="00BA0AE3"/>
    <w:rsid w:val="00BA43F6"/>
    <w:rsid w:val="00BA7285"/>
    <w:rsid w:val="00BB105D"/>
    <w:rsid w:val="00BC1616"/>
    <w:rsid w:val="00BC3A15"/>
    <w:rsid w:val="00BC57AB"/>
    <w:rsid w:val="00BD0973"/>
    <w:rsid w:val="00BE0E5F"/>
    <w:rsid w:val="00BE4631"/>
    <w:rsid w:val="00BE50AC"/>
    <w:rsid w:val="00BE6109"/>
    <w:rsid w:val="00BE670A"/>
    <w:rsid w:val="00BE6F42"/>
    <w:rsid w:val="00BF0A62"/>
    <w:rsid w:val="00C02CA9"/>
    <w:rsid w:val="00C057BC"/>
    <w:rsid w:val="00C11B60"/>
    <w:rsid w:val="00C1312D"/>
    <w:rsid w:val="00C14C44"/>
    <w:rsid w:val="00C24B42"/>
    <w:rsid w:val="00C329D9"/>
    <w:rsid w:val="00C32C3A"/>
    <w:rsid w:val="00C33AE2"/>
    <w:rsid w:val="00C4251F"/>
    <w:rsid w:val="00C46559"/>
    <w:rsid w:val="00C471A1"/>
    <w:rsid w:val="00C54C2D"/>
    <w:rsid w:val="00C65105"/>
    <w:rsid w:val="00C734D5"/>
    <w:rsid w:val="00C74C77"/>
    <w:rsid w:val="00C81A66"/>
    <w:rsid w:val="00C842E1"/>
    <w:rsid w:val="00C94948"/>
    <w:rsid w:val="00C9550C"/>
    <w:rsid w:val="00C97149"/>
    <w:rsid w:val="00CA1AD1"/>
    <w:rsid w:val="00CA2C1E"/>
    <w:rsid w:val="00CA4691"/>
    <w:rsid w:val="00CB073E"/>
    <w:rsid w:val="00CB2F96"/>
    <w:rsid w:val="00CB3AD8"/>
    <w:rsid w:val="00CB52B6"/>
    <w:rsid w:val="00CB7C4D"/>
    <w:rsid w:val="00CE31E2"/>
    <w:rsid w:val="00CF27AA"/>
    <w:rsid w:val="00CF62AD"/>
    <w:rsid w:val="00D0021C"/>
    <w:rsid w:val="00D02110"/>
    <w:rsid w:val="00D071AF"/>
    <w:rsid w:val="00D10BB3"/>
    <w:rsid w:val="00D24529"/>
    <w:rsid w:val="00D30551"/>
    <w:rsid w:val="00D31C5D"/>
    <w:rsid w:val="00D4492F"/>
    <w:rsid w:val="00D52015"/>
    <w:rsid w:val="00D53590"/>
    <w:rsid w:val="00D6220E"/>
    <w:rsid w:val="00D62284"/>
    <w:rsid w:val="00D816DB"/>
    <w:rsid w:val="00D81BB2"/>
    <w:rsid w:val="00D95A80"/>
    <w:rsid w:val="00DA7138"/>
    <w:rsid w:val="00DA773B"/>
    <w:rsid w:val="00DB2528"/>
    <w:rsid w:val="00DB40F3"/>
    <w:rsid w:val="00DC00CA"/>
    <w:rsid w:val="00DC0812"/>
    <w:rsid w:val="00DC085C"/>
    <w:rsid w:val="00DC5C59"/>
    <w:rsid w:val="00DE1982"/>
    <w:rsid w:val="00DE470D"/>
    <w:rsid w:val="00DE732B"/>
    <w:rsid w:val="00E03263"/>
    <w:rsid w:val="00E079FC"/>
    <w:rsid w:val="00E11923"/>
    <w:rsid w:val="00E1392A"/>
    <w:rsid w:val="00E17586"/>
    <w:rsid w:val="00E17672"/>
    <w:rsid w:val="00E237E8"/>
    <w:rsid w:val="00E2637C"/>
    <w:rsid w:val="00E274B4"/>
    <w:rsid w:val="00E302EA"/>
    <w:rsid w:val="00E36A82"/>
    <w:rsid w:val="00E418A8"/>
    <w:rsid w:val="00E475C2"/>
    <w:rsid w:val="00E47A70"/>
    <w:rsid w:val="00E54C78"/>
    <w:rsid w:val="00E61409"/>
    <w:rsid w:val="00E63D7E"/>
    <w:rsid w:val="00E66B98"/>
    <w:rsid w:val="00E700D5"/>
    <w:rsid w:val="00E72963"/>
    <w:rsid w:val="00E73839"/>
    <w:rsid w:val="00E82F38"/>
    <w:rsid w:val="00E8509F"/>
    <w:rsid w:val="00E93114"/>
    <w:rsid w:val="00E937D3"/>
    <w:rsid w:val="00E94262"/>
    <w:rsid w:val="00E96778"/>
    <w:rsid w:val="00EA6F08"/>
    <w:rsid w:val="00ED4AA4"/>
    <w:rsid w:val="00ED7AB4"/>
    <w:rsid w:val="00EE34F7"/>
    <w:rsid w:val="00EE4686"/>
    <w:rsid w:val="00EF32BF"/>
    <w:rsid w:val="00F06139"/>
    <w:rsid w:val="00F134F7"/>
    <w:rsid w:val="00F15EAC"/>
    <w:rsid w:val="00F23C79"/>
    <w:rsid w:val="00F31470"/>
    <w:rsid w:val="00F3707F"/>
    <w:rsid w:val="00F40441"/>
    <w:rsid w:val="00F575E9"/>
    <w:rsid w:val="00F617DA"/>
    <w:rsid w:val="00F67775"/>
    <w:rsid w:val="00F67A2D"/>
    <w:rsid w:val="00F71C20"/>
    <w:rsid w:val="00F81E4C"/>
    <w:rsid w:val="00F83F1E"/>
    <w:rsid w:val="00F848A9"/>
    <w:rsid w:val="00F86BAD"/>
    <w:rsid w:val="00F908F3"/>
    <w:rsid w:val="00F93DF3"/>
    <w:rsid w:val="00FA0114"/>
    <w:rsid w:val="00FA2D48"/>
    <w:rsid w:val="00FA71A9"/>
    <w:rsid w:val="00FA7A35"/>
    <w:rsid w:val="00FB39A7"/>
    <w:rsid w:val="00FC4711"/>
    <w:rsid w:val="00FD2134"/>
    <w:rsid w:val="00FD2D55"/>
    <w:rsid w:val="00FD6CCF"/>
    <w:rsid w:val="00FE0F5C"/>
    <w:rsid w:val="00FE4D7E"/>
    <w:rsid w:val="00FF234B"/>
    <w:rsid w:val="00FF2E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07647"/>
  <w15:chartTrackingRefBased/>
  <w15:docId w15:val="{1275ABE4-99BD-48DE-913F-58ABB2C2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FB5"/>
  </w:style>
  <w:style w:type="paragraph" w:styleId="Heading1">
    <w:name w:val="heading 1"/>
    <w:basedOn w:val="Normal"/>
    <w:next w:val="Normal"/>
    <w:link w:val="Heading1Char"/>
    <w:uiPriority w:val="9"/>
    <w:qFormat/>
    <w:rsid w:val="009F5E08"/>
    <w:pPr>
      <w:keepNext/>
      <w:keepLines/>
      <w:spacing w:after="240"/>
      <w:outlineLvl w:val="0"/>
    </w:pPr>
    <w:rPr>
      <w:rFonts w:eastAsiaTheme="majorEastAsia" w:cstheme="majorBidi"/>
      <w:b/>
      <w:bCs/>
      <w:color w:val="2F5496" w:themeColor="accent1" w:themeShade="BF"/>
      <w:sz w:val="32"/>
      <w:szCs w:val="32"/>
    </w:rPr>
  </w:style>
  <w:style w:type="character" w:default="1" w:styleId="DefaultParagraphFont">
    <w:name w:val="Default Paragraph Font"/>
    <w:uiPriority w:val="1"/>
    <w:semiHidden/>
    <w:unhideWhenUsed/>
    <w:rsid w:val="002B1F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1FB5"/>
  </w:style>
  <w:style w:type="paragraph" w:styleId="ListParagraph">
    <w:name w:val="List Paragraph"/>
    <w:basedOn w:val="Normal"/>
    <w:uiPriority w:val="34"/>
    <w:qFormat/>
    <w:rsid w:val="00244413"/>
    <w:pPr>
      <w:numPr>
        <w:numId w:val="2"/>
      </w:numPr>
      <w:contextualSpacing/>
    </w:pPr>
    <w:rPr>
      <w:sz w:val="20"/>
      <w:szCs w:val="20"/>
    </w:rPr>
  </w:style>
  <w:style w:type="paragraph" w:styleId="Header">
    <w:name w:val="header"/>
    <w:basedOn w:val="Normal"/>
    <w:link w:val="HeaderChar"/>
    <w:uiPriority w:val="99"/>
    <w:unhideWhenUsed/>
    <w:rsid w:val="00C33AE2"/>
    <w:pPr>
      <w:tabs>
        <w:tab w:val="center" w:pos="4680"/>
        <w:tab w:val="right" w:pos="9360"/>
      </w:tabs>
    </w:pPr>
  </w:style>
  <w:style w:type="character" w:customStyle="1" w:styleId="HeaderChar">
    <w:name w:val="Header Char"/>
    <w:basedOn w:val="DefaultParagraphFont"/>
    <w:link w:val="Header"/>
    <w:uiPriority w:val="99"/>
    <w:rsid w:val="00C33AE2"/>
  </w:style>
  <w:style w:type="paragraph" w:styleId="Footer">
    <w:name w:val="footer"/>
    <w:basedOn w:val="Normal"/>
    <w:link w:val="FooterChar"/>
    <w:uiPriority w:val="99"/>
    <w:unhideWhenUsed/>
    <w:rsid w:val="00C33AE2"/>
    <w:pPr>
      <w:tabs>
        <w:tab w:val="center" w:pos="4680"/>
        <w:tab w:val="right" w:pos="9360"/>
      </w:tabs>
    </w:pPr>
  </w:style>
  <w:style w:type="character" w:customStyle="1" w:styleId="FooterChar">
    <w:name w:val="Footer Char"/>
    <w:basedOn w:val="DefaultParagraphFont"/>
    <w:link w:val="Footer"/>
    <w:uiPriority w:val="99"/>
    <w:rsid w:val="00C33AE2"/>
  </w:style>
  <w:style w:type="paragraph" w:styleId="Title">
    <w:name w:val="Title"/>
    <w:basedOn w:val="Normal"/>
    <w:next w:val="Normal"/>
    <w:link w:val="TitleChar"/>
    <w:uiPriority w:val="10"/>
    <w:qFormat/>
    <w:rsid w:val="003D1FDD"/>
    <w:pPr>
      <w:contextualSpacing/>
    </w:pPr>
    <w:rPr>
      <w:rFonts w:eastAsiaTheme="majorEastAsia" w:cstheme="majorBidi"/>
      <w:b/>
      <w:bCs/>
      <w:noProof/>
      <w:spacing w:val="-10"/>
      <w:kern w:val="28"/>
      <w:sz w:val="96"/>
      <w:szCs w:val="96"/>
    </w:rPr>
  </w:style>
  <w:style w:type="character" w:customStyle="1" w:styleId="TitleChar">
    <w:name w:val="Title Char"/>
    <w:basedOn w:val="DefaultParagraphFont"/>
    <w:link w:val="Title"/>
    <w:uiPriority w:val="10"/>
    <w:rsid w:val="003D1FDD"/>
    <w:rPr>
      <w:rFonts w:ascii="Tw Cen MT" w:eastAsiaTheme="majorEastAsia" w:hAnsi="Tw Cen MT" w:cstheme="majorBidi"/>
      <w:b/>
      <w:bCs/>
      <w:noProof/>
      <w:spacing w:val="-10"/>
      <w:kern w:val="28"/>
      <w:sz w:val="96"/>
      <w:szCs w:val="96"/>
    </w:rPr>
  </w:style>
  <w:style w:type="character" w:styleId="Strong">
    <w:name w:val="Strong"/>
    <w:basedOn w:val="DefaultParagraphFont"/>
    <w:uiPriority w:val="22"/>
    <w:qFormat/>
    <w:rsid w:val="00373646"/>
    <w:rPr>
      <w:b/>
      <w:bCs/>
    </w:rPr>
  </w:style>
  <w:style w:type="character" w:customStyle="1" w:styleId="Heading1Char">
    <w:name w:val="Heading 1 Char"/>
    <w:basedOn w:val="DefaultParagraphFont"/>
    <w:link w:val="Heading1"/>
    <w:uiPriority w:val="9"/>
    <w:rsid w:val="009F5E08"/>
    <w:rPr>
      <w:rFonts w:ascii="Tw Cen MT" w:eastAsiaTheme="majorEastAsia" w:hAnsi="Tw Cen MT" w:cstheme="majorBidi"/>
      <w:b/>
      <w:bCs/>
      <w:color w:val="2F5496" w:themeColor="accent1" w:themeShade="BF"/>
      <w:sz w:val="32"/>
      <w:szCs w:val="32"/>
      <w:lang w:val="en-US"/>
    </w:rPr>
  </w:style>
  <w:style w:type="paragraph" w:styleId="Subtitle">
    <w:name w:val="Subtitle"/>
    <w:basedOn w:val="Normal"/>
    <w:next w:val="Normal"/>
    <w:link w:val="SubtitleChar"/>
    <w:uiPriority w:val="11"/>
    <w:qFormat/>
    <w:rsid w:val="00FE4D7E"/>
    <w:pPr>
      <w:numPr>
        <w:ilvl w:val="1"/>
      </w:numPr>
    </w:pPr>
    <w:rPr>
      <w:rFonts w:eastAsiaTheme="minorEastAsia"/>
      <w:b/>
      <w:bCs/>
      <w:color w:val="1F3864" w:themeColor="accent1" w:themeShade="80"/>
      <w:spacing w:val="15"/>
      <w:sz w:val="40"/>
      <w:szCs w:val="40"/>
    </w:rPr>
  </w:style>
  <w:style w:type="character" w:customStyle="1" w:styleId="SubtitleChar">
    <w:name w:val="Subtitle Char"/>
    <w:basedOn w:val="DefaultParagraphFont"/>
    <w:link w:val="Subtitle"/>
    <w:uiPriority w:val="11"/>
    <w:rsid w:val="00FE4D7E"/>
    <w:rPr>
      <w:rFonts w:ascii="Tw Cen MT" w:eastAsiaTheme="minorEastAsia" w:hAnsi="Tw Cen MT"/>
      <w:b/>
      <w:bCs/>
      <w:color w:val="1F3864" w:themeColor="accent1" w:themeShade="80"/>
      <w:spacing w:val="15"/>
      <w:sz w:val="40"/>
      <w:szCs w:val="40"/>
    </w:rPr>
  </w:style>
  <w:style w:type="character" w:styleId="PlaceholderText">
    <w:name w:val="Placeholder Text"/>
    <w:basedOn w:val="DefaultParagraphFont"/>
    <w:uiPriority w:val="99"/>
    <w:semiHidden/>
    <w:rsid w:val="00CB7C4D"/>
    <w:rPr>
      <w:color w:val="808080"/>
    </w:rPr>
  </w:style>
  <w:style w:type="character" w:styleId="SubtleEmphasis">
    <w:name w:val="Subtle Emphasis"/>
    <w:basedOn w:val="DefaultParagraphFont"/>
    <w:uiPriority w:val="19"/>
    <w:qFormat/>
    <w:rsid w:val="00244413"/>
    <w:rPr>
      <w:i/>
      <w:iCs/>
      <w:color w:val="404040" w:themeColor="text1" w:themeTint="BF"/>
      <w:sz w:val="20"/>
      <w:szCs w:val="20"/>
    </w:rPr>
  </w:style>
  <w:style w:type="paragraph" w:styleId="Bibliography">
    <w:name w:val="Bibliography"/>
    <w:basedOn w:val="Normal"/>
    <w:next w:val="Normal"/>
    <w:uiPriority w:val="37"/>
    <w:unhideWhenUsed/>
    <w:rsid w:val="00A53ACD"/>
    <w:pPr>
      <w:tabs>
        <w:tab w:val="left" w:pos="264"/>
      </w:tabs>
      <w:spacing w:line="480" w:lineRule="auto"/>
      <w:ind w:left="264" w:hanging="264"/>
    </w:pPr>
  </w:style>
  <w:style w:type="paragraph" w:styleId="NoSpacing">
    <w:name w:val="No Spacing"/>
    <w:uiPriority w:val="1"/>
    <w:qFormat/>
    <w:rsid w:val="00730342"/>
    <w:pPr>
      <w:spacing w:after="0" w:line="240" w:lineRule="auto"/>
    </w:pPr>
    <w:rPr>
      <w:rFonts w:ascii="Tw Cen MT" w:hAnsi="Tw Cen MT"/>
    </w:rPr>
  </w:style>
  <w:style w:type="table" w:styleId="PlainTable5">
    <w:name w:val="Plain Table 5"/>
    <w:basedOn w:val="TableNormal"/>
    <w:uiPriority w:val="45"/>
    <w:rsid w:val="00C24B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373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2373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23730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5">
    <w:name w:val="List Table 1 Light Accent 5"/>
    <w:basedOn w:val="TableNormal"/>
    <w:uiPriority w:val="46"/>
    <w:rsid w:val="00237300"/>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5">
    <w:name w:val="List Table 7 Colorful Accent 5"/>
    <w:basedOn w:val="TableNormal"/>
    <w:uiPriority w:val="52"/>
    <w:rsid w:val="00DC081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anging">
    <w:name w:val="Hanging"/>
    <w:basedOn w:val="Normal"/>
    <w:link w:val="HangingChar"/>
    <w:qFormat/>
    <w:rsid w:val="00795CFC"/>
    <w:pPr>
      <w:ind w:left="284" w:hanging="284"/>
    </w:pPr>
    <w:rPr>
      <w:bCs/>
      <w:sz w:val="20"/>
    </w:rPr>
  </w:style>
  <w:style w:type="character" w:styleId="Hyperlink">
    <w:name w:val="Hyperlink"/>
    <w:basedOn w:val="DefaultParagraphFont"/>
    <w:uiPriority w:val="99"/>
    <w:unhideWhenUsed/>
    <w:rsid w:val="00067C43"/>
    <w:rPr>
      <w:color w:val="0563C1" w:themeColor="hyperlink"/>
      <w:u w:val="single"/>
    </w:rPr>
  </w:style>
  <w:style w:type="character" w:customStyle="1" w:styleId="HangingChar">
    <w:name w:val="Hanging Char"/>
    <w:basedOn w:val="DefaultParagraphFont"/>
    <w:link w:val="Hanging"/>
    <w:rsid w:val="00795CFC"/>
    <w:rPr>
      <w:rFonts w:ascii="Tw Cen MT" w:hAnsi="Tw Cen MT"/>
      <w:bCs/>
      <w:sz w:val="20"/>
      <w:szCs w:val="24"/>
      <w:lang w:val="en-US"/>
    </w:rPr>
  </w:style>
  <w:style w:type="character" w:styleId="UnresolvedMention">
    <w:name w:val="Unresolved Mention"/>
    <w:basedOn w:val="DefaultParagraphFont"/>
    <w:uiPriority w:val="99"/>
    <w:semiHidden/>
    <w:unhideWhenUsed/>
    <w:rsid w:val="00067C43"/>
    <w:rPr>
      <w:color w:val="605E5C"/>
      <w:shd w:val="clear" w:color="auto" w:fill="E1DFDD"/>
    </w:rPr>
  </w:style>
  <w:style w:type="character" w:styleId="Emphasis">
    <w:name w:val="Emphasis"/>
    <w:basedOn w:val="DefaultParagraphFont"/>
    <w:uiPriority w:val="20"/>
    <w:qFormat/>
    <w:rsid w:val="00B57D36"/>
    <w:rPr>
      <w:b/>
      <w:bCs/>
      <w:i/>
      <w:iCs/>
    </w:rPr>
  </w:style>
  <w:style w:type="character" w:styleId="FollowedHyperlink">
    <w:name w:val="FollowedHyperlink"/>
    <w:basedOn w:val="DefaultParagraphFont"/>
    <w:uiPriority w:val="99"/>
    <w:semiHidden/>
    <w:unhideWhenUsed/>
    <w:rsid w:val="009C7020"/>
    <w:rPr>
      <w:color w:val="954F72" w:themeColor="followedHyperlink"/>
      <w:u w:val="single"/>
    </w:rPr>
  </w:style>
  <w:style w:type="character" w:styleId="CommentReference">
    <w:name w:val="annotation reference"/>
    <w:basedOn w:val="DefaultParagraphFont"/>
    <w:uiPriority w:val="99"/>
    <w:semiHidden/>
    <w:unhideWhenUsed/>
    <w:rsid w:val="00E237E8"/>
    <w:rPr>
      <w:sz w:val="16"/>
      <w:szCs w:val="16"/>
    </w:rPr>
  </w:style>
  <w:style w:type="paragraph" w:styleId="CommentText">
    <w:name w:val="annotation text"/>
    <w:basedOn w:val="Normal"/>
    <w:link w:val="CommentTextChar"/>
    <w:uiPriority w:val="99"/>
    <w:semiHidden/>
    <w:unhideWhenUsed/>
    <w:rsid w:val="00E237E8"/>
    <w:rPr>
      <w:sz w:val="20"/>
      <w:szCs w:val="20"/>
    </w:rPr>
  </w:style>
  <w:style w:type="character" w:customStyle="1" w:styleId="CommentTextChar">
    <w:name w:val="Comment Text Char"/>
    <w:basedOn w:val="DefaultParagraphFont"/>
    <w:link w:val="CommentText"/>
    <w:uiPriority w:val="99"/>
    <w:semiHidden/>
    <w:rsid w:val="00E237E8"/>
    <w:rPr>
      <w:sz w:val="20"/>
      <w:szCs w:val="20"/>
    </w:rPr>
  </w:style>
  <w:style w:type="paragraph" w:styleId="CommentSubject">
    <w:name w:val="annotation subject"/>
    <w:basedOn w:val="CommentText"/>
    <w:next w:val="CommentText"/>
    <w:link w:val="CommentSubjectChar"/>
    <w:uiPriority w:val="99"/>
    <w:semiHidden/>
    <w:unhideWhenUsed/>
    <w:rsid w:val="00E237E8"/>
    <w:rPr>
      <w:b/>
      <w:bCs/>
    </w:rPr>
  </w:style>
  <w:style w:type="character" w:customStyle="1" w:styleId="CommentSubjectChar">
    <w:name w:val="Comment Subject Char"/>
    <w:basedOn w:val="CommentTextChar"/>
    <w:link w:val="CommentSubject"/>
    <w:uiPriority w:val="99"/>
    <w:semiHidden/>
    <w:rsid w:val="00E237E8"/>
    <w:rPr>
      <w:b/>
      <w:bCs/>
      <w:sz w:val="20"/>
      <w:szCs w:val="20"/>
    </w:rPr>
  </w:style>
  <w:style w:type="paragraph" w:styleId="BalloonText">
    <w:name w:val="Balloon Text"/>
    <w:basedOn w:val="Normal"/>
    <w:link w:val="BalloonTextChar"/>
    <w:uiPriority w:val="99"/>
    <w:semiHidden/>
    <w:unhideWhenUsed/>
    <w:rsid w:val="00E237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7E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151686">
      <w:bodyDiv w:val="1"/>
      <w:marLeft w:val="0"/>
      <w:marRight w:val="0"/>
      <w:marTop w:val="0"/>
      <w:marBottom w:val="0"/>
      <w:divBdr>
        <w:top w:val="none" w:sz="0" w:space="0" w:color="auto"/>
        <w:left w:val="none" w:sz="0" w:space="0" w:color="auto"/>
        <w:bottom w:val="none" w:sz="0" w:space="0" w:color="auto"/>
        <w:right w:val="none" w:sz="0" w:space="0" w:color="auto"/>
      </w:divBdr>
      <w:divsChild>
        <w:div w:id="1984390225">
          <w:marLeft w:val="0"/>
          <w:marRight w:val="0"/>
          <w:marTop w:val="0"/>
          <w:marBottom w:val="0"/>
          <w:divBdr>
            <w:top w:val="none" w:sz="0" w:space="0" w:color="auto"/>
            <w:left w:val="none" w:sz="0" w:space="0" w:color="auto"/>
            <w:bottom w:val="none" w:sz="0" w:space="0" w:color="auto"/>
            <w:right w:val="none" w:sz="0" w:space="0" w:color="auto"/>
          </w:divBdr>
          <w:divsChild>
            <w:div w:id="949698164">
              <w:marLeft w:val="0"/>
              <w:marRight w:val="0"/>
              <w:marTop w:val="0"/>
              <w:marBottom w:val="0"/>
              <w:divBdr>
                <w:top w:val="none" w:sz="0" w:space="0" w:color="auto"/>
                <w:left w:val="none" w:sz="0" w:space="0" w:color="auto"/>
                <w:bottom w:val="none" w:sz="0" w:space="0" w:color="auto"/>
                <w:right w:val="none" w:sz="0" w:space="0" w:color="auto"/>
              </w:divBdr>
              <w:divsChild>
                <w:div w:id="798689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9284079">
      <w:bodyDiv w:val="1"/>
      <w:marLeft w:val="0"/>
      <w:marRight w:val="0"/>
      <w:marTop w:val="0"/>
      <w:marBottom w:val="0"/>
      <w:divBdr>
        <w:top w:val="none" w:sz="0" w:space="0" w:color="auto"/>
        <w:left w:val="none" w:sz="0" w:space="0" w:color="auto"/>
        <w:bottom w:val="none" w:sz="0" w:space="0" w:color="auto"/>
        <w:right w:val="none" w:sz="0" w:space="0" w:color="auto"/>
      </w:divBdr>
      <w:divsChild>
        <w:div w:id="854929145">
          <w:marLeft w:val="0"/>
          <w:marRight w:val="0"/>
          <w:marTop w:val="0"/>
          <w:marBottom w:val="0"/>
          <w:divBdr>
            <w:top w:val="none" w:sz="0" w:space="0" w:color="auto"/>
            <w:left w:val="none" w:sz="0" w:space="0" w:color="auto"/>
            <w:bottom w:val="none" w:sz="0" w:space="0" w:color="auto"/>
            <w:right w:val="none" w:sz="0" w:space="0" w:color="auto"/>
          </w:divBdr>
          <w:divsChild>
            <w:div w:id="488254442">
              <w:marLeft w:val="0"/>
              <w:marRight w:val="0"/>
              <w:marTop w:val="0"/>
              <w:marBottom w:val="0"/>
              <w:divBdr>
                <w:top w:val="none" w:sz="0" w:space="0" w:color="auto"/>
                <w:left w:val="none" w:sz="0" w:space="0" w:color="auto"/>
                <w:bottom w:val="none" w:sz="0" w:space="0" w:color="auto"/>
                <w:right w:val="none" w:sz="0" w:space="0" w:color="auto"/>
              </w:divBdr>
              <w:divsChild>
                <w:div w:id="13227343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2404566">
      <w:bodyDiv w:val="1"/>
      <w:marLeft w:val="0"/>
      <w:marRight w:val="0"/>
      <w:marTop w:val="0"/>
      <w:marBottom w:val="0"/>
      <w:divBdr>
        <w:top w:val="none" w:sz="0" w:space="0" w:color="auto"/>
        <w:left w:val="none" w:sz="0" w:space="0" w:color="auto"/>
        <w:bottom w:val="none" w:sz="0" w:space="0" w:color="auto"/>
        <w:right w:val="none" w:sz="0" w:space="0" w:color="auto"/>
      </w:divBdr>
    </w:div>
    <w:div w:id="2060125750">
      <w:bodyDiv w:val="1"/>
      <w:marLeft w:val="0"/>
      <w:marRight w:val="0"/>
      <w:marTop w:val="0"/>
      <w:marBottom w:val="0"/>
      <w:divBdr>
        <w:top w:val="none" w:sz="0" w:space="0" w:color="auto"/>
        <w:left w:val="none" w:sz="0" w:space="0" w:color="auto"/>
        <w:bottom w:val="none" w:sz="0" w:space="0" w:color="auto"/>
        <w:right w:val="none" w:sz="0" w:space="0" w:color="auto"/>
      </w:divBdr>
    </w:div>
    <w:div w:id="2123723102">
      <w:bodyDiv w:val="1"/>
      <w:marLeft w:val="0"/>
      <w:marRight w:val="0"/>
      <w:marTop w:val="0"/>
      <w:marBottom w:val="0"/>
      <w:divBdr>
        <w:top w:val="none" w:sz="0" w:space="0" w:color="auto"/>
        <w:left w:val="none" w:sz="0" w:space="0" w:color="auto"/>
        <w:bottom w:val="none" w:sz="0" w:space="0" w:color="auto"/>
        <w:right w:val="none" w:sz="0" w:space="0" w:color="auto"/>
      </w:divBdr>
      <w:divsChild>
        <w:div w:id="478809199">
          <w:marLeft w:val="0"/>
          <w:marRight w:val="0"/>
          <w:marTop w:val="0"/>
          <w:marBottom w:val="0"/>
          <w:divBdr>
            <w:top w:val="none" w:sz="0" w:space="0" w:color="auto"/>
            <w:left w:val="none" w:sz="0" w:space="0" w:color="auto"/>
            <w:bottom w:val="none" w:sz="0" w:space="0" w:color="auto"/>
            <w:right w:val="none" w:sz="0" w:space="0" w:color="auto"/>
          </w:divBdr>
          <w:divsChild>
            <w:div w:id="2040350559">
              <w:marLeft w:val="0"/>
              <w:marRight w:val="0"/>
              <w:marTop w:val="0"/>
              <w:marBottom w:val="0"/>
              <w:divBdr>
                <w:top w:val="none" w:sz="0" w:space="0" w:color="auto"/>
                <w:left w:val="none" w:sz="0" w:space="0" w:color="auto"/>
                <w:bottom w:val="none" w:sz="0" w:space="0" w:color="auto"/>
                <w:right w:val="none" w:sz="0" w:space="0" w:color="auto"/>
              </w:divBdr>
              <w:divsChild>
                <w:div w:id="11632017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www.google.com/%20covid19/mobilit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google.com"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www.iNaturalist.org" TargetMode="Externa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ebird.org" TargetMode="External"/><Relationship Id="rId23" Type="http://schemas.openxmlformats.org/officeDocument/2006/relationships/image" Target="media/image5.jpeg"/><Relationship Id="rId28"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hyperlink" Target="http://www.google.com/trend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19-wild.org/" TargetMode="External"/><Relationship Id="rId22" Type="http://schemas.openxmlformats.org/officeDocument/2006/relationships/image" Target="media/image4.jpe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2B4495B5F04A95ABF49EA72F2443E9"/>
        <w:category>
          <w:name w:val="General"/>
          <w:gallery w:val="placeholder"/>
        </w:category>
        <w:types>
          <w:type w:val="bbPlcHdr"/>
        </w:types>
        <w:behaviors>
          <w:behavior w:val="content"/>
        </w:behaviors>
        <w:guid w:val="{68C0925E-CDA2-4E85-84CC-14151F027FF2}"/>
      </w:docPartPr>
      <w:docPartBody>
        <w:p w:rsidR="00EA7ABF" w:rsidRDefault="006C09BD">
          <w:r w:rsidRPr="0080395F">
            <w:rPr>
              <w:rStyle w:val="PlaceholderText"/>
            </w:rPr>
            <w:t>[Title]</w:t>
          </w:r>
        </w:p>
      </w:docPartBody>
    </w:docPart>
    <w:docPart>
      <w:docPartPr>
        <w:name w:val="532471E2DC6E461DA0CB5862CE04896F"/>
        <w:category>
          <w:name w:val="General"/>
          <w:gallery w:val="placeholder"/>
        </w:category>
        <w:types>
          <w:type w:val="bbPlcHdr"/>
        </w:types>
        <w:behaviors>
          <w:behavior w:val="content"/>
        </w:behaviors>
        <w:guid w:val="{2563827C-47B3-425D-BF11-002ACAE5F5F8}"/>
      </w:docPartPr>
      <w:docPartBody>
        <w:p w:rsidR="00EA7ABF" w:rsidRDefault="006C09BD">
          <w:r w:rsidRPr="0080395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BD"/>
    <w:rsid w:val="004C0A65"/>
    <w:rsid w:val="006128B1"/>
    <w:rsid w:val="006B1DBB"/>
    <w:rsid w:val="006C09BD"/>
    <w:rsid w:val="00752514"/>
    <w:rsid w:val="00EA7ABF"/>
    <w:rsid w:val="00FE11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9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0B6F0-27DD-D449-8844-865155FD1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8565</Words>
  <Characters>48825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Using alternative data sources to identify conservation areas at high-risk for ecological impact through increased recreation</vt:lpstr>
    </vt:vector>
  </TitlesOfParts>
  <Company/>
  <LinksUpToDate>false</LinksUpToDate>
  <CharactersWithSpaces>57276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alternative data sources to identify conservation areas at high-risk for ecological impact through increased recreation</dc:title>
  <dc:subject/>
  <dc:creator>Zachary M. Moore</dc:creator>
  <cp:keywords/>
  <dc:description/>
  <cp:lastModifiedBy>Zachary Moore</cp:lastModifiedBy>
  <cp:revision>6</cp:revision>
  <cp:lastPrinted>2020-12-05T00:29:00Z</cp:lastPrinted>
  <dcterms:created xsi:type="dcterms:W3CDTF">2020-12-07T14:55:00Z</dcterms:created>
  <dcterms:modified xsi:type="dcterms:W3CDTF">2021-04-07T14:53:00Z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id="jP8iOYni"/&gt;&lt;style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