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Week 4 - Monday Plan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name: CakeSoft Inc.</w:t>
        <w:br w:type="textWrapping"/>
        <w:t xml:space="preserve">Project Name: The Scarlet Gem</w:t>
        <w:br w:type="textWrapping"/>
        <w:t xml:space="preserve">By: Angela Zhu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June 1, 2015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(to be completed by June 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Time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Screen refresh &amp;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errortraps &amp; program 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debugging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update instructions, high score, chm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&amp; Graphics - make everything look pretty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Graphics - background pictures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June 9 - CD cover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June 9 - user 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4 Monday Plan &amp; Report due June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~15 hours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ab/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668112" cy="585788"/>
          <wp:effectExtent b="0" l="0" r="0" t="0"/>
          <wp:wrapSquare wrapText="bothSides" distB="114300" distT="114300" distL="114300" distR="114300"/>
          <wp:docPr descr="CakeSoft Inc.png" id="1" name="image01.png"/>
          <a:graphic>
            <a:graphicData uri="http://schemas.openxmlformats.org/drawingml/2006/picture">
              <pic:pic>
                <pic:nvPicPr>
                  <pic:cNvPr descr="CakeSoft Inc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8112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CakeSoft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