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760DD" w14:textId="7F7FA4DF" w:rsidR="00180C2B" w:rsidRPr="000666DB" w:rsidRDefault="00180C2B" w:rsidP="000666DB">
      <w:pPr>
        <w:pStyle w:val="Title"/>
      </w:pPr>
      <w:r w:rsidRPr="000666DB">
        <w:t xml:space="preserve">CSci </w:t>
      </w:r>
      <w:r w:rsidR="00866136" w:rsidRPr="000666DB">
        <w:t>311</w:t>
      </w:r>
      <w:r w:rsidRPr="000666DB">
        <w:t xml:space="preserve">: </w:t>
      </w:r>
      <w:r w:rsidR="00866136" w:rsidRPr="000666DB">
        <w:t>Models of Computation</w:t>
      </w:r>
    </w:p>
    <w:p w14:paraId="5EE4E8E2" w14:textId="6D46D277" w:rsidR="00866136" w:rsidRPr="000666DB" w:rsidRDefault="00866136" w:rsidP="000666DB">
      <w:pPr>
        <w:pStyle w:val="Title"/>
      </w:pPr>
      <w:r w:rsidRPr="000666DB">
        <w:t>CSci 500: Fundamentals Concepts in Computing</w:t>
      </w:r>
    </w:p>
    <w:p w14:paraId="63ABFDF6" w14:textId="533D8F26" w:rsidR="00180C2B" w:rsidRPr="000666DB" w:rsidRDefault="000F2E11" w:rsidP="000666DB">
      <w:pPr>
        <w:pStyle w:val="Subtitle"/>
      </w:pPr>
      <w:r>
        <w:t>Fall</w:t>
      </w:r>
      <w:r w:rsidR="004D4E33" w:rsidRPr="000666DB">
        <w:t xml:space="preserve"> 2024</w:t>
      </w:r>
    </w:p>
    <w:p w14:paraId="583AB3FC" w14:textId="77777777" w:rsidR="00180C2B" w:rsidRPr="008A4923" w:rsidRDefault="00180C2B" w:rsidP="00180C2B">
      <w:pPr>
        <w:contextualSpacing/>
        <w:rPr>
          <w:rFonts w:ascii="Arial" w:hAnsi="Arial" w:cs="Arial"/>
        </w:rPr>
      </w:pPr>
      <w:r w:rsidRPr="00D12C7C">
        <w:rPr>
          <w:rStyle w:val="Heading1Char"/>
        </w:rPr>
        <w:t>Instructor:</w:t>
      </w:r>
      <w:r w:rsidRPr="008A4923">
        <w:rPr>
          <w:rFonts w:ascii="Arial" w:hAnsi="Arial" w:cs="Arial"/>
        </w:rPr>
        <w:tab/>
      </w:r>
      <w:r w:rsidRPr="008A4923">
        <w:rPr>
          <w:rFonts w:ascii="Arial" w:hAnsi="Arial" w:cs="Arial"/>
        </w:rPr>
        <w:tab/>
        <w:t>Timothy Holston (</w:t>
      </w:r>
      <w:hyperlink r:id="rId5" w:history="1">
        <w:r w:rsidRPr="008A4923">
          <w:rPr>
            <w:rStyle w:val="Hyperlink"/>
            <w:rFonts w:ascii="Arial" w:hAnsi="Arial" w:cs="Arial"/>
          </w:rPr>
          <w:t>tlholsto@olemiss.edu</w:t>
        </w:r>
      </w:hyperlink>
      <w:r w:rsidRPr="008A4923">
        <w:rPr>
          <w:rFonts w:ascii="Arial" w:hAnsi="Arial" w:cs="Arial"/>
        </w:rPr>
        <w:t>), Weir 216</w:t>
      </w:r>
    </w:p>
    <w:p w14:paraId="5F17C0C8" w14:textId="1DCE8D43" w:rsidR="00180C2B" w:rsidRPr="008A4923" w:rsidRDefault="00180C2B" w:rsidP="00180C2B">
      <w:pPr>
        <w:contextualSpacing/>
        <w:rPr>
          <w:rFonts w:ascii="Arial" w:hAnsi="Arial" w:cs="Arial"/>
        </w:rPr>
      </w:pPr>
      <w:r w:rsidRPr="00D12C7C">
        <w:rPr>
          <w:rStyle w:val="Heading1Char"/>
        </w:rPr>
        <w:t>Phone:</w:t>
      </w:r>
      <w:r w:rsidRPr="008A4923">
        <w:rPr>
          <w:rFonts w:ascii="Arial" w:hAnsi="Arial" w:cs="Arial"/>
        </w:rPr>
        <w:t xml:space="preserve"> </w:t>
      </w:r>
      <w:r w:rsidRPr="008A4923">
        <w:rPr>
          <w:rFonts w:ascii="Arial" w:hAnsi="Arial" w:cs="Arial"/>
        </w:rPr>
        <w:tab/>
      </w:r>
      <w:r w:rsidRPr="008A4923">
        <w:rPr>
          <w:rFonts w:ascii="Arial" w:hAnsi="Arial" w:cs="Arial"/>
        </w:rPr>
        <w:tab/>
        <w:t xml:space="preserve">(662) </w:t>
      </w:r>
      <w:r w:rsidR="006F7110" w:rsidRPr="008A4923">
        <w:rPr>
          <w:rFonts w:ascii="Arial" w:hAnsi="Arial" w:cs="Arial"/>
        </w:rPr>
        <w:t>205-6231</w:t>
      </w:r>
      <w:r w:rsidR="008A4923">
        <w:rPr>
          <w:rFonts w:ascii="Arial" w:hAnsi="Arial" w:cs="Arial"/>
        </w:rPr>
        <w:t xml:space="preserve"> (Google Voice Number)</w:t>
      </w:r>
    </w:p>
    <w:p w14:paraId="74D64DEA" w14:textId="5654A16D" w:rsidR="00120816" w:rsidRPr="008A4923" w:rsidRDefault="00180C2B" w:rsidP="00120816">
      <w:pPr>
        <w:spacing w:after="18" w:line="241" w:lineRule="auto"/>
        <w:rPr>
          <w:rFonts w:ascii="Arial" w:hAnsi="Arial" w:cs="Arial"/>
        </w:rPr>
      </w:pPr>
      <w:r w:rsidRPr="00D12C7C">
        <w:rPr>
          <w:rStyle w:val="Heading1Char"/>
        </w:rPr>
        <w:t>Office Hours:</w:t>
      </w:r>
      <w:r w:rsidRPr="008A4923">
        <w:rPr>
          <w:rFonts w:ascii="Arial" w:hAnsi="Arial" w:cs="Arial"/>
        </w:rPr>
        <w:tab/>
      </w:r>
      <w:r w:rsidR="00120816" w:rsidRPr="008A4923">
        <w:rPr>
          <w:rFonts w:ascii="Arial" w:hAnsi="Arial" w:cs="Arial"/>
        </w:rPr>
        <w:t xml:space="preserve">Monday and Wednesday </w:t>
      </w:r>
      <w:r w:rsidR="00BF0760">
        <w:rPr>
          <w:rFonts w:ascii="Arial" w:hAnsi="Arial" w:cs="Arial"/>
        </w:rPr>
        <w:t xml:space="preserve">9AM – 11AM and 1PM </w:t>
      </w:r>
      <w:r w:rsidR="00120816" w:rsidRPr="008A4923">
        <w:rPr>
          <w:rFonts w:ascii="Arial" w:hAnsi="Arial" w:cs="Arial"/>
        </w:rPr>
        <w:t xml:space="preserve">– </w:t>
      </w:r>
      <w:r w:rsidR="00BF0760">
        <w:rPr>
          <w:rFonts w:ascii="Arial" w:hAnsi="Arial" w:cs="Arial"/>
        </w:rPr>
        <w:t>3</w:t>
      </w:r>
      <w:r w:rsidR="00120816" w:rsidRPr="008A4923">
        <w:rPr>
          <w:rFonts w:ascii="Arial" w:hAnsi="Arial" w:cs="Arial"/>
        </w:rPr>
        <w:t>:00</w:t>
      </w:r>
      <w:r w:rsidR="00BF0760">
        <w:rPr>
          <w:rFonts w:ascii="Arial" w:hAnsi="Arial" w:cs="Arial"/>
        </w:rPr>
        <w:t>PM</w:t>
      </w:r>
    </w:p>
    <w:p w14:paraId="6D12B8A1" w14:textId="77777777" w:rsidR="00120816" w:rsidRPr="008A4923" w:rsidRDefault="00120816" w:rsidP="00120816">
      <w:pPr>
        <w:ind w:left="2160"/>
        <w:contextualSpacing/>
        <w:rPr>
          <w:rFonts w:ascii="Arial" w:hAnsi="Arial" w:cs="Arial"/>
        </w:rPr>
      </w:pPr>
      <w:r w:rsidRPr="008A4923">
        <w:rPr>
          <w:rFonts w:ascii="Arial" w:hAnsi="Arial" w:cs="Arial"/>
        </w:rPr>
        <w:t>(</w:t>
      </w:r>
      <w:r w:rsidRPr="008A4923">
        <w:rPr>
          <w:rFonts w:ascii="Arial" w:hAnsi="Arial" w:cs="Arial"/>
          <w:i/>
        </w:rPr>
        <w:t xml:space="preserve">Other times are available see </w:t>
      </w:r>
      <w:hyperlink r:id="rId6">
        <w:r w:rsidRPr="008A4923">
          <w:rPr>
            <w:rFonts w:ascii="Arial" w:eastAsia="Calibri" w:hAnsi="Arial" w:cs="Arial"/>
            <w:i/>
            <w:color w:val="0563C1"/>
            <w:u w:val="single" w:color="0563C1"/>
          </w:rPr>
          <w:t>Appointment Calendar</w:t>
        </w:r>
      </w:hyperlink>
      <w:hyperlink r:id="rId7">
        <w:r w:rsidRPr="008A4923">
          <w:rPr>
            <w:rFonts w:ascii="Arial" w:hAnsi="Arial" w:cs="Arial"/>
          </w:rPr>
          <w:t>)</w:t>
        </w:r>
      </w:hyperlink>
      <w:r w:rsidRPr="008A4923">
        <w:rPr>
          <w:rFonts w:ascii="Arial" w:hAnsi="Arial" w:cs="Arial"/>
        </w:rPr>
        <w:t xml:space="preserve"> </w:t>
      </w:r>
    </w:p>
    <w:p w14:paraId="602086BA" w14:textId="2396DCD5" w:rsidR="00866136" w:rsidRPr="008A4923" w:rsidRDefault="00180C2B" w:rsidP="00180C2B">
      <w:pPr>
        <w:contextualSpacing/>
        <w:rPr>
          <w:rFonts w:ascii="Arial" w:hAnsi="Arial" w:cs="Arial"/>
        </w:rPr>
      </w:pPr>
      <w:r w:rsidRPr="00D12C7C">
        <w:rPr>
          <w:rStyle w:val="Heading1Char"/>
        </w:rPr>
        <w:t>Class Time:</w:t>
      </w:r>
      <w:r w:rsidRPr="008A4923">
        <w:rPr>
          <w:rFonts w:ascii="Arial" w:hAnsi="Arial" w:cs="Arial"/>
        </w:rPr>
        <w:tab/>
      </w:r>
      <w:r w:rsidRPr="008A4923">
        <w:rPr>
          <w:rFonts w:ascii="Arial" w:hAnsi="Arial" w:cs="Arial"/>
        </w:rPr>
        <w:tab/>
      </w:r>
      <w:r w:rsidR="00866136" w:rsidRPr="008A4923">
        <w:rPr>
          <w:rFonts w:ascii="Arial" w:hAnsi="Arial" w:cs="Arial"/>
        </w:rPr>
        <w:t xml:space="preserve">T TH </w:t>
      </w:r>
      <w:r w:rsidR="000F2E11">
        <w:rPr>
          <w:rFonts w:ascii="Arial" w:hAnsi="Arial" w:cs="Arial"/>
        </w:rPr>
        <w:t>2</w:t>
      </w:r>
      <w:r w:rsidR="00866136" w:rsidRPr="008A4923">
        <w:rPr>
          <w:rFonts w:ascii="Arial" w:hAnsi="Arial" w:cs="Arial"/>
        </w:rPr>
        <w:t>:</w:t>
      </w:r>
      <w:r w:rsidR="006F7110" w:rsidRPr="008A4923">
        <w:rPr>
          <w:rFonts w:ascii="Arial" w:hAnsi="Arial" w:cs="Arial"/>
        </w:rPr>
        <w:t>3</w:t>
      </w:r>
      <w:r w:rsidR="00866136" w:rsidRPr="008A4923">
        <w:rPr>
          <w:rFonts w:ascii="Arial" w:hAnsi="Arial" w:cs="Arial"/>
        </w:rPr>
        <w:t xml:space="preserve">0 </w:t>
      </w:r>
      <w:r w:rsidR="000F2E11">
        <w:rPr>
          <w:rFonts w:ascii="Arial" w:hAnsi="Arial" w:cs="Arial"/>
        </w:rPr>
        <w:t>p</w:t>
      </w:r>
      <w:r w:rsidR="00866136" w:rsidRPr="008A4923">
        <w:rPr>
          <w:rFonts w:ascii="Arial" w:hAnsi="Arial" w:cs="Arial"/>
        </w:rPr>
        <w:t xml:space="preserve">.m. – </w:t>
      </w:r>
      <w:r w:rsidR="000F2E11">
        <w:rPr>
          <w:rFonts w:ascii="Arial" w:hAnsi="Arial" w:cs="Arial"/>
        </w:rPr>
        <w:t>3</w:t>
      </w:r>
      <w:r w:rsidR="00866136" w:rsidRPr="008A4923">
        <w:rPr>
          <w:rFonts w:ascii="Arial" w:hAnsi="Arial" w:cs="Arial"/>
        </w:rPr>
        <w:t>:</w:t>
      </w:r>
      <w:r w:rsidR="006F7110" w:rsidRPr="008A4923">
        <w:rPr>
          <w:rFonts w:ascii="Arial" w:hAnsi="Arial" w:cs="Arial"/>
        </w:rPr>
        <w:t>4</w:t>
      </w:r>
      <w:r w:rsidR="00866136" w:rsidRPr="008A4923">
        <w:rPr>
          <w:rFonts w:ascii="Arial" w:hAnsi="Arial" w:cs="Arial"/>
        </w:rPr>
        <w:t xml:space="preserve">5 </w:t>
      </w:r>
      <w:r w:rsidR="000F2E11">
        <w:rPr>
          <w:rFonts w:ascii="Arial" w:hAnsi="Arial" w:cs="Arial"/>
        </w:rPr>
        <w:t>p</w:t>
      </w:r>
      <w:r w:rsidR="00866136" w:rsidRPr="008A4923">
        <w:rPr>
          <w:rFonts w:ascii="Arial" w:hAnsi="Arial" w:cs="Arial"/>
        </w:rPr>
        <w:t>.m.</w:t>
      </w:r>
      <w:r w:rsidR="006F7110" w:rsidRPr="008A4923">
        <w:rPr>
          <w:rFonts w:ascii="Arial" w:hAnsi="Arial" w:cs="Arial"/>
        </w:rPr>
        <w:tab/>
      </w:r>
      <w:r w:rsidR="00866136" w:rsidRPr="008A4923">
        <w:rPr>
          <w:rFonts w:ascii="Arial" w:hAnsi="Arial" w:cs="Arial"/>
        </w:rPr>
        <w:tab/>
      </w:r>
      <w:r w:rsidR="00866136" w:rsidRPr="008A4923">
        <w:rPr>
          <w:rFonts w:ascii="Arial" w:hAnsi="Arial" w:cs="Arial"/>
          <w:b/>
          <w:bCs/>
        </w:rPr>
        <w:t>Location:</w:t>
      </w:r>
      <w:r w:rsidR="00866136" w:rsidRPr="008A4923">
        <w:rPr>
          <w:rFonts w:ascii="Arial" w:hAnsi="Arial" w:cs="Arial"/>
        </w:rPr>
        <w:t xml:space="preserve"> Weir 235</w:t>
      </w:r>
    </w:p>
    <w:p w14:paraId="6ECE3519" w14:textId="77777777" w:rsidR="00866136" w:rsidRPr="008A4923" w:rsidRDefault="00180C2B" w:rsidP="00866136">
      <w:pPr>
        <w:ind w:left="2160" w:hanging="2160"/>
        <w:rPr>
          <w:rFonts w:ascii="Arial" w:hAnsi="Arial" w:cs="Arial"/>
        </w:rPr>
      </w:pPr>
      <w:r w:rsidRPr="00D12C7C">
        <w:rPr>
          <w:rStyle w:val="Heading1Char"/>
        </w:rPr>
        <w:t>Required text:</w:t>
      </w:r>
      <w:r w:rsidRPr="008A4923">
        <w:rPr>
          <w:rFonts w:ascii="Arial" w:hAnsi="Arial" w:cs="Arial"/>
        </w:rPr>
        <w:tab/>
      </w:r>
      <w:r w:rsidR="00866136" w:rsidRPr="008A4923">
        <w:rPr>
          <w:rFonts w:ascii="Arial" w:hAnsi="Arial" w:cs="Arial"/>
        </w:rPr>
        <w:t xml:space="preserve">An Introduction to Formal Languages and Automata, 6th edition. By Peter Linz, published by Jones and Bartlett.  </w:t>
      </w:r>
    </w:p>
    <w:p w14:paraId="20757F9B" w14:textId="77A3B4D4" w:rsidR="00866136" w:rsidRPr="008A4923" w:rsidRDefault="00866136" w:rsidP="00866136">
      <w:pPr>
        <w:ind w:left="2160"/>
        <w:rPr>
          <w:rFonts w:ascii="Arial" w:hAnsi="Arial" w:cs="Arial"/>
        </w:rPr>
      </w:pPr>
      <w:r w:rsidRPr="008A4923">
        <w:rPr>
          <w:rFonts w:ascii="Arial" w:hAnsi="Arial" w:cs="Arial"/>
        </w:rPr>
        <w:t>ISBN: 978-1-284-07724-7</w:t>
      </w:r>
      <w:r w:rsidR="00721CB5" w:rsidRPr="008A4923">
        <w:rPr>
          <w:rFonts w:ascii="Arial" w:hAnsi="Arial" w:cs="Arial"/>
        </w:rPr>
        <w:t xml:space="preserve"> (bookstore discount ISBN),</w:t>
      </w:r>
    </w:p>
    <w:p w14:paraId="601EBDE6" w14:textId="77777777" w:rsidR="00721CB5" w:rsidRPr="008A4923" w:rsidRDefault="00721CB5" w:rsidP="00721CB5">
      <w:pPr>
        <w:ind w:left="2160"/>
        <w:rPr>
          <w:rFonts w:ascii="Arial" w:hAnsi="Arial" w:cs="Arial"/>
        </w:rPr>
      </w:pPr>
      <w:r w:rsidRPr="008A4923">
        <w:rPr>
          <w:rFonts w:ascii="Arial" w:hAnsi="Arial" w:cs="Arial"/>
        </w:rPr>
        <w:t>ISBN-13: 978-1284077247</w:t>
      </w:r>
    </w:p>
    <w:p w14:paraId="2AEF09E7" w14:textId="1667FEBE" w:rsidR="00721CB5" w:rsidRPr="008A4923" w:rsidRDefault="00721CB5" w:rsidP="00721CB5">
      <w:pPr>
        <w:ind w:left="2160"/>
        <w:rPr>
          <w:rFonts w:ascii="Arial" w:hAnsi="Arial" w:cs="Arial"/>
        </w:rPr>
      </w:pPr>
      <w:r w:rsidRPr="008A4923">
        <w:rPr>
          <w:rFonts w:ascii="Arial" w:hAnsi="Arial" w:cs="Arial"/>
        </w:rPr>
        <w:t>ISBN-10: 1284077241</w:t>
      </w:r>
    </w:p>
    <w:p w14:paraId="3CE81254" w14:textId="105191AE" w:rsidR="00866136" w:rsidRPr="008A4923" w:rsidRDefault="00866136" w:rsidP="00D12C7C">
      <w:pPr>
        <w:pStyle w:val="Heading1"/>
      </w:pPr>
      <w:r w:rsidRPr="008A4923">
        <w:t xml:space="preserve">Supplemental </w:t>
      </w:r>
    </w:p>
    <w:p w14:paraId="73B52FA5" w14:textId="6AFD611E" w:rsidR="00866136" w:rsidRPr="008A4923" w:rsidRDefault="00866136" w:rsidP="00D12C7C">
      <w:pPr>
        <w:pStyle w:val="Heading1"/>
        <w:rPr>
          <w:bCs/>
          <w:color w:val="000000" w:themeColor="text1"/>
        </w:rPr>
      </w:pPr>
      <w:r w:rsidRPr="008A4923">
        <w:t xml:space="preserve">Material: </w:t>
      </w:r>
      <w:r w:rsidRPr="008A4923">
        <w:tab/>
      </w:r>
      <w:r w:rsidRPr="008A4923">
        <w:tab/>
        <w:t>JFLAP, from JFLAP.org</w:t>
      </w:r>
    </w:p>
    <w:p w14:paraId="5D6B2D49" w14:textId="77777777" w:rsidR="00866136" w:rsidRPr="008A4923" w:rsidRDefault="00866136" w:rsidP="00866136">
      <w:pPr>
        <w:ind w:left="2160" w:hanging="2160"/>
        <w:rPr>
          <w:rFonts w:ascii="Arial" w:hAnsi="Arial" w:cs="Arial"/>
          <w:b/>
          <w:color w:val="000000" w:themeColor="text1"/>
        </w:rPr>
      </w:pPr>
    </w:p>
    <w:p w14:paraId="1F503863" w14:textId="77777777" w:rsidR="00180C2B" w:rsidRPr="008A4923" w:rsidRDefault="00180C2B" w:rsidP="00180C2B">
      <w:pPr>
        <w:pBdr>
          <w:top w:val="single" w:sz="12" w:space="1" w:color="auto"/>
        </w:pBdr>
        <w:ind w:left="2160" w:hanging="2160"/>
        <w:contextualSpacing/>
        <w:rPr>
          <w:rFonts w:ascii="Arial" w:hAnsi="Arial" w:cs="Arial"/>
        </w:rPr>
      </w:pPr>
    </w:p>
    <w:p w14:paraId="4187192B" w14:textId="77777777" w:rsidR="00866136" w:rsidRPr="008A4923" w:rsidRDefault="00180C2B" w:rsidP="00180C2B">
      <w:pPr>
        <w:contextualSpacing/>
        <w:rPr>
          <w:rFonts w:ascii="Arial" w:hAnsi="Arial" w:cs="Arial"/>
        </w:rPr>
      </w:pPr>
      <w:r w:rsidRPr="00D12C7C">
        <w:rPr>
          <w:rStyle w:val="Heading1Char"/>
        </w:rPr>
        <w:t>Catalog Description</w:t>
      </w:r>
      <w:r w:rsidRPr="008A4923">
        <w:rPr>
          <w:rFonts w:ascii="Arial" w:hAnsi="Arial" w:cs="Arial"/>
        </w:rPr>
        <w:t xml:space="preserve">: </w:t>
      </w:r>
      <w:r w:rsidR="00866136" w:rsidRPr="008A4923">
        <w:rPr>
          <w:rFonts w:ascii="Arial" w:hAnsi="Arial" w:cs="Arial"/>
        </w:rPr>
        <w:t>Introduction to the theoretical foundations of computer science, including automata and formal languages.</w:t>
      </w:r>
    </w:p>
    <w:p w14:paraId="690E60DC" w14:textId="3B905735" w:rsidR="00866136" w:rsidRPr="008A4923" w:rsidRDefault="00180C2B" w:rsidP="00180C2B">
      <w:pPr>
        <w:contextualSpacing/>
        <w:rPr>
          <w:rFonts w:ascii="Arial" w:hAnsi="Arial" w:cs="Arial"/>
        </w:rPr>
      </w:pPr>
      <w:r w:rsidRPr="00D12C7C">
        <w:rPr>
          <w:rStyle w:val="Heading1Char"/>
        </w:rPr>
        <w:t>Prerequisite</w:t>
      </w:r>
      <w:r w:rsidRPr="008A4923">
        <w:rPr>
          <w:rFonts w:ascii="Arial" w:hAnsi="Arial" w:cs="Arial"/>
          <w:b/>
        </w:rPr>
        <w:t>:</w:t>
      </w:r>
      <w:r w:rsidRPr="008A4923">
        <w:rPr>
          <w:rFonts w:ascii="Arial" w:hAnsi="Arial" w:cs="Arial"/>
        </w:rPr>
        <w:t xml:space="preserve">  </w:t>
      </w:r>
      <w:r w:rsidR="00690F2D" w:rsidRPr="008A4923">
        <w:rPr>
          <w:rFonts w:ascii="Arial" w:hAnsi="Arial" w:cs="Arial"/>
        </w:rPr>
        <w:t>CIS/</w:t>
      </w:r>
      <w:r w:rsidR="00866136" w:rsidRPr="008A4923">
        <w:rPr>
          <w:rFonts w:ascii="Arial" w:hAnsi="Arial" w:cs="Arial"/>
        </w:rPr>
        <w:t>CSci 112 (C-)</w:t>
      </w:r>
      <w:r w:rsidR="00690F2D" w:rsidRPr="008A4923">
        <w:rPr>
          <w:rFonts w:ascii="Arial" w:hAnsi="Arial" w:cs="Arial"/>
        </w:rPr>
        <w:t>, 113(B-)</w:t>
      </w:r>
      <w:r w:rsidR="00866136" w:rsidRPr="008A4923">
        <w:rPr>
          <w:rFonts w:ascii="Arial" w:hAnsi="Arial" w:cs="Arial"/>
        </w:rPr>
        <w:t>, 24 Earned Hours. Co-re</w:t>
      </w:r>
      <w:r w:rsidR="00690F2D" w:rsidRPr="008A4923">
        <w:rPr>
          <w:rFonts w:ascii="Arial" w:hAnsi="Arial" w:cs="Arial"/>
        </w:rPr>
        <w:t>q.</w:t>
      </w:r>
      <w:r w:rsidR="00866136" w:rsidRPr="008A4923">
        <w:rPr>
          <w:rFonts w:ascii="Arial" w:hAnsi="Arial" w:cs="Arial"/>
        </w:rPr>
        <w:t>: Math 301</w:t>
      </w:r>
    </w:p>
    <w:p w14:paraId="3FAEE1E8" w14:textId="77777777" w:rsidR="00180C2B" w:rsidRPr="008A4923" w:rsidRDefault="00180C2B" w:rsidP="00180C2B">
      <w:pPr>
        <w:contextualSpacing/>
        <w:rPr>
          <w:rFonts w:ascii="Arial" w:hAnsi="Arial" w:cs="Arial"/>
        </w:rPr>
      </w:pPr>
    </w:p>
    <w:p w14:paraId="331D44DE" w14:textId="77777777" w:rsidR="00180C2B" w:rsidRPr="008A4923" w:rsidRDefault="00180C2B" w:rsidP="00180C2B">
      <w:pPr>
        <w:contextualSpacing/>
        <w:rPr>
          <w:rFonts w:ascii="Arial" w:hAnsi="Arial" w:cs="Arial"/>
        </w:rPr>
      </w:pPr>
      <w:r w:rsidRPr="00D12C7C">
        <w:rPr>
          <w:rStyle w:val="Heading1Char"/>
        </w:rPr>
        <w:t>Course Outcomes</w:t>
      </w:r>
      <w:r w:rsidRPr="008A4923">
        <w:rPr>
          <w:rFonts w:ascii="Arial" w:hAnsi="Arial" w:cs="Arial"/>
          <w:b/>
        </w:rPr>
        <w:t>:</w:t>
      </w:r>
      <w:r w:rsidRPr="008A4923">
        <w:rPr>
          <w:rFonts w:ascii="Arial" w:hAnsi="Arial" w:cs="Arial"/>
        </w:rPr>
        <w:t xml:space="preserve">  At the end of this course, students will be able to:</w:t>
      </w:r>
    </w:p>
    <w:p w14:paraId="2792AEDE" w14:textId="191C80D7" w:rsidR="004A4649" w:rsidRPr="008A4923" w:rsidRDefault="004A4649" w:rsidP="004A4649">
      <w:pPr>
        <w:pStyle w:val="ListParagraph"/>
        <w:numPr>
          <w:ilvl w:val="0"/>
          <w:numId w:val="4"/>
        </w:numPr>
        <w:rPr>
          <w:rFonts w:ascii="Arial" w:hAnsi="Arial" w:cs="Arial"/>
        </w:rPr>
      </w:pPr>
      <w:r w:rsidRPr="008A4923">
        <w:rPr>
          <w:rFonts w:ascii="Arial" w:hAnsi="Arial" w:cs="Arial"/>
        </w:rPr>
        <w:t>Interpret and design automata that describe simple languages</w:t>
      </w:r>
    </w:p>
    <w:p w14:paraId="414B4474" w14:textId="75E896C6" w:rsidR="004A4649" w:rsidRPr="008A4923" w:rsidRDefault="003D6585" w:rsidP="004A4649">
      <w:pPr>
        <w:pStyle w:val="ListParagraph"/>
        <w:numPr>
          <w:ilvl w:val="0"/>
          <w:numId w:val="4"/>
        </w:numPr>
        <w:rPr>
          <w:rFonts w:ascii="Arial" w:hAnsi="Arial" w:cs="Arial"/>
        </w:rPr>
      </w:pPr>
      <w:r w:rsidRPr="008A4923">
        <w:rPr>
          <w:rFonts w:ascii="Arial" w:hAnsi="Arial" w:cs="Arial"/>
        </w:rPr>
        <w:t>K</w:t>
      </w:r>
      <w:r w:rsidR="004A4649" w:rsidRPr="008A4923">
        <w:rPr>
          <w:rFonts w:ascii="Arial" w:hAnsi="Arial" w:cs="Arial"/>
        </w:rPr>
        <w:t>now about regular expressions and their use in programming languages</w:t>
      </w:r>
    </w:p>
    <w:p w14:paraId="7F8DECC1" w14:textId="7FCA364F" w:rsidR="004A4649" w:rsidRPr="008A4923" w:rsidRDefault="003D6585" w:rsidP="004A4649">
      <w:pPr>
        <w:pStyle w:val="ListParagraph"/>
        <w:numPr>
          <w:ilvl w:val="0"/>
          <w:numId w:val="4"/>
        </w:numPr>
        <w:rPr>
          <w:rFonts w:ascii="Arial" w:hAnsi="Arial" w:cs="Arial"/>
        </w:rPr>
      </w:pPr>
      <w:r w:rsidRPr="008A4923">
        <w:rPr>
          <w:rFonts w:ascii="Arial" w:hAnsi="Arial" w:cs="Arial"/>
        </w:rPr>
        <w:t>U</w:t>
      </w:r>
      <w:r w:rsidR="004A4649" w:rsidRPr="008A4923">
        <w:rPr>
          <w:rFonts w:ascii="Arial" w:hAnsi="Arial" w:cs="Arial"/>
        </w:rPr>
        <w:t>nderstand grammars, parsing and ambiguity</w:t>
      </w:r>
    </w:p>
    <w:p w14:paraId="02C0A76C" w14:textId="69FAF91C" w:rsidR="004A4649" w:rsidRPr="008A4923" w:rsidRDefault="004A4649" w:rsidP="004A4649">
      <w:pPr>
        <w:pStyle w:val="ListParagraph"/>
        <w:numPr>
          <w:ilvl w:val="0"/>
          <w:numId w:val="4"/>
        </w:numPr>
        <w:rPr>
          <w:rFonts w:ascii="Arial" w:hAnsi="Arial" w:cs="Arial"/>
        </w:rPr>
      </w:pPr>
      <w:r w:rsidRPr="008A4923">
        <w:rPr>
          <w:rFonts w:ascii="Arial" w:hAnsi="Arial" w:cs="Arial"/>
        </w:rPr>
        <w:t>Distinguish between regular and non-regular languages</w:t>
      </w:r>
    </w:p>
    <w:p w14:paraId="33E37EBA" w14:textId="43C5C9C4" w:rsidR="004A4649" w:rsidRPr="008A4923" w:rsidRDefault="004A4649" w:rsidP="004A4649">
      <w:pPr>
        <w:pStyle w:val="ListParagraph"/>
        <w:numPr>
          <w:ilvl w:val="0"/>
          <w:numId w:val="4"/>
        </w:numPr>
        <w:rPr>
          <w:rFonts w:ascii="Arial" w:hAnsi="Arial" w:cs="Arial"/>
        </w:rPr>
      </w:pPr>
      <w:r w:rsidRPr="008A4923">
        <w:rPr>
          <w:rFonts w:ascii="Arial" w:hAnsi="Arial" w:cs="Arial"/>
        </w:rPr>
        <w:t>Understand the Chomsky hierarchy</w:t>
      </w:r>
    </w:p>
    <w:p w14:paraId="41905827" w14:textId="124267DA" w:rsidR="004A4649" w:rsidRPr="008A4923" w:rsidRDefault="004A4649" w:rsidP="004A4649">
      <w:pPr>
        <w:pStyle w:val="ListParagraph"/>
        <w:numPr>
          <w:ilvl w:val="0"/>
          <w:numId w:val="4"/>
        </w:numPr>
        <w:rPr>
          <w:rFonts w:ascii="Arial" w:hAnsi="Arial" w:cs="Arial"/>
        </w:rPr>
      </w:pPr>
      <w:r w:rsidRPr="008A4923">
        <w:rPr>
          <w:rFonts w:ascii="Arial" w:hAnsi="Arial" w:cs="Arial"/>
        </w:rPr>
        <w:t>Understand the limits of computation</w:t>
      </w:r>
    </w:p>
    <w:p w14:paraId="0DE275A5" w14:textId="77777777" w:rsidR="00FD3C0A" w:rsidRPr="008A4923" w:rsidRDefault="00FD3C0A" w:rsidP="00FD3C0A">
      <w:pPr>
        <w:pStyle w:val="ListParagraph"/>
        <w:rPr>
          <w:rFonts w:ascii="Arial" w:hAnsi="Arial" w:cs="Arial"/>
        </w:rPr>
      </w:pPr>
    </w:p>
    <w:p w14:paraId="43C7F024" w14:textId="77777777" w:rsidR="00511394" w:rsidRPr="008A4923" w:rsidRDefault="00180C2B">
      <w:pPr>
        <w:contextualSpacing/>
        <w:rPr>
          <w:rFonts w:ascii="Arial" w:hAnsi="Arial" w:cs="Arial"/>
        </w:rPr>
      </w:pPr>
      <w:r w:rsidRPr="00D12C7C">
        <w:rPr>
          <w:rStyle w:val="Heading1Char"/>
        </w:rPr>
        <w:t>Topics Coverage</w:t>
      </w:r>
      <w:r w:rsidRPr="008A4923">
        <w:rPr>
          <w:rFonts w:ascii="Arial" w:hAnsi="Arial" w:cs="Arial"/>
          <w:b/>
        </w:rPr>
        <w:t xml:space="preserve">: </w:t>
      </w:r>
    </w:p>
    <w:p w14:paraId="5136901B"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Languages, grammars, automata</w:t>
      </w:r>
    </w:p>
    <w:p w14:paraId="35432B29"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Deterministic Finite Accepters (DFA)</w:t>
      </w:r>
    </w:p>
    <w:p w14:paraId="6CDB8514"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Nondeterministic Finite Accepters (NFA)</w:t>
      </w:r>
    </w:p>
    <w:p w14:paraId="3C8D5184"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Equivalency of DFA and NFA</w:t>
      </w:r>
    </w:p>
    <w:p w14:paraId="147D1B88"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Regular expressions</w:t>
      </w:r>
    </w:p>
    <w:p w14:paraId="1E95FD6F"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Regular grammars</w:t>
      </w:r>
    </w:p>
    <w:p w14:paraId="7B285AAC"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Closure properties of regular languages</w:t>
      </w:r>
    </w:p>
    <w:p w14:paraId="562B6009"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Nonregular languages</w:t>
      </w:r>
    </w:p>
    <w:p w14:paraId="5910144E"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Context-Free Grammars (CFG)</w:t>
      </w:r>
    </w:p>
    <w:p w14:paraId="58E7E8C6"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Parsing and ambiguity</w:t>
      </w:r>
    </w:p>
    <w:p w14:paraId="53D9D81C"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CFG’s and programming</w:t>
      </w:r>
    </w:p>
    <w:p w14:paraId="67447E64"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Nondeterministic pushdown automata</w:t>
      </w:r>
    </w:p>
    <w:p w14:paraId="49B1A276"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Pushdown automata and Context-Free Languages (CFL)</w:t>
      </w:r>
    </w:p>
    <w:p w14:paraId="3EB2646E"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Grammars for deterministic CFLs</w:t>
      </w:r>
    </w:p>
    <w:p w14:paraId="5CC3A873"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lastRenderedPageBreak/>
        <w:t>Closure and decidability properties for CFLs</w:t>
      </w:r>
    </w:p>
    <w:p w14:paraId="59223179"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Turing machines</w:t>
      </w:r>
    </w:p>
    <w:p w14:paraId="0FD0C5CD"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Recursive and recursively enumerable languages</w:t>
      </w:r>
    </w:p>
    <w:p w14:paraId="574110F4"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Context-sensitive grammars and languages</w:t>
      </w:r>
    </w:p>
    <w:p w14:paraId="7634456B"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The Chomsky hierarchy</w:t>
      </w:r>
    </w:p>
    <w:p w14:paraId="4E57FF79" w14:textId="77777777" w:rsidR="004A4649" w:rsidRPr="008A4923" w:rsidRDefault="004A4649" w:rsidP="004A4649">
      <w:pPr>
        <w:pStyle w:val="ListParagraph"/>
        <w:numPr>
          <w:ilvl w:val="0"/>
          <w:numId w:val="9"/>
        </w:numPr>
        <w:rPr>
          <w:rFonts w:ascii="Arial" w:hAnsi="Arial" w:cs="Arial"/>
        </w:rPr>
      </w:pPr>
      <w:r w:rsidRPr="008A4923">
        <w:rPr>
          <w:rFonts w:ascii="Arial" w:hAnsi="Arial" w:cs="Arial"/>
        </w:rPr>
        <w:t>Halting problem and undecidable problems</w:t>
      </w:r>
    </w:p>
    <w:p w14:paraId="63720D0B" w14:textId="77777777" w:rsidR="00F20E2D" w:rsidRPr="008A4923" w:rsidRDefault="00F20E2D" w:rsidP="00F20E2D">
      <w:pPr>
        <w:rPr>
          <w:rFonts w:ascii="Arial" w:hAnsi="Arial" w:cs="Arial"/>
        </w:rPr>
      </w:pPr>
    </w:p>
    <w:p w14:paraId="7BFE3D8C" w14:textId="77777777" w:rsidR="006F7110" w:rsidRPr="008A4923" w:rsidRDefault="006F7110" w:rsidP="00F20E2D">
      <w:pPr>
        <w:rPr>
          <w:rFonts w:ascii="Arial" w:hAnsi="Arial" w:cs="Arial"/>
          <w:b/>
        </w:rPr>
        <w:sectPr w:rsidR="006F7110" w:rsidRPr="008A4923" w:rsidSect="00FD0768">
          <w:pgSz w:w="12240" w:h="15840"/>
          <w:pgMar w:top="1440" w:right="1440" w:bottom="1440" w:left="1440" w:header="720" w:footer="720" w:gutter="0"/>
          <w:cols w:space="720"/>
          <w:docGrid w:linePitch="360"/>
        </w:sectPr>
      </w:pPr>
    </w:p>
    <w:p w14:paraId="296B5742" w14:textId="296B3B4F" w:rsidR="00F20E2D" w:rsidRPr="008A4923" w:rsidRDefault="00F20E2D" w:rsidP="00D12C7C">
      <w:pPr>
        <w:pStyle w:val="Heading1"/>
      </w:pPr>
      <w:r w:rsidRPr="008A4923">
        <w:t>Grading</w:t>
      </w:r>
      <w:r w:rsidR="00AD4F59" w:rsidRPr="008A4923">
        <w:t>:</w:t>
      </w:r>
    </w:p>
    <w:p w14:paraId="4410FDC4" w14:textId="3A32B71C" w:rsidR="009A4FEF" w:rsidRPr="008A4923" w:rsidRDefault="004D4E33" w:rsidP="00AD4F59">
      <w:pPr>
        <w:ind w:firstLine="360"/>
        <w:rPr>
          <w:rFonts w:ascii="Arial" w:hAnsi="Arial" w:cs="Arial"/>
        </w:rPr>
      </w:pPr>
      <w:r w:rsidRPr="008A4923">
        <w:rPr>
          <w:rFonts w:ascii="Arial" w:hAnsi="Arial" w:cs="Arial"/>
        </w:rPr>
        <w:t>Attendance</w:t>
      </w:r>
      <w:r w:rsidR="009A4FEF" w:rsidRPr="008A4923">
        <w:rPr>
          <w:rFonts w:ascii="Arial" w:hAnsi="Arial" w:cs="Arial"/>
        </w:rPr>
        <w:t xml:space="preserve"> </w:t>
      </w:r>
      <w:r w:rsidRPr="008A4923">
        <w:rPr>
          <w:rFonts w:ascii="Arial" w:hAnsi="Arial" w:cs="Arial"/>
        </w:rPr>
        <w:t>Quizzes</w:t>
      </w:r>
      <w:r w:rsidRPr="008A4923">
        <w:rPr>
          <w:rFonts w:ascii="Arial" w:hAnsi="Arial" w:cs="Arial"/>
        </w:rPr>
        <w:tab/>
      </w:r>
      <w:r w:rsidR="009A4FEF" w:rsidRPr="008A4923">
        <w:rPr>
          <w:rFonts w:ascii="Arial" w:hAnsi="Arial" w:cs="Arial"/>
        </w:rPr>
        <w:t xml:space="preserve">– </w:t>
      </w:r>
      <w:r w:rsidR="00F41AC4" w:rsidRPr="008A4923">
        <w:rPr>
          <w:rFonts w:ascii="Arial" w:hAnsi="Arial" w:cs="Arial"/>
        </w:rPr>
        <w:t>20</w:t>
      </w:r>
      <w:r w:rsidR="009A4FEF" w:rsidRPr="008A4923">
        <w:rPr>
          <w:rFonts w:ascii="Arial" w:hAnsi="Arial" w:cs="Arial"/>
        </w:rPr>
        <w:t>%</w:t>
      </w:r>
    </w:p>
    <w:p w14:paraId="295E11B1" w14:textId="14C81885" w:rsidR="000F359E" w:rsidRPr="008A4923" w:rsidRDefault="00BF0760" w:rsidP="000F359E">
      <w:pPr>
        <w:ind w:firstLine="360"/>
        <w:rPr>
          <w:rFonts w:ascii="Arial" w:hAnsi="Arial" w:cs="Arial"/>
        </w:rPr>
      </w:pPr>
      <w:proofErr w:type="spellStart"/>
      <w:r w:rsidRPr="008A4923">
        <w:rPr>
          <w:rFonts w:ascii="Arial" w:hAnsi="Arial" w:cs="Arial"/>
        </w:rPr>
        <w:t>Homework</w:t>
      </w:r>
      <w:r>
        <w:rPr>
          <w:rFonts w:ascii="Arial" w:hAnsi="Arial" w:cs="Arial"/>
        </w:rPr>
        <w:t>s</w:t>
      </w:r>
      <w:proofErr w:type="spellEnd"/>
      <w:r w:rsidR="006F7110" w:rsidRPr="008A4923">
        <w:rPr>
          <w:rFonts w:ascii="Arial" w:hAnsi="Arial" w:cs="Arial"/>
        </w:rPr>
        <w:t xml:space="preserve"> </w:t>
      </w:r>
      <w:r w:rsidR="00F41AC4" w:rsidRPr="008A4923">
        <w:rPr>
          <w:rFonts w:ascii="Arial" w:hAnsi="Arial" w:cs="Arial"/>
        </w:rPr>
        <w:t>(</w:t>
      </w:r>
      <w:r w:rsidR="003D29A5">
        <w:rPr>
          <w:rFonts w:ascii="Arial" w:hAnsi="Arial" w:cs="Arial"/>
        </w:rPr>
        <w:t>3</w:t>
      </w:r>
      <w:r w:rsidR="00F41AC4" w:rsidRPr="008A4923">
        <w:rPr>
          <w:rFonts w:ascii="Arial" w:hAnsi="Arial" w:cs="Arial"/>
        </w:rPr>
        <w:t>)</w:t>
      </w:r>
      <w:r w:rsidR="00F41AC4" w:rsidRPr="008A4923">
        <w:rPr>
          <w:rFonts w:ascii="Arial" w:hAnsi="Arial" w:cs="Arial"/>
        </w:rPr>
        <w:tab/>
      </w:r>
      <w:r w:rsidR="000F359E" w:rsidRPr="008A4923">
        <w:rPr>
          <w:rFonts w:ascii="Arial" w:hAnsi="Arial" w:cs="Arial"/>
        </w:rPr>
        <w:tab/>
        <w:t>– 30%</w:t>
      </w:r>
    </w:p>
    <w:p w14:paraId="6650F65D" w14:textId="09EB61DD" w:rsidR="000F359E" w:rsidRPr="008A4923" w:rsidRDefault="000F359E" w:rsidP="00AD4F59">
      <w:pPr>
        <w:ind w:firstLine="360"/>
        <w:rPr>
          <w:rFonts w:ascii="Arial" w:hAnsi="Arial" w:cs="Arial"/>
        </w:rPr>
      </w:pPr>
      <w:r w:rsidRPr="008A4923">
        <w:rPr>
          <w:rFonts w:ascii="Arial" w:hAnsi="Arial" w:cs="Arial"/>
        </w:rPr>
        <w:t>Quizzes</w:t>
      </w:r>
      <w:r w:rsidR="00F41AC4" w:rsidRPr="008A4923">
        <w:rPr>
          <w:rFonts w:ascii="Arial" w:hAnsi="Arial" w:cs="Arial"/>
        </w:rPr>
        <w:t xml:space="preserve"> (</w:t>
      </w:r>
      <w:r w:rsidR="000F2E11">
        <w:rPr>
          <w:rFonts w:ascii="Arial" w:hAnsi="Arial" w:cs="Arial"/>
        </w:rPr>
        <w:t>3</w:t>
      </w:r>
      <w:r w:rsidR="00F41AC4" w:rsidRPr="008A4923">
        <w:rPr>
          <w:rFonts w:ascii="Arial" w:hAnsi="Arial" w:cs="Arial"/>
        </w:rPr>
        <w:t>)</w:t>
      </w:r>
      <w:r w:rsidRPr="008A4923">
        <w:rPr>
          <w:rFonts w:ascii="Arial" w:hAnsi="Arial" w:cs="Arial"/>
        </w:rPr>
        <w:t xml:space="preserve"> </w:t>
      </w:r>
      <w:r w:rsidRPr="008A4923">
        <w:rPr>
          <w:rFonts w:ascii="Arial" w:hAnsi="Arial" w:cs="Arial"/>
        </w:rPr>
        <w:tab/>
      </w:r>
      <w:r w:rsidR="002169AD" w:rsidRPr="008A4923">
        <w:rPr>
          <w:rFonts w:ascii="Arial" w:hAnsi="Arial" w:cs="Arial"/>
        </w:rPr>
        <w:tab/>
      </w:r>
      <w:r w:rsidRPr="008A4923">
        <w:rPr>
          <w:rFonts w:ascii="Arial" w:hAnsi="Arial" w:cs="Arial"/>
        </w:rPr>
        <w:t xml:space="preserve">– </w:t>
      </w:r>
      <w:r w:rsidR="00F41AC4" w:rsidRPr="008A4923">
        <w:rPr>
          <w:rFonts w:ascii="Arial" w:hAnsi="Arial" w:cs="Arial"/>
        </w:rPr>
        <w:t>20</w:t>
      </w:r>
      <w:r w:rsidRPr="008A4923">
        <w:rPr>
          <w:rFonts w:ascii="Arial" w:hAnsi="Arial" w:cs="Arial"/>
        </w:rPr>
        <w:t>%</w:t>
      </w:r>
    </w:p>
    <w:p w14:paraId="4CE95E84" w14:textId="392F8A45" w:rsidR="00F41AC4" w:rsidRPr="008A4923" w:rsidRDefault="002169AD" w:rsidP="006F7110">
      <w:pPr>
        <w:ind w:firstLine="360"/>
        <w:rPr>
          <w:rFonts w:ascii="Arial" w:hAnsi="Arial" w:cs="Arial"/>
        </w:rPr>
      </w:pPr>
      <w:r w:rsidRPr="008A4923">
        <w:rPr>
          <w:rFonts w:ascii="Arial" w:hAnsi="Arial" w:cs="Arial"/>
        </w:rPr>
        <w:t>E</w:t>
      </w:r>
      <w:r w:rsidR="000F359E" w:rsidRPr="008A4923">
        <w:rPr>
          <w:rFonts w:ascii="Arial" w:hAnsi="Arial" w:cs="Arial"/>
        </w:rPr>
        <w:t xml:space="preserve">xams </w:t>
      </w:r>
      <w:r w:rsidR="00BF0760">
        <w:rPr>
          <w:rFonts w:ascii="Arial" w:hAnsi="Arial" w:cs="Arial"/>
        </w:rPr>
        <w:t>(</w:t>
      </w:r>
      <w:r w:rsidR="000F2E11">
        <w:rPr>
          <w:rFonts w:ascii="Arial" w:hAnsi="Arial" w:cs="Arial"/>
        </w:rPr>
        <w:t>3</w:t>
      </w:r>
      <w:r w:rsidR="00F41AC4" w:rsidRPr="008A4923">
        <w:rPr>
          <w:rFonts w:ascii="Arial" w:hAnsi="Arial" w:cs="Arial"/>
        </w:rPr>
        <w:t>)</w:t>
      </w:r>
      <w:r w:rsidR="000F359E" w:rsidRPr="008A4923">
        <w:rPr>
          <w:rFonts w:ascii="Arial" w:hAnsi="Arial" w:cs="Arial"/>
        </w:rPr>
        <w:tab/>
      </w:r>
      <w:r w:rsidR="000F359E" w:rsidRPr="008A4923">
        <w:rPr>
          <w:rFonts w:ascii="Arial" w:hAnsi="Arial" w:cs="Arial"/>
        </w:rPr>
        <w:tab/>
        <w:t xml:space="preserve">– </w:t>
      </w:r>
      <w:r w:rsidR="00F41AC4" w:rsidRPr="008A4923">
        <w:rPr>
          <w:rFonts w:ascii="Arial" w:hAnsi="Arial" w:cs="Arial"/>
        </w:rPr>
        <w:t>30</w:t>
      </w:r>
      <w:r w:rsidR="000F359E" w:rsidRPr="008A4923">
        <w:rPr>
          <w:rFonts w:ascii="Arial" w:hAnsi="Arial" w:cs="Arial"/>
        </w:rPr>
        <w:t>%</w:t>
      </w:r>
    </w:p>
    <w:p w14:paraId="10E33BE9" w14:textId="77777777" w:rsidR="006F7110" w:rsidRPr="008A4923" w:rsidRDefault="006F7110" w:rsidP="000F359E">
      <w:pPr>
        <w:rPr>
          <w:rFonts w:ascii="Arial" w:hAnsi="Arial" w:cs="Arial"/>
        </w:rPr>
        <w:sectPr w:rsidR="006F7110" w:rsidRPr="008A4923" w:rsidSect="000F2E11">
          <w:type w:val="continuous"/>
          <w:pgSz w:w="12240" w:h="15840"/>
          <w:pgMar w:top="1440" w:right="1440" w:bottom="1440" w:left="1440" w:header="720" w:footer="720" w:gutter="0"/>
          <w:cols w:space="720"/>
          <w:docGrid w:linePitch="360"/>
        </w:sectPr>
      </w:pPr>
    </w:p>
    <w:p w14:paraId="7B61D685" w14:textId="638C1A8B" w:rsidR="00721CB5" w:rsidRPr="008A4923" w:rsidRDefault="00721CB5" w:rsidP="000F359E">
      <w:pPr>
        <w:rPr>
          <w:rFonts w:ascii="Arial" w:hAnsi="Arial" w:cs="Arial"/>
        </w:rPr>
      </w:pPr>
    </w:p>
    <w:p w14:paraId="0E1779EA" w14:textId="0C229D04" w:rsidR="0070704F" w:rsidRPr="008A4923" w:rsidRDefault="00751A51" w:rsidP="000F359E">
      <w:pPr>
        <w:rPr>
          <w:rFonts w:ascii="Arial" w:hAnsi="Arial" w:cs="Arial"/>
          <w:b/>
          <w:bCs/>
        </w:rPr>
      </w:pPr>
      <w:r w:rsidRPr="00D12C7C">
        <w:rPr>
          <w:rStyle w:val="Heading1Char"/>
        </w:rPr>
        <w:t>Important Dates</w:t>
      </w:r>
      <w:r w:rsidR="0070704F" w:rsidRPr="008A4923">
        <w:rPr>
          <w:rFonts w:ascii="Arial" w:hAnsi="Arial" w:cs="Arial"/>
          <w:b/>
          <w:bCs/>
        </w:rPr>
        <w:t xml:space="preserve"> (</w:t>
      </w:r>
      <w:r w:rsidR="008A4923">
        <w:rPr>
          <w:rFonts w:ascii="Arial" w:hAnsi="Arial" w:cs="Arial"/>
          <w:i/>
          <w:iCs/>
        </w:rPr>
        <w:t>Bolded d</w:t>
      </w:r>
      <w:r w:rsidR="0070704F" w:rsidRPr="008A4923">
        <w:rPr>
          <w:rFonts w:ascii="Arial" w:hAnsi="Arial" w:cs="Arial"/>
          <w:i/>
          <w:iCs/>
        </w:rPr>
        <w:t>ates could possibly change</w:t>
      </w:r>
      <w:r w:rsidR="0070704F" w:rsidRPr="008A4923">
        <w:rPr>
          <w:rFonts w:ascii="Arial" w:hAnsi="Arial" w:cs="Arial"/>
          <w:b/>
          <w:bCs/>
        </w:rPr>
        <w:t>)</w:t>
      </w:r>
    </w:p>
    <w:tbl>
      <w:tblPr>
        <w:tblStyle w:val="TableGrid0"/>
        <w:tblW w:w="8640" w:type="dxa"/>
        <w:tblInd w:w="0" w:type="dxa"/>
        <w:tblCellMar>
          <w:top w:w="6" w:type="dxa"/>
        </w:tblCellMar>
        <w:tblLook w:val="04A0" w:firstRow="1" w:lastRow="0" w:firstColumn="1" w:lastColumn="0" w:noHBand="0" w:noVBand="1"/>
      </w:tblPr>
      <w:tblGrid>
        <w:gridCol w:w="2515"/>
        <w:gridCol w:w="270"/>
        <w:gridCol w:w="5855"/>
      </w:tblGrid>
      <w:tr w:rsidR="00E95AB2" w14:paraId="67303480" w14:textId="77777777" w:rsidTr="004D7E78">
        <w:trPr>
          <w:trHeight w:val="275"/>
        </w:trPr>
        <w:tc>
          <w:tcPr>
            <w:tcW w:w="2515" w:type="dxa"/>
          </w:tcPr>
          <w:p w14:paraId="6F6FC9AB" w14:textId="7216C30C" w:rsidR="00E95AB2" w:rsidRPr="00E95AB2" w:rsidRDefault="00E95AB2" w:rsidP="004D7E78">
            <w:pPr>
              <w:spacing w:line="259" w:lineRule="auto"/>
              <w:rPr>
                <w:rFonts w:ascii="Arial" w:hAnsi="Arial" w:cs="Arial"/>
              </w:rPr>
            </w:pPr>
            <w:r>
              <w:rPr>
                <w:rFonts w:ascii="Arial" w:hAnsi="Arial" w:cs="Arial"/>
                <w:b/>
              </w:rPr>
              <w:t>September 5</w:t>
            </w:r>
            <w:r w:rsidRPr="00E95AB2">
              <w:rPr>
                <w:rFonts w:ascii="Arial" w:hAnsi="Arial" w:cs="Arial"/>
                <w:b/>
                <w:vertAlign w:val="superscript"/>
              </w:rPr>
              <w:t>th</w:t>
            </w:r>
          </w:p>
        </w:tc>
        <w:tc>
          <w:tcPr>
            <w:tcW w:w="270" w:type="dxa"/>
          </w:tcPr>
          <w:p w14:paraId="2E9886AE" w14:textId="77777777" w:rsidR="00E95AB2" w:rsidRPr="00E95AB2" w:rsidRDefault="00E95AB2" w:rsidP="004D7E78">
            <w:pPr>
              <w:spacing w:line="259" w:lineRule="auto"/>
              <w:rPr>
                <w:rFonts w:ascii="Arial" w:hAnsi="Arial" w:cs="Arial"/>
              </w:rPr>
            </w:pPr>
            <w:r w:rsidRPr="00E95AB2">
              <w:rPr>
                <w:rFonts w:ascii="Arial" w:hAnsi="Arial" w:cs="Arial"/>
                <w:b/>
              </w:rPr>
              <w:t xml:space="preserve"> </w:t>
            </w:r>
          </w:p>
        </w:tc>
        <w:tc>
          <w:tcPr>
            <w:tcW w:w="5855" w:type="dxa"/>
          </w:tcPr>
          <w:p w14:paraId="2C7387DF" w14:textId="64A36DB8" w:rsidR="00E95AB2" w:rsidRPr="00E95AB2" w:rsidRDefault="00E95AB2" w:rsidP="004D7E78">
            <w:pPr>
              <w:spacing w:line="259" w:lineRule="auto"/>
              <w:rPr>
                <w:rFonts w:ascii="Arial" w:hAnsi="Arial" w:cs="Arial"/>
              </w:rPr>
            </w:pPr>
            <w:r w:rsidRPr="008A4923">
              <w:rPr>
                <w:rFonts w:ascii="Arial" w:hAnsi="Arial" w:cs="Arial"/>
                <w:b/>
                <w:bCs/>
              </w:rPr>
              <w:t>Quiz #1</w:t>
            </w:r>
          </w:p>
        </w:tc>
      </w:tr>
      <w:tr w:rsidR="00E95AB2" w14:paraId="33D323FE" w14:textId="77777777" w:rsidTr="004D7E78">
        <w:trPr>
          <w:trHeight w:val="278"/>
        </w:trPr>
        <w:tc>
          <w:tcPr>
            <w:tcW w:w="2515" w:type="dxa"/>
          </w:tcPr>
          <w:p w14:paraId="3F5AFF12" w14:textId="77777777" w:rsidR="00E95AB2" w:rsidRPr="00E95AB2" w:rsidRDefault="00E95AB2" w:rsidP="004D7E78">
            <w:pPr>
              <w:spacing w:line="259" w:lineRule="auto"/>
              <w:rPr>
                <w:rFonts w:ascii="Arial" w:hAnsi="Arial" w:cs="Arial"/>
              </w:rPr>
            </w:pPr>
            <w:r w:rsidRPr="00E95AB2">
              <w:rPr>
                <w:rFonts w:ascii="Arial" w:hAnsi="Arial" w:cs="Arial"/>
                <w:b/>
              </w:rPr>
              <w:t>September 12</w:t>
            </w:r>
            <w:r w:rsidRPr="00E95AB2">
              <w:rPr>
                <w:rFonts w:ascii="Arial" w:hAnsi="Arial" w:cs="Arial"/>
                <w:b/>
                <w:vertAlign w:val="superscript"/>
              </w:rPr>
              <w:t>th</w:t>
            </w:r>
            <w:r w:rsidRPr="00E95AB2">
              <w:rPr>
                <w:rFonts w:ascii="Arial" w:hAnsi="Arial" w:cs="Arial"/>
                <w:b/>
              </w:rPr>
              <w:t xml:space="preserve"> </w:t>
            </w:r>
          </w:p>
        </w:tc>
        <w:tc>
          <w:tcPr>
            <w:tcW w:w="270" w:type="dxa"/>
          </w:tcPr>
          <w:p w14:paraId="20F836F3" w14:textId="77777777" w:rsidR="00E95AB2" w:rsidRPr="00E95AB2" w:rsidRDefault="00E95AB2" w:rsidP="004D7E78">
            <w:pPr>
              <w:spacing w:line="259" w:lineRule="auto"/>
              <w:rPr>
                <w:rFonts w:ascii="Arial" w:hAnsi="Arial" w:cs="Arial"/>
              </w:rPr>
            </w:pPr>
            <w:r w:rsidRPr="00E95AB2">
              <w:rPr>
                <w:rFonts w:ascii="Arial" w:hAnsi="Arial" w:cs="Arial"/>
                <w:b/>
              </w:rPr>
              <w:t xml:space="preserve"> </w:t>
            </w:r>
          </w:p>
        </w:tc>
        <w:tc>
          <w:tcPr>
            <w:tcW w:w="5855" w:type="dxa"/>
          </w:tcPr>
          <w:p w14:paraId="6D60C0D9" w14:textId="6F4D797E" w:rsidR="00E95AB2" w:rsidRPr="00E95AB2" w:rsidRDefault="00E95AB2" w:rsidP="004D7E78">
            <w:pPr>
              <w:spacing w:line="259" w:lineRule="auto"/>
              <w:rPr>
                <w:rFonts w:ascii="Arial" w:hAnsi="Arial" w:cs="Arial"/>
              </w:rPr>
            </w:pPr>
            <w:r w:rsidRPr="008A4923">
              <w:rPr>
                <w:rFonts w:ascii="Arial" w:hAnsi="Arial" w:cs="Arial"/>
                <w:b/>
                <w:bCs/>
              </w:rPr>
              <w:t xml:space="preserve">Homework </w:t>
            </w:r>
            <w:r>
              <w:rPr>
                <w:rFonts w:ascii="Arial" w:hAnsi="Arial" w:cs="Arial"/>
                <w:b/>
                <w:bCs/>
              </w:rPr>
              <w:t>1</w:t>
            </w:r>
            <w:r w:rsidRPr="008A4923">
              <w:rPr>
                <w:rFonts w:ascii="Arial" w:hAnsi="Arial" w:cs="Arial"/>
                <w:b/>
                <w:bCs/>
              </w:rPr>
              <w:t xml:space="preserve"> Due</w:t>
            </w:r>
          </w:p>
        </w:tc>
      </w:tr>
      <w:tr w:rsidR="00E95AB2" w14:paraId="09BBE8BA" w14:textId="77777777" w:rsidTr="004D7E78">
        <w:trPr>
          <w:trHeight w:val="278"/>
        </w:trPr>
        <w:tc>
          <w:tcPr>
            <w:tcW w:w="2515" w:type="dxa"/>
          </w:tcPr>
          <w:p w14:paraId="46189520" w14:textId="77777777" w:rsidR="00E95AB2" w:rsidRPr="00E95AB2" w:rsidRDefault="00E95AB2" w:rsidP="004D7E78">
            <w:pPr>
              <w:spacing w:line="259" w:lineRule="auto"/>
              <w:rPr>
                <w:rFonts w:ascii="Arial" w:hAnsi="Arial" w:cs="Arial"/>
              </w:rPr>
            </w:pPr>
            <w:r w:rsidRPr="00E95AB2">
              <w:rPr>
                <w:rFonts w:ascii="Arial" w:hAnsi="Arial" w:cs="Arial"/>
              </w:rPr>
              <w:t>September 16</w:t>
            </w:r>
            <w:r w:rsidRPr="00E95AB2">
              <w:rPr>
                <w:rFonts w:ascii="Arial" w:hAnsi="Arial" w:cs="Arial"/>
                <w:vertAlign w:val="superscript"/>
              </w:rPr>
              <w:t>th</w:t>
            </w:r>
          </w:p>
        </w:tc>
        <w:tc>
          <w:tcPr>
            <w:tcW w:w="270" w:type="dxa"/>
          </w:tcPr>
          <w:p w14:paraId="381DBBE6" w14:textId="77777777" w:rsidR="00E95AB2" w:rsidRPr="00E95AB2" w:rsidRDefault="00E95AB2" w:rsidP="004D7E78">
            <w:pPr>
              <w:spacing w:line="259" w:lineRule="auto"/>
              <w:rPr>
                <w:rFonts w:ascii="Arial" w:hAnsi="Arial" w:cs="Arial"/>
              </w:rPr>
            </w:pPr>
            <w:r w:rsidRPr="00E95AB2">
              <w:rPr>
                <w:rFonts w:ascii="Arial" w:hAnsi="Arial" w:cs="Arial"/>
              </w:rPr>
              <w:t xml:space="preserve"> </w:t>
            </w:r>
          </w:p>
        </w:tc>
        <w:tc>
          <w:tcPr>
            <w:tcW w:w="5855" w:type="dxa"/>
          </w:tcPr>
          <w:p w14:paraId="67BE4723" w14:textId="77777777" w:rsidR="00E95AB2" w:rsidRPr="00E95AB2" w:rsidRDefault="00E95AB2" w:rsidP="004D7E78">
            <w:pPr>
              <w:spacing w:line="259" w:lineRule="auto"/>
              <w:rPr>
                <w:rFonts w:ascii="Arial" w:hAnsi="Arial" w:cs="Arial"/>
              </w:rPr>
            </w:pPr>
            <w:r w:rsidRPr="00E95AB2">
              <w:rPr>
                <w:rFonts w:ascii="Arial" w:hAnsi="Arial" w:cs="Arial"/>
              </w:rPr>
              <w:t xml:space="preserve">Mandatory drop date for non-attendance </w:t>
            </w:r>
          </w:p>
        </w:tc>
      </w:tr>
      <w:tr w:rsidR="00E95AB2" w14:paraId="7D614429" w14:textId="77777777" w:rsidTr="004D7E78">
        <w:trPr>
          <w:trHeight w:val="275"/>
        </w:trPr>
        <w:tc>
          <w:tcPr>
            <w:tcW w:w="2515" w:type="dxa"/>
          </w:tcPr>
          <w:p w14:paraId="08DBE757" w14:textId="77777777" w:rsidR="00E95AB2" w:rsidRPr="00E95AB2" w:rsidRDefault="00E95AB2" w:rsidP="004D7E78">
            <w:pPr>
              <w:spacing w:line="259" w:lineRule="auto"/>
              <w:rPr>
                <w:rFonts w:ascii="Arial" w:hAnsi="Arial" w:cs="Arial"/>
              </w:rPr>
            </w:pPr>
            <w:r w:rsidRPr="00E95AB2">
              <w:rPr>
                <w:rFonts w:ascii="Arial" w:hAnsi="Arial" w:cs="Arial"/>
                <w:b/>
              </w:rPr>
              <w:t>September 24</w:t>
            </w:r>
            <w:r w:rsidRPr="00E95AB2">
              <w:rPr>
                <w:rFonts w:ascii="Arial" w:hAnsi="Arial" w:cs="Arial"/>
                <w:b/>
                <w:vertAlign w:val="superscript"/>
              </w:rPr>
              <w:t>th</w:t>
            </w:r>
          </w:p>
        </w:tc>
        <w:tc>
          <w:tcPr>
            <w:tcW w:w="270" w:type="dxa"/>
          </w:tcPr>
          <w:p w14:paraId="774697D2" w14:textId="77777777" w:rsidR="00E95AB2" w:rsidRPr="00E95AB2" w:rsidRDefault="00E95AB2" w:rsidP="004D7E78">
            <w:pPr>
              <w:spacing w:line="259" w:lineRule="auto"/>
              <w:rPr>
                <w:rFonts w:ascii="Arial" w:hAnsi="Arial" w:cs="Arial"/>
              </w:rPr>
            </w:pPr>
            <w:r w:rsidRPr="00E95AB2">
              <w:rPr>
                <w:rFonts w:ascii="Arial" w:hAnsi="Arial" w:cs="Arial"/>
                <w:b/>
              </w:rPr>
              <w:t xml:space="preserve"> </w:t>
            </w:r>
          </w:p>
        </w:tc>
        <w:tc>
          <w:tcPr>
            <w:tcW w:w="5855" w:type="dxa"/>
          </w:tcPr>
          <w:p w14:paraId="6A3B3B5D" w14:textId="2352C320" w:rsidR="00E95AB2" w:rsidRPr="00E95AB2" w:rsidRDefault="00E95AB2" w:rsidP="004D7E78">
            <w:pPr>
              <w:spacing w:line="259" w:lineRule="auto"/>
              <w:jc w:val="both"/>
              <w:rPr>
                <w:rFonts w:ascii="Arial" w:hAnsi="Arial" w:cs="Arial"/>
              </w:rPr>
            </w:pPr>
            <w:r>
              <w:rPr>
                <w:rFonts w:ascii="Arial" w:hAnsi="Arial" w:cs="Arial"/>
                <w:b/>
                <w:bCs/>
              </w:rPr>
              <w:t>Exam 1</w:t>
            </w:r>
          </w:p>
        </w:tc>
      </w:tr>
      <w:tr w:rsidR="00E95AB2" w14:paraId="0862A798" w14:textId="77777777" w:rsidTr="00C8227D">
        <w:trPr>
          <w:trHeight w:val="278"/>
        </w:trPr>
        <w:tc>
          <w:tcPr>
            <w:tcW w:w="2515" w:type="dxa"/>
          </w:tcPr>
          <w:p w14:paraId="59A15725" w14:textId="77777777" w:rsidR="00E95AB2" w:rsidRPr="00E95AB2" w:rsidRDefault="00E95AB2" w:rsidP="00C8227D">
            <w:pPr>
              <w:spacing w:line="259" w:lineRule="auto"/>
              <w:rPr>
                <w:rFonts w:ascii="Arial" w:hAnsi="Arial" w:cs="Arial"/>
                <w:b/>
              </w:rPr>
            </w:pPr>
            <w:r>
              <w:rPr>
                <w:rFonts w:ascii="Arial" w:hAnsi="Arial" w:cs="Arial"/>
                <w:b/>
              </w:rPr>
              <w:t>October 8</w:t>
            </w:r>
            <w:r w:rsidRPr="00E95AB2">
              <w:rPr>
                <w:rFonts w:ascii="Arial" w:hAnsi="Arial" w:cs="Arial"/>
                <w:b/>
                <w:vertAlign w:val="superscript"/>
              </w:rPr>
              <w:t>th</w:t>
            </w:r>
          </w:p>
        </w:tc>
        <w:tc>
          <w:tcPr>
            <w:tcW w:w="270" w:type="dxa"/>
          </w:tcPr>
          <w:p w14:paraId="1D98FEC9" w14:textId="77777777" w:rsidR="00E95AB2" w:rsidRPr="00E95AB2" w:rsidRDefault="00E95AB2" w:rsidP="00C8227D">
            <w:pPr>
              <w:spacing w:line="259" w:lineRule="auto"/>
              <w:rPr>
                <w:rFonts w:ascii="Arial" w:hAnsi="Arial" w:cs="Arial"/>
                <w:b/>
              </w:rPr>
            </w:pPr>
          </w:p>
        </w:tc>
        <w:tc>
          <w:tcPr>
            <w:tcW w:w="5855" w:type="dxa"/>
          </w:tcPr>
          <w:p w14:paraId="11731E6B" w14:textId="77777777" w:rsidR="00E95AB2" w:rsidRPr="008A4923" w:rsidRDefault="00E95AB2" w:rsidP="00C8227D">
            <w:pPr>
              <w:spacing w:line="259" w:lineRule="auto"/>
              <w:rPr>
                <w:rFonts w:ascii="Arial" w:hAnsi="Arial" w:cs="Arial"/>
                <w:b/>
                <w:bCs/>
              </w:rPr>
            </w:pPr>
            <w:r>
              <w:rPr>
                <w:rFonts w:ascii="Arial" w:hAnsi="Arial" w:cs="Arial"/>
                <w:b/>
                <w:bCs/>
              </w:rPr>
              <w:t>Quiz #2</w:t>
            </w:r>
          </w:p>
        </w:tc>
      </w:tr>
      <w:tr w:rsidR="00E95AB2" w14:paraId="0778AC4E" w14:textId="77777777" w:rsidTr="004D7E78">
        <w:trPr>
          <w:trHeight w:val="278"/>
        </w:trPr>
        <w:tc>
          <w:tcPr>
            <w:tcW w:w="2515" w:type="dxa"/>
          </w:tcPr>
          <w:p w14:paraId="003720BA" w14:textId="77777777" w:rsidR="00E95AB2" w:rsidRPr="00E95AB2" w:rsidRDefault="00E95AB2" w:rsidP="004D7E78">
            <w:pPr>
              <w:spacing w:line="259" w:lineRule="auto"/>
              <w:rPr>
                <w:rFonts w:ascii="Arial" w:hAnsi="Arial" w:cs="Arial"/>
              </w:rPr>
            </w:pPr>
            <w:r w:rsidRPr="00E95AB2">
              <w:rPr>
                <w:rFonts w:ascii="Arial" w:hAnsi="Arial" w:cs="Arial"/>
              </w:rPr>
              <w:t>October 14</w:t>
            </w:r>
            <w:r w:rsidRPr="00E95AB2">
              <w:rPr>
                <w:rFonts w:ascii="Arial" w:hAnsi="Arial" w:cs="Arial"/>
                <w:vertAlign w:val="superscript"/>
              </w:rPr>
              <w:t>th</w:t>
            </w:r>
          </w:p>
        </w:tc>
        <w:tc>
          <w:tcPr>
            <w:tcW w:w="270" w:type="dxa"/>
          </w:tcPr>
          <w:p w14:paraId="5DEF27A8" w14:textId="77777777" w:rsidR="00E95AB2" w:rsidRPr="00E95AB2" w:rsidRDefault="00E95AB2" w:rsidP="004D7E78">
            <w:pPr>
              <w:spacing w:line="259" w:lineRule="auto"/>
              <w:rPr>
                <w:rFonts w:ascii="Arial" w:hAnsi="Arial" w:cs="Arial"/>
              </w:rPr>
            </w:pPr>
            <w:r w:rsidRPr="00E95AB2">
              <w:rPr>
                <w:rFonts w:ascii="Arial" w:hAnsi="Arial" w:cs="Arial"/>
              </w:rPr>
              <w:t xml:space="preserve"> </w:t>
            </w:r>
          </w:p>
        </w:tc>
        <w:tc>
          <w:tcPr>
            <w:tcW w:w="5855" w:type="dxa"/>
          </w:tcPr>
          <w:p w14:paraId="3AD138B1" w14:textId="77777777" w:rsidR="00E95AB2" w:rsidRPr="00E95AB2" w:rsidRDefault="00E95AB2" w:rsidP="004D7E78">
            <w:pPr>
              <w:spacing w:line="259" w:lineRule="auto"/>
              <w:rPr>
                <w:rFonts w:ascii="Arial" w:hAnsi="Arial" w:cs="Arial"/>
              </w:rPr>
            </w:pPr>
            <w:r w:rsidRPr="00E95AB2">
              <w:rPr>
                <w:rFonts w:ascii="Arial" w:hAnsi="Arial" w:cs="Arial"/>
              </w:rPr>
              <w:t xml:space="preserve">Last day to withdraw from classes. </w:t>
            </w:r>
          </w:p>
        </w:tc>
      </w:tr>
      <w:tr w:rsidR="00E95AB2" w14:paraId="5C30A837" w14:textId="77777777" w:rsidTr="004D7E78">
        <w:trPr>
          <w:trHeight w:val="278"/>
        </w:trPr>
        <w:tc>
          <w:tcPr>
            <w:tcW w:w="2515" w:type="dxa"/>
          </w:tcPr>
          <w:p w14:paraId="47C78C30" w14:textId="34B50F07" w:rsidR="00E95AB2" w:rsidRPr="00E95AB2" w:rsidRDefault="00E95AB2" w:rsidP="00E95AB2">
            <w:pPr>
              <w:spacing w:line="259" w:lineRule="auto"/>
              <w:rPr>
                <w:rFonts w:ascii="Arial" w:hAnsi="Arial" w:cs="Arial"/>
              </w:rPr>
            </w:pPr>
            <w:r>
              <w:rPr>
                <w:rFonts w:ascii="Arial" w:hAnsi="Arial" w:cs="Arial"/>
                <w:b/>
              </w:rPr>
              <w:t>October</w:t>
            </w:r>
            <w:r w:rsidRPr="00E95AB2">
              <w:rPr>
                <w:rFonts w:ascii="Arial" w:hAnsi="Arial" w:cs="Arial"/>
                <w:b/>
              </w:rPr>
              <w:t xml:space="preserve"> 1</w:t>
            </w:r>
            <w:r>
              <w:rPr>
                <w:rFonts w:ascii="Arial" w:hAnsi="Arial" w:cs="Arial"/>
                <w:b/>
              </w:rPr>
              <w:t>5</w:t>
            </w:r>
            <w:r w:rsidRPr="00E95AB2">
              <w:rPr>
                <w:rFonts w:ascii="Arial" w:hAnsi="Arial" w:cs="Arial"/>
                <w:b/>
                <w:vertAlign w:val="superscript"/>
              </w:rPr>
              <w:t>th</w:t>
            </w:r>
            <w:r w:rsidRPr="00E95AB2">
              <w:rPr>
                <w:rFonts w:ascii="Arial" w:hAnsi="Arial" w:cs="Arial"/>
                <w:b/>
              </w:rPr>
              <w:t xml:space="preserve"> </w:t>
            </w:r>
          </w:p>
        </w:tc>
        <w:tc>
          <w:tcPr>
            <w:tcW w:w="270" w:type="dxa"/>
          </w:tcPr>
          <w:p w14:paraId="4D59E8ED" w14:textId="0345AA2B" w:rsidR="00E95AB2" w:rsidRPr="00E95AB2" w:rsidRDefault="00E95AB2" w:rsidP="00E95AB2">
            <w:pPr>
              <w:spacing w:line="259" w:lineRule="auto"/>
              <w:rPr>
                <w:rFonts w:ascii="Arial" w:hAnsi="Arial" w:cs="Arial"/>
              </w:rPr>
            </w:pPr>
            <w:r w:rsidRPr="00E95AB2">
              <w:rPr>
                <w:rFonts w:ascii="Arial" w:hAnsi="Arial" w:cs="Arial"/>
                <w:b/>
              </w:rPr>
              <w:t xml:space="preserve"> </w:t>
            </w:r>
          </w:p>
        </w:tc>
        <w:tc>
          <w:tcPr>
            <w:tcW w:w="5855" w:type="dxa"/>
          </w:tcPr>
          <w:p w14:paraId="0D499DA0" w14:textId="3AF8AAC6" w:rsidR="00E95AB2" w:rsidRPr="00E95AB2" w:rsidRDefault="00E95AB2" w:rsidP="00E95AB2">
            <w:pPr>
              <w:spacing w:line="259" w:lineRule="auto"/>
              <w:rPr>
                <w:rFonts w:ascii="Arial" w:hAnsi="Arial" w:cs="Arial"/>
              </w:rPr>
            </w:pPr>
            <w:r w:rsidRPr="008A4923">
              <w:rPr>
                <w:rFonts w:ascii="Arial" w:hAnsi="Arial" w:cs="Arial"/>
                <w:b/>
                <w:bCs/>
              </w:rPr>
              <w:t xml:space="preserve">Homework </w:t>
            </w:r>
            <w:r>
              <w:rPr>
                <w:rFonts w:ascii="Arial" w:hAnsi="Arial" w:cs="Arial"/>
                <w:b/>
                <w:bCs/>
              </w:rPr>
              <w:t>2</w:t>
            </w:r>
            <w:r w:rsidRPr="008A4923">
              <w:rPr>
                <w:rFonts w:ascii="Arial" w:hAnsi="Arial" w:cs="Arial"/>
                <w:b/>
                <w:bCs/>
              </w:rPr>
              <w:t xml:space="preserve"> Due</w:t>
            </w:r>
          </w:p>
        </w:tc>
      </w:tr>
      <w:tr w:rsidR="00E95AB2" w14:paraId="2B3433CA" w14:textId="77777777" w:rsidTr="004D7E78">
        <w:trPr>
          <w:trHeight w:val="275"/>
        </w:trPr>
        <w:tc>
          <w:tcPr>
            <w:tcW w:w="2515" w:type="dxa"/>
          </w:tcPr>
          <w:p w14:paraId="3B76E32F" w14:textId="77777777" w:rsidR="00E95AB2" w:rsidRPr="00E95AB2" w:rsidRDefault="00E95AB2" w:rsidP="00E95AB2">
            <w:pPr>
              <w:spacing w:line="259" w:lineRule="auto"/>
              <w:rPr>
                <w:rFonts w:ascii="Arial" w:hAnsi="Arial" w:cs="Arial"/>
              </w:rPr>
            </w:pPr>
            <w:r w:rsidRPr="00E95AB2">
              <w:rPr>
                <w:rFonts w:ascii="Arial" w:hAnsi="Arial" w:cs="Arial"/>
                <w:b/>
              </w:rPr>
              <w:t>October 24</w:t>
            </w:r>
            <w:r w:rsidRPr="00E95AB2">
              <w:rPr>
                <w:rFonts w:ascii="Arial" w:hAnsi="Arial" w:cs="Arial"/>
                <w:b/>
                <w:vertAlign w:val="superscript"/>
              </w:rPr>
              <w:t>th</w:t>
            </w:r>
            <w:r w:rsidRPr="00E95AB2">
              <w:rPr>
                <w:rFonts w:ascii="Arial" w:hAnsi="Arial" w:cs="Arial"/>
                <w:b/>
              </w:rPr>
              <w:t xml:space="preserve">  </w:t>
            </w:r>
          </w:p>
        </w:tc>
        <w:tc>
          <w:tcPr>
            <w:tcW w:w="270" w:type="dxa"/>
          </w:tcPr>
          <w:p w14:paraId="5AF65A6A" w14:textId="77777777" w:rsidR="00E95AB2" w:rsidRPr="00E95AB2" w:rsidRDefault="00E95AB2" w:rsidP="00E95AB2">
            <w:pPr>
              <w:spacing w:line="259" w:lineRule="auto"/>
              <w:rPr>
                <w:rFonts w:ascii="Arial" w:hAnsi="Arial" w:cs="Arial"/>
              </w:rPr>
            </w:pPr>
            <w:r w:rsidRPr="00E95AB2">
              <w:rPr>
                <w:rFonts w:ascii="Arial" w:hAnsi="Arial" w:cs="Arial"/>
                <w:b/>
              </w:rPr>
              <w:t xml:space="preserve"> </w:t>
            </w:r>
          </w:p>
        </w:tc>
        <w:tc>
          <w:tcPr>
            <w:tcW w:w="5855" w:type="dxa"/>
          </w:tcPr>
          <w:p w14:paraId="37F77444" w14:textId="28CAE57C" w:rsidR="00E95AB2" w:rsidRPr="00E95AB2" w:rsidRDefault="00E95AB2" w:rsidP="00E95AB2">
            <w:pPr>
              <w:spacing w:line="259" w:lineRule="auto"/>
              <w:rPr>
                <w:rFonts w:ascii="Arial" w:hAnsi="Arial" w:cs="Arial"/>
              </w:rPr>
            </w:pPr>
            <w:r>
              <w:rPr>
                <w:rFonts w:ascii="Arial" w:hAnsi="Arial" w:cs="Arial"/>
                <w:b/>
              </w:rPr>
              <w:t>Exam 2</w:t>
            </w:r>
          </w:p>
        </w:tc>
      </w:tr>
      <w:tr w:rsidR="00E95AB2" w14:paraId="53831F02" w14:textId="77777777" w:rsidTr="004D7E78">
        <w:trPr>
          <w:trHeight w:val="278"/>
        </w:trPr>
        <w:tc>
          <w:tcPr>
            <w:tcW w:w="2515" w:type="dxa"/>
          </w:tcPr>
          <w:p w14:paraId="0CB3931E" w14:textId="5DF7618B" w:rsidR="00E95AB2" w:rsidRPr="00E95AB2" w:rsidRDefault="00E95AB2" w:rsidP="00E95AB2">
            <w:pPr>
              <w:spacing w:line="259" w:lineRule="auto"/>
              <w:rPr>
                <w:rFonts w:ascii="Arial" w:hAnsi="Arial" w:cs="Arial"/>
              </w:rPr>
            </w:pPr>
            <w:r w:rsidRPr="00E95AB2">
              <w:rPr>
                <w:rFonts w:ascii="Arial" w:hAnsi="Arial" w:cs="Arial"/>
                <w:b/>
              </w:rPr>
              <w:t xml:space="preserve">November </w:t>
            </w:r>
            <w:r>
              <w:rPr>
                <w:rFonts w:ascii="Arial" w:hAnsi="Arial" w:cs="Arial"/>
                <w:b/>
              </w:rPr>
              <w:t>7</w:t>
            </w:r>
            <w:r w:rsidRPr="00E95AB2">
              <w:rPr>
                <w:rFonts w:ascii="Arial" w:hAnsi="Arial" w:cs="Arial"/>
                <w:b/>
                <w:vertAlign w:val="superscript"/>
              </w:rPr>
              <w:t>th</w:t>
            </w:r>
          </w:p>
        </w:tc>
        <w:tc>
          <w:tcPr>
            <w:tcW w:w="270" w:type="dxa"/>
          </w:tcPr>
          <w:p w14:paraId="601FAB5B" w14:textId="77777777" w:rsidR="00E95AB2" w:rsidRPr="00E95AB2" w:rsidRDefault="00E95AB2" w:rsidP="00E95AB2">
            <w:pPr>
              <w:spacing w:line="259" w:lineRule="auto"/>
              <w:rPr>
                <w:rFonts w:ascii="Arial" w:hAnsi="Arial" w:cs="Arial"/>
              </w:rPr>
            </w:pPr>
            <w:r w:rsidRPr="00E95AB2">
              <w:rPr>
                <w:rFonts w:ascii="Arial" w:hAnsi="Arial" w:cs="Arial"/>
                <w:b/>
              </w:rPr>
              <w:t xml:space="preserve"> </w:t>
            </w:r>
          </w:p>
        </w:tc>
        <w:tc>
          <w:tcPr>
            <w:tcW w:w="5855" w:type="dxa"/>
          </w:tcPr>
          <w:p w14:paraId="39FDAA82" w14:textId="3264D302" w:rsidR="00E95AB2" w:rsidRPr="00E95AB2" w:rsidRDefault="00E95AB2" w:rsidP="00E95AB2">
            <w:pPr>
              <w:spacing w:line="259" w:lineRule="auto"/>
              <w:rPr>
                <w:rFonts w:ascii="Arial" w:hAnsi="Arial" w:cs="Arial"/>
              </w:rPr>
            </w:pPr>
            <w:r>
              <w:rPr>
                <w:rFonts w:ascii="Arial" w:hAnsi="Arial" w:cs="Arial"/>
                <w:b/>
              </w:rPr>
              <w:t>Quiz #3</w:t>
            </w:r>
            <w:r w:rsidRPr="00E95AB2">
              <w:rPr>
                <w:rFonts w:ascii="Arial" w:hAnsi="Arial" w:cs="Arial"/>
                <w:b/>
              </w:rPr>
              <w:t xml:space="preserve"> </w:t>
            </w:r>
          </w:p>
        </w:tc>
      </w:tr>
      <w:tr w:rsidR="00E95AB2" w14:paraId="4DDB27B1" w14:textId="77777777" w:rsidTr="004D7E78">
        <w:trPr>
          <w:trHeight w:val="275"/>
        </w:trPr>
        <w:tc>
          <w:tcPr>
            <w:tcW w:w="2515" w:type="dxa"/>
          </w:tcPr>
          <w:p w14:paraId="68496B23" w14:textId="45BA547E" w:rsidR="00E95AB2" w:rsidRPr="00E95AB2" w:rsidRDefault="00E95AB2" w:rsidP="00E95AB2">
            <w:pPr>
              <w:spacing w:line="259" w:lineRule="auto"/>
              <w:rPr>
                <w:rFonts w:ascii="Arial" w:hAnsi="Arial" w:cs="Arial"/>
              </w:rPr>
            </w:pPr>
            <w:r w:rsidRPr="00E95AB2">
              <w:rPr>
                <w:rFonts w:ascii="Arial" w:hAnsi="Arial" w:cs="Arial"/>
                <w:b/>
              </w:rPr>
              <w:t xml:space="preserve">November </w:t>
            </w:r>
            <w:r>
              <w:rPr>
                <w:rFonts w:ascii="Arial" w:hAnsi="Arial" w:cs="Arial"/>
                <w:b/>
              </w:rPr>
              <w:t>14</w:t>
            </w:r>
            <w:r w:rsidRPr="00E95AB2">
              <w:rPr>
                <w:rFonts w:ascii="Arial" w:hAnsi="Arial" w:cs="Arial"/>
                <w:b/>
                <w:vertAlign w:val="superscript"/>
              </w:rPr>
              <w:t>th</w:t>
            </w:r>
          </w:p>
        </w:tc>
        <w:tc>
          <w:tcPr>
            <w:tcW w:w="270" w:type="dxa"/>
          </w:tcPr>
          <w:p w14:paraId="63A00EA1" w14:textId="77777777" w:rsidR="00E95AB2" w:rsidRPr="00E95AB2" w:rsidRDefault="00E95AB2" w:rsidP="00E95AB2">
            <w:pPr>
              <w:spacing w:line="259" w:lineRule="auto"/>
              <w:rPr>
                <w:rFonts w:ascii="Arial" w:hAnsi="Arial" w:cs="Arial"/>
              </w:rPr>
            </w:pPr>
            <w:r w:rsidRPr="00E95AB2">
              <w:rPr>
                <w:rFonts w:ascii="Arial" w:hAnsi="Arial" w:cs="Arial"/>
                <w:b/>
              </w:rPr>
              <w:t xml:space="preserve"> </w:t>
            </w:r>
          </w:p>
        </w:tc>
        <w:tc>
          <w:tcPr>
            <w:tcW w:w="5855" w:type="dxa"/>
          </w:tcPr>
          <w:p w14:paraId="0E5E2C6E" w14:textId="700910D7" w:rsidR="00E95AB2" w:rsidRPr="00E95AB2" w:rsidRDefault="00E95AB2" w:rsidP="00E95AB2">
            <w:pPr>
              <w:spacing w:line="259" w:lineRule="auto"/>
              <w:rPr>
                <w:rFonts w:ascii="Arial" w:hAnsi="Arial" w:cs="Arial"/>
              </w:rPr>
            </w:pPr>
            <w:r>
              <w:rPr>
                <w:rFonts w:ascii="Arial" w:hAnsi="Arial" w:cs="Arial"/>
                <w:b/>
              </w:rPr>
              <w:t>Homework 3 Due</w:t>
            </w:r>
          </w:p>
        </w:tc>
      </w:tr>
      <w:tr w:rsidR="00E95AB2" w14:paraId="3955A48F" w14:textId="77777777" w:rsidTr="004D7E78">
        <w:trPr>
          <w:trHeight w:val="409"/>
        </w:trPr>
        <w:tc>
          <w:tcPr>
            <w:tcW w:w="2515" w:type="dxa"/>
          </w:tcPr>
          <w:p w14:paraId="6B8E7FD3" w14:textId="1E91FFDF" w:rsidR="00E95AB2" w:rsidRPr="00E95AB2" w:rsidRDefault="00E95AB2" w:rsidP="00E95AB2">
            <w:pPr>
              <w:spacing w:line="259" w:lineRule="auto"/>
              <w:rPr>
                <w:rFonts w:ascii="Arial" w:hAnsi="Arial" w:cs="Arial"/>
                <w:b/>
              </w:rPr>
            </w:pPr>
            <w:r>
              <w:rPr>
                <w:rFonts w:ascii="Arial" w:hAnsi="Arial" w:cs="Arial"/>
                <w:b/>
              </w:rPr>
              <w:t>November 21</w:t>
            </w:r>
            <w:r w:rsidRPr="00E95AB2">
              <w:rPr>
                <w:rFonts w:ascii="Arial" w:hAnsi="Arial" w:cs="Arial"/>
                <w:b/>
                <w:vertAlign w:val="superscript"/>
              </w:rPr>
              <w:t>st</w:t>
            </w:r>
            <w:r w:rsidRPr="00E95AB2">
              <w:rPr>
                <w:rFonts w:ascii="Arial" w:hAnsi="Arial" w:cs="Arial"/>
                <w:b/>
              </w:rPr>
              <w:t xml:space="preserve"> </w:t>
            </w:r>
          </w:p>
        </w:tc>
        <w:tc>
          <w:tcPr>
            <w:tcW w:w="270" w:type="dxa"/>
          </w:tcPr>
          <w:p w14:paraId="54CAA947" w14:textId="77777777" w:rsidR="00E95AB2" w:rsidRPr="00E95AB2" w:rsidRDefault="00E95AB2" w:rsidP="00E95AB2">
            <w:pPr>
              <w:spacing w:line="259" w:lineRule="auto"/>
              <w:rPr>
                <w:rFonts w:ascii="Arial" w:hAnsi="Arial" w:cs="Arial"/>
                <w:b/>
              </w:rPr>
            </w:pPr>
          </w:p>
        </w:tc>
        <w:tc>
          <w:tcPr>
            <w:tcW w:w="5855" w:type="dxa"/>
          </w:tcPr>
          <w:p w14:paraId="7DCCEAB9" w14:textId="083F5B99" w:rsidR="00E95AB2" w:rsidRPr="00E95AB2" w:rsidRDefault="00E95AB2" w:rsidP="00E95AB2">
            <w:pPr>
              <w:spacing w:line="259" w:lineRule="auto"/>
              <w:rPr>
                <w:rFonts w:ascii="Arial" w:hAnsi="Arial" w:cs="Arial"/>
                <w:b/>
              </w:rPr>
            </w:pPr>
            <w:r>
              <w:rPr>
                <w:rFonts w:ascii="Arial" w:hAnsi="Arial" w:cs="Arial"/>
                <w:b/>
              </w:rPr>
              <w:t>Exam 3</w:t>
            </w:r>
          </w:p>
        </w:tc>
      </w:tr>
      <w:tr w:rsidR="00E95AB2" w14:paraId="08519749" w14:textId="77777777" w:rsidTr="004D7E78">
        <w:trPr>
          <w:trHeight w:val="275"/>
        </w:trPr>
        <w:tc>
          <w:tcPr>
            <w:tcW w:w="2515" w:type="dxa"/>
          </w:tcPr>
          <w:p w14:paraId="2596C46A" w14:textId="77777777" w:rsidR="00E95AB2" w:rsidRPr="00E95AB2" w:rsidRDefault="00E95AB2" w:rsidP="00E95AB2">
            <w:pPr>
              <w:spacing w:line="259" w:lineRule="auto"/>
              <w:rPr>
                <w:rFonts w:ascii="Arial" w:hAnsi="Arial" w:cs="Arial"/>
                <w:bCs/>
              </w:rPr>
            </w:pPr>
            <w:r w:rsidRPr="00E95AB2">
              <w:rPr>
                <w:rFonts w:ascii="Arial" w:hAnsi="Arial" w:cs="Arial"/>
                <w:bCs/>
              </w:rPr>
              <w:t>December 5</w:t>
            </w:r>
            <w:r w:rsidRPr="00E95AB2">
              <w:rPr>
                <w:rFonts w:ascii="Arial" w:hAnsi="Arial" w:cs="Arial"/>
                <w:bCs/>
                <w:vertAlign w:val="superscript"/>
              </w:rPr>
              <w:t>th</w:t>
            </w:r>
          </w:p>
        </w:tc>
        <w:tc>
          <w:tcPr>
            <w:tcW w:w="270" w:type="dxa"/>
          </w:tcPr>
          <w:p w14:paraId="23F9CE68" w14:textId="77777777" w:rsidR="00E95AB2" w:rsidRPr="00E95AB2" w:rsidRDefault="00E95AB2" w:rsidP="00E95AB2">
            <w:pPr>
              <w:spacing w:line="259" w:lineRule="auto"/>
              <w:rPr>
                <w:rFonts w:ascii="Arial" w:hAnsi="Arial" w:cs="Arial"/>
                <w:b/>
              </w:rPr>
            </w:pPr>
          </w:p>
        </w:tc>
        <w:tc>
          <w:tcPr>
            <w:tcW w:w="5855" w:type="dxa"/>
          </w:tcPr>
          <w:p w14:paraId="41703297" w14:textId="77777777" w:rsidR="00E95AB2" w:rsidRPr="00E95AB2" w:rsidRDefault="00E95AB2" w:rsidP="00E95AB2">
            <w:pPr>
              <w:spacing w:line="259" w:lineRule="auto"/>
              <w:rPr>
                <w:rFonts w:ascii="Arial" w:hAnsi="Arial" w:cs="Arial"/>
                <w:bCs/>
              </w:rPr>
            </w:pPr>
            <w:r w:rsidRPr="00E95AB2">
              <w:rPr>
                <w:rFonts w:ascii="Arial" w:hAnsi="Arial" w:cs="Arial"/>
                <w:bCs/>
              </w:rPr>
              <w:t>Last Day of Class</w:t>
            </w:r>
          </w:p>
        </w:tc>
      </w:tr>
      <w:tr w:rsidR="00E95AB2" w14:paraId="219C451D" w14:textId="77777777" w:rsidTr="004D7E78">
        <w:trPr>
          <w:trHeight w:val="275"/>
        </w:trPr>
        <w:tc>
          <w:tcPr>
            <w:tcW w:w="2515" w:type="dxa"/>
          </w:tcPr>
          <w:p w14:paraId="2CADE91C" w14:textId="570E37AD" w:rsidR="00E95AB2" w:rsidRPr="00E95AB2" w:rsidRDefault="00E95AB2" w:rsidP="00E95AB2">
            <w:pPr>
              <w:spacing w:line="259" w:lineRule="auto"/>
              <w:rPr>
                <w:rFonts w:ascii="Arial" w:hAnsi="Arial" w:cs="Arial"/>
                <w:bCs/>
              </w:rPr>
            </w:pPr>
            <w:r w:rsidRPr="00E95AB2">
              <w:rPr>
                <w:rFonts w:ascii="Arial" w:hAnsi="Arial" w:cs="Arial"/>
                <w:bCs/>
              </w:rPr>
              <w:t>December 10</w:t>
            </w:r>
            <w:r w:rsidRPr="00E95AB2">
              <w:rPr>
                <w:rFonts w:ascii="Arial" w:hAnsi="Arial" w:cs="Arial"/>
                <w:bCs/>
                <w:vertAlign w:val="superscript"/>
              </w:rPr>
              <w:t>th</w:t>
            </w:r>
          </w:p>
        </w:tc>
        <w:tc>
          <w:tcPr>
            <w:tcW w:w="270" w:type="dxa"/>
          </w:tcPr>
          <w:p w14:paraId="26D49DE8" w14:textId="77777777" w:rsidR="00E95AB2" w:rsidRPr="00E95AB2" w:rsidRDefault="00E95AB2" w:rsidP="00E95AB2">
            <w:pPr>
              <w:spacing w:line="259" w:lineRule="auto"/>
              <w:rPr>
                <w:rFonts w:ascii="Arial" w:hAnsi="Arial" w:cs="Arial"/>
                <w:b/>
              </w:rPr>
            </w:pPr>
          </w:p>
        </w:tc>
        <w:tc>
          <w:tcPr>
            <w:tcW w:w="5855" w:type="dxa"/>
          </w:tcPr>
          <w:p w14:paraId="45BA92BD" w14:textId="26D8ECC2" w:rsidR="00E95AB2" w:rsidRPr="00E95AB2" w:rsidRDefault="00E95AB2" w:rsidP="00E95AB2">
            <w:pPr>
              <w:rPr>
                <w:rFonts w:ascii="Arial" w:hAnsi="Arial" w:cs="Arial"/>
                <w:b/>
                <w:bCs/>
              </w:rPr>
            </w:pPr>
            <w:r w:rsidRPr="00E95AB2">
              <w:rPr>
                <w:rFonts w:ascii="Arial" w:hAnsi="Arial" w:cs="Arial"/>
                <w:b/>
                <w:bCs/>
              </w:rPr>
              <w:t xml:space="preserve">Final Exam @ </w:t>
            </w:r>
            <w:r>
              <w:rPr>
                <w:rFonts w:ascii="Arial" w:hAnsi="Arial" w:cs="Arial"/>
                <w:b/>
                <w:bCs/>
              </w:rPr>
              <w:t>4P</w:t>
            </w:r>
            <w:r w:rsidRPr="00E95AB2">
              <w:rPr>
                <w:rFonts w:ascii="Arial" w:hAnsi="Arial" w:cs="Arial"/>
                <w:b/>
                <w:bCs/>
              </w:rPr>
              <w:t>M (</w:t>
            </w:r>
            <w:r w:rsidRPr="00E95AB2">
              <w:rPr>
                <w:rFonts w:ascii="Arial" w:hAnsi="Arial" w:cs="Arial"/>
              </w:rPr>
              <w:t>optional</w:t>
            </w:r>
            <w:r w:rsidRPr="00E95AB2">
              <w:rPr>
                <w:rFonts w:ascii="Arial" w:hAnsi="Arial" w:cs="Arial"/>
                <w:b/>
                <w:bCs/>
              </w:rPr>
              <w:t>)</w:t>
            </w:r>
          </w:p>
        </w:tc>
      </w:tr>
    </w:tbl>
    <w:p w14:paraId="3A40EB95" w14:textId="77777777" w:rsidR="00751A51" w:rsidRPr="008A4923" w:rsidRDefault="00751A51" w:rsidP="000F359E">
      <w:pPr>
        <w:rPr>
          <w:rFonts w:ascii="Arial" w:hAnsi="Arial" w:cs="Arial"/>
        </w:rPr>
      </w:pPr>
    </w:p>
    <w:p w14:paraId="1186C915" w14:textId="77777777" w:rsidR="00E13340" w:rsidRPr="008A4923" w:rsidRDefault="00F20E2D" w:rsidP="00D12C7C">
      <w:pPr>
        <w:pStyle w:val="Heading1"/>
      </w:pPr>
      <w:r w:rsidRPr="008A4923">
        <w:t>Course Information</w:t>
      </w:r>
      <w:r w:rsidR="00AD4F59" w:rsidRPr="008A4923">
        <w:t>:</w:t>
      </w:r>
      <w:r w:rsidR="00CC1205" w:rsidRPr="008A4923">
        <w:t xml:space="preserve">  </w:t>
      </w:r>
    </w:p>
    <w:p w14:paraId="148D35B7" w14:textId="71019DA3" w:rsidR="00E13340" w:rsidRPr="008A4923" w:rsidRDefault="00E13340" w:rsidP="00E13340">
      <w:pPr>
        <w:pStyle w:val="ListParagraph"/>
        <w:numPr>
          <w:ilvl w:val="0"/>
          <w:numId w:val="17"/>
        </w:numPr>
        <w:rPr>
          <w:rFonts w:ascii="Arial" w:hAnsi="Arial" w:cs="Arial"/>
          <w:bCs/>
        </w:rPr>
      </w:pPr>
      <w:r w:rsidRPr="008A4923">
        <w:rPr>
          <w:rFonts w:ascii="Arial" w:hAnsi="Arial" w:cs="Arial"/>
          <w:bCs/>
        </w:rPr>
        <w:t xml:space="preserve">Attendance Quizzes are pop quizzes and cannot be made up. They will generally happen at the beginning of a class period.  If a student fails to take an attendance quiz, a grade of </w:t>
      </w:r>
      <w:proofErr w:type="gramStart"/>
      <w:r w:rsidRPr="008A4923">
        <w:rPr>
          <w:rFonts w:ascii="Arial" w:hAnsi="Arial" w:cs="Arial"/>
          <w:bCs/>
        </w:rPr>
        <w:t>zero(</w:t>
      </w:r>
      <w:proofErr w:type="gramEnd"/>
      <w:r w:rsidRPr="008A4923">
        <w:rPr>
          <w:rFonts w:ascii="Arial" w:hAnsi="Arial" w:cs="Arial"/>
          <w:bCs/>
        </w:rPr>
        <w:t>0) will be entered into the gradebook.  At the end of the semester, one (1) attendance quiz will be dropped.</w:t>
      </w:r>
    </w:p>
    <w:p w14:paraId="741D07A2" w14:textId="3C5E9BD6" w:rsidR="00FD3C0A" w:rsidRPr="008A4923" w:rsidRDefault="00FD3C0A" w:rsidP="00E13340">
      <w:pPr>
        <w:pStyle w:val="ListParagraph"/>
        <w:numPr>
          <w:ilvl w:val="0"/>
          <w:numId w:val="17"/>
        </w:numPr>
        <w:rPr>
          <w:rFonts w:ascii="Arial" w:hAnsi="Arial" w:cs="Arial"/>
          <w:b/>
        </w:rPr>
      </w:pPr>
      <w:r w:rsidRPr="008A4923">
        <w:rPr>
          <w:rFonts w:ascii="Arial" w:hAnsi="Arial" w:cs="Arial"/>
        </w:rPr>
        <w:t>The final exam is comprehensive</w:t>
      </w:r>
      <w:r w:rsidR="00CC1205" w:rsidRPr="008A4923">
        <w:rPr>
          <w:rFonts w:ascii="Arial" w:hAnsi="Arial" w:cs="Arial"/>
        </w:rPr>
        <w:t xml:space="preserve"> and optional</w:t>
      </w:r>
      <w:r w:rsidRPr="008A4923">
        <w:rPr>
          <w:rFonts w:ascii="Arial" w:hAnsi="Arial" w:cs="Arial"/>
        </w:rPr>
        <w:t xml:space="preserve">. The final will be given during the normal final exam period and can be used to replace the grade of any ONE of the regular exams. </w:t>
      </w:r>
    </w:p>
    <w:p w14:paraId="7B396569" w14:textId="6EE61C0E" w:rsidR="00F20E2D" w:rsidRPr="008A4923" w:rsidRDefault="00F20E2D" w:rsidP="00F20E2D">
      <w:pPr>
        <w:contextualSpacing/>
        <w:rPr>
          <w:rFonts w:ascii="Arial" w:hAnsi="Arial" w:cs="Arial"/>
        </w:rPr>
      </w:pPr>
    </w:p>
    <w:p w14:paraId="3F8F59CA" w14:textId="77777777" w:rsidR="00E13340" w:rsidRDefault="00E13340" w:rsidP="00E13340">
      <w:pPr>
        <w:spacing w:after="4" w:line="251" w:lineRule="auto"/>
        <w:ind w:left="-5"/>
        <w:rPr>
          <w:rFonts w:ascii="Arial" w:eastAsia="Calibri" w:hAnsi="Arial" w:cs="Arial"/>
        </w:rPr>
      </w:pPr>
      <w:r w:rsidRPr="00D12C7C">
        <w:rPr>
          <w:rStyle w:val="Heading1Char"/>
        </w:rPr>
        <w:t>Late Assignments</w:t>
      </w:r>
      <w:r w:rsidRPr="008A4923">
        <w:rPr>
          <w:rFonts w:ascii="Arial" w:eastAsia="Arial" w:hAnsi="Arial" w:cs="Arial"/>
          <w:b/>
        </w:rPr>
        <w:t>:</w:t>
      </w:r>
      <w:r w:rsidRPr="008A4923">
        <w:rPr>
          <w:rFonts w:ascii="Arial" w:hAnsi="Arial" w:cs="Arial"/>
        </w:rPr>
        <w:t xml:space="preserve"> No student work will be accepted late if not approved by instructor prior to the due date. (</w:t>
      </w:r>
      <w:r w:rsidRPr="008A4923">
        <w:rPr>
          <w:rFonts w:ascii="Arial" w:eastAsia="Arial" w:hAnsi="Arial" w:cs="Arial"/>
          <w:i/>
        </w:rPr>
        <w:t>There is an exception when the student has a medical emergency which doesn’t allow for advanced notice.  CoVID-19 may not itself constitute a medical emergency.)</w:t>
      </w:r>
      <w:r w:rsidRPr="008A4923">
        <w:rPr>
          <w:rFonts w:ascii="Arial" w:eastAsia="Calibri" w:hAnsi="Arial" w:cs="Arial"/>
        </w:rPr>
        <w:t xml:space="preserve"> </w:t>
      </w:r>
    </w:p>
    <w:p w14:paraId="152A648B" w14:textId="77777777" w:rsidR="000F2E11" w:rsidRPr="008A4923" w:rsidRDefault="000F2E11" w:rsidP="00E13340">
      <w:pPr>
        <w:spacing w:after="4" w:line="251" w:lineRule="auto"/>
        <w:ind w:left="-5"/>
        <w:rPr>
          <w:rFonts w:ascii="Arial" w:hAnsi="Arial" w:cs="Arial"/>
        </w:rPr>
      </w:pPr>
    </w:p>
    <w:p w14:paraId="009C02EA" w14:textId="76EE035C" w:rsidR="00E13340" w:rsidRPr="008A4923" w:rsidRDefault="00E13340" w:rsidP="00E13340">
      <w:pPr>
        <w:ind w:left="-5"/>
        <w:rPr>
          <w:rFonts w:ascii="Arial" w:hAnsi="Arial" w:cs="Arial"/>
        </w:rPr>
      </w:pPr>
      <w:r w:rsidRPr="00D12C7C">
        <w:rPr>
          <w:rStyle w:val="Heading1Char"/>
        </w:rPr>
        <w:t>Attendance Policy</w:t>
      </w:r>
      <w:r w:rsidRPr="008A4923">
        <w:rPr>
          <w:rFonts w:ascii="Arial" w:eastAsia="Arial" w:hAnsi="Arial" w:cs="Arial"/>
          <w:b/>
        </w:rPr>
        <w:t xml:space="preserve">: </w:t>
      </w:r>
      <w:r w:rsidRPr="008A4923">
        <w:rPr>
          <w:rFonts w:ascii="Arial" w:hAnsi="Arial" w:cs="Arial"/>
        </w:rPr>
        <w:t xml:space="preserve">This course is a traditional face-to-face </w:t>
      </w:r>
      <w:proofErr w:type="gramStart"/>
      <w:r w:rsidRPr="008A4923">
        <w:rPr>
          <w:rFonts w:ascii="Arial" w:hAnsi="Arial" w:cs="Arial"/>
        </w:rPr>
        <w:t>course</w:t>
      </w:r>
      <w:proofErr w:type="gramEnd"/>
      <w:r w:rsidRPr="008A4923">
        <w:rPr>
          <w:rFonts w:ascii="Arial" w:hAnsi="Arial" w:cs="Arial"/>
        </w:rPr>
        <w:t xml:space="preserve"> and students are expected to attend each session. If a student is unable to attend a class session, they </w:t>
      </w:r>
      <w:r w:rsidRPr="008A4923">
        <w:rPr>
          <w:rFonts w:ascii="Arial" w:hAnsi="Arial" w:cs="Arial"/>
        </w:rPr>
        <w:lastRenderedPageBreak/>
        <w:t xml:space="preserve">should email the instructor </w:t>
      </w:r>
      <w:r w:rsidRPr="008A4923">
        <w:rPr>
          <w:rFonts w:ascii="Arial" w:eastAsia="Arial" w:hAnsi="Arial" w:cs="Arial"/>
          <w:i/>
        </w:rPr>
        <w:t>before</w:t>
      </w:r>
      <w:r w:rsidRPr="008A4923">
        <w:rPr>
          <w:rFonts w:ascii="Arial" w:hAnsi="Arial" w:cs="Arial"/>
        </w:rPr>
        <w:t xml:space="preserve"> the scheduled session, if possible, to inform the instructor of their absence.  For </w:t>
      </w:r>
      <w:r w:rsidRPr="008A4923">
        <w:rPr>
          <w:rFonts w:ascii="Arial" w:eastAsia="Arial" w:hAnsi="Arial" w:cs="Arial"/>
          <w:i/>
        </w:rPr>
        <w:t>enrollment verification</w:t>
      </w:r>
      <w:r w:rsidRPr="008A4923">
        <w:rPr>
          <w:rFonts w:ascii="Arial" w:hAnsi="Arial" w:cs="Arial"/>
        </w:rPr>
        <w:t>, instructor will take attendance each day the class meets until all students are verified or until the mandatory drop date outlined in the academic calendar for the semester the course is scheduled.  For any reason, if a student fails to take an attendance quiz, they will receive a zero for that quiz score.  One (1) attendance quiz will be dropped at the end of the semester.</w:t>
      </w:r>
      <w:r w:rsidRPr="008A4923">
        <w:rPr>
          <w:rFonts w:ascii="Arial" w:eastAsia="Arial" w:hAnsi="Arial" w:cs="Arial"/>
          <w:b/>
        </w:rPr>
        <w:t xml:space="preserve"> </w:t>
      </w:r>
    </w:p>
    <w:p w14:paraId="7C2871E4" w14:textId="77777777" w:rsidR="00E13340" w:rsidRPr="008A4923" w:rsidRDefault="00E13340" w:rsidP="00E13340">
      <w:pPr>
        <w:spacing w:line="259" w:lineRule="auto"/>
        <w:rPr>
          <w:rFonts w:ascii="Arial" w:hAnsi="Arial" w:cs="Arial"/>
        </w:rPr>
      </w:pPr>
      <w:r w:rsidRPr="008A4923">
        <w:rPr>
          <w:rFonts w:ascii="Arial" w:hAnsi="Arial" w:cs="Arial"/>
        </w:rPr>
        <w:t xml:space="preserve">  </w:t>
      </w:r>
    </w:p>
    <w:p w14:paraId="36A64273" w14:textId="77777777" w:rsidR="00E13340" w:rsidRPr="008A4923" w:rsidRDefault="00E13340" w:rsidP="00E13340">
      <w:pPr>
        <w:ind w:left="-5"/>
        <w:rPr>
          <w:rFonts w:ascii="Arial" w:hAnsi="Arial" w:cs="Arial"/>
        </w:rPr>
      </w:pPr>
      <w:r w:rsidRPr="00D12C7C">
        <w:rPr>
          <w:rStyle w:val="Heading1Char"/>
        </w:rPr>
        <w:t>Academic Integrity</w:t>
      </w:r>
      <w:r w:rsidRPr="008A4923">
        <w:rPr>
          <w:rFonts w:ascii="Arial" w:eastAsia="Arial" w:hAnsi="Arial" w:cs="Arial"/>
          <w:b/>
        </w:rPr>
        <w:t xml:space="preserve">: </w:t>
      </w:r>
      <w:r w:rsidRPr="008A4923">
        <w:rPr>
          <w:rFonts w:ascii="Arial" w:hAnsi="Arial" w:cs="Arial"/>
        </w:rPr>
        <w:t xml:space="preserve">The University of Mississippi seeks to support and sustain a safe and scholarly community of learning dedicated to nurturing excellence inside and outside the classroom. The University expects all students to familiarize themselves with the values and standards reflected in its policies and to honor those values and standards in their conduct as individuals and groups. These policies are outlined in the M Book. The University Policy Directory gives a complete listing of the policies. </w:t>
      </w:r>
      <w:r w:rsidRPr="008A4923">
        <w:rPr>
          <w:rFonts w:ascii="Arial" w:eastAsia="Arial" w:hAnsi="Arial" w:cs="Arial"/>
          <w:b/>
        </w:rPr>
        <w:t xml:space="preserve"> </w:t>
      </w:r>
    </w:p>
    <w:p w14:paraId="234FF625" w14:textId="77777777" w:rsidR="00E13340" w:rsidRPr="008A4923" w:rsidRDefault="00E13340" w:rsidP="00E13340">
      <w:pPr>
        <w:spacing w:line="259" w:lineRule="auto"/>
        <w:rPr>
          <w:rFonts w:ascii="Arial" w:hAnsi="Arial" w:cs="Arial"/>
        </w:rPr>
      </w:pPr>
      <w:r w:rsidRPr="008A4923">
        <w:rPr>
          <w:rFonts w:ascii="Arial" w:hAnsi="Arial" w:cs="Arial"/>
        </w:rPr>
        <w:t xml:space="preserve"> </w:t>
      </w:r>
    </w:p>
    <w:p w14:paraId="4DA29E0A" w14:textId="77777777" w:rsidR="00E13340" w:rsidRPr="008A4923" w:rsidRDefault="00E13340" w:rsidP="00E13340">
      <w:pPr>
        <w:ind w:left="-5"/>
        <w:rPr>
          <w:rFonts w:ascii="Arial" w:hAnsi="Arial" w:cs="Arial"/>
        </w:rPr>
      </w:pPr>
      <w:r w:rsidRPr="008A4923">
        <w:rPr>
          <w:rFonts w:ascii="Arial" w:hAnsi="Arial" w:cs="Arial"/>
        </w:rPr>
        <w:t>As a student in Computer Science, you are expected to conduct yourself in a professional and ethical manner according to the policies, procedures, and expectations of the Department of Computer and Information Science, School of Engineering and College of Liberal Arts, University of Mississippi, and the discipline of computer science.</w:t>
      </w:r>
      <w:r w:rsidRPr="008A4923">
        <w:rPr>
          <w:rFonts w:ascii="Arial" w:eastAsia="Arial" w:hAnsi="Arial" w:cs="Arial"/>
          <w:b/>
        </w:rPr>
        <w:t xml:space="preserve">  This course will strictly follow the University’s academic discipline policies and procedures. Academic misconduct may result in penalties ranging from a grade reduction on an assignment to expulsion from the course, depending on the severity of the violation. </w:t>
      </w:r>
      <w:r w:rsidRPr="008A4923">
        <w:rPr>
          <w:rFonts w:ascii="Arial" w:hAnsi="Arial" w:cs="Arial"/>
        </w:rPr>
        <w:t xml:space="preserve">  </w:t>
      </w:r>
    </w:p>
    <w:p w14:paraId="7295D31A" w14:textId="77777777" w:rsidR="00E13340" w:rsidRDefault="00E13340" w:rsidP="00E13340">
      <w:pPr>
        <w:spacing w:line="259" w:lineRule="auto"/>
        <w:rPr>
          <w:rFonts w:ascii="Arial" w:hAnsi="Arial" w:cs="Arial"/>
        </w:rPr>
      </w:pPr>
      <w:r w:rsidRPr="008A4923">
        <w:rPr>
          <w:rFonts w:ascii="Arial" w:hAnsi="Arial" w:cs="Arial"/>
        </w:rPr>
        <w:t xml:space="preserve"> </w:t>
      </w:r>
    </w:p>
    <w:p w14:paraId="6EECE33B" w14:textId="3EDC023A" w:rsidR="00A95A7B" w:rsidRPr="00A95A7B" w:rsidRDefault="00A95A7B" w:rsidP="00E13340">
      <w:pPr>
        <w:spacing w:line="259" w:lineRule="auto"/>
        <w:rPr>
          <w:rFonts w:ascii="Arial" w:hAnsi="Arial" w:cs="Arial"/>
          <w:lang w:val="en"/>
        </w:rPr>
      </w:pPr>
      <w:r w:rsidRPr="00A95A7B">
        <w:rPr>
          <w:rFonts w:ascii="Arial" w:eastAsia="Arial" w:hAnsi="Arial" w:cs="Times New Roman"/>
          <w:b/>
          <w:bCs/>
          <w:color w:val="000000"/>
          <w:kern w:val="2"/>
          <w:lang w:val="en" w:eastAsia="en"/>
          <w14:ligatures w14:val="standardContextual"/>
        </w:rPr>
        <w:t>Use of Artificial Intelligence:</w:t>
      </w:r>
      <w:r w:rsidRPr="00A95A7B">
        <w:rPr>
          <w:rFonts w:ascii="Arial" w:eastAsia="Arial" w:hAnsi="Arial" w:cs="Times New Roman"/>
          <w:color w:val="000000"/>
          <w:kern w:val="2"/>
          <w:lang w:val="en" w:eastAsia="en"/>
          <w14:ligatures w14:val="standardContextual"/>
        </w:rPr>
        <w:t xml:space="preserve"> </w:t>
      </w:r>
      <w:r>
        <w:rPr>
          <w:rFonts w:ascii="Arial" w:eastAsia="Arial" w:hAnsi="Arial" w:cs="Times New Roman"/>
          <w:color w:val="000000"/>
          <w:kern w:val="2"/>
          <w:lang w:val="en" w:eastAsia="en"/>
          <w14:ligatures w14:val="standardContextual"/>
        </w:rPr>
        <w:t>The use of any Ai is prohibited for all coursework that will generate a grade.</w:t>
      </w:r>
    </w:p>
    <w:p w14:paraId="0623D11B" w14:textId="77777777" w:rsidR="00A95A7B" w:rsidRPr="008A4923" w:rsidRDefault="00A95A7B" w:rsidP="00E13340">
      <w:pPr>
        <w:spacing w:line="259" w:lineRule="auto"/>
        <w:rPr>
          <w:rFonts w:ascii="Arial" w:hAnsi="Arial" w:cs="Arial"/>
        </w:rPr>
      </w:pPr>
    </w:p>
    <w:p w14:paraId="26EB17A1" w14:textId="77777777" w:rsidR="00A95A7B" w:rsidRPr="006361BE" w:rsidRDefault="00A95A7B" w:rsidP="00A95A7B">
      <w:pPr>
        <w:ind w:left="-5"/>
      </w:pPr>
      <w:r w:rsidRPr="006F0EF4">
        <w:rPr>
          <w:rStyle w:val="Heading1Char"/>
        </w:rPr>
        <w:t>Disability Access and Inclusion</w:t>
      </w:r>
      <w:r>
        <w:t>:</w:t>
      </w:r>
      <w:r>
        <w:rPr>
          <w:rFonts w:cs="Arial"/>
          <w:b/>
        </w:rPr>
        <w:t xml:space="preserve"> </w:t>
      </w:r>
      <w:r w:rsidRPr="006361BE">
        <w:t xml:space="preserve">The University of Mississippi is committed to the creation of inclusive learning environments for all students. If there are aspects of the instruction or design of this course that result in barriers to your full inclusion and participation, or to accurate assessment of your achievement, please contact the course instructor as soon as possible. Barriers may include, but are not necessarily limited to, timed exams and in-class assignments, difficulty with the acquisition of lecture content, inaccessible web content, and the use of non-captioned or non-transcribed video and audio files. If you are registered with SDS, you must log in to your Rebel Access portal at </w:t>
      </w:r>
      <w:hyperlink r:id="rId8" w:history="1">
        <w:r w:rsidRPr="006361BE">
          <w:rPr>
            <w:rStyle w:val="Hyperlink"/>
          </w:rPr>
          <w:t>https://sds.olemiss.edu/rebel-access-portal</w:t>
        </w:r>
      </w:hyperlink>
      <w:r w:rsidRPr="006361BE">
        <w:t xml:space="preserve"> to request approved accommodations. If you are NOT registered with SDS, you must complete the process to become registered. To begin that process, please visit our website at </w:t>
      </w:r>
      <w:hyperlink r:id="rId9" w:history="1">
        <w:r w:rsidRPr="006361BE">
          <w:rPr>
            <w:rStyle w:val="Hyperlink"/>
          </w:rPr>
          <w:t>https://sds.olemiss.edu/apply-for-services</w:t>
        </w:r>
      </w:hyperlink>
      <w:r w:rsidRPr="006361BE">
        <w:t>. SDS will:</w:t>
      </w:r>
    </w:p>
    <w:p w14:paraId="23F64572" w14:textId="77777777" w:rsidR="00A95A7B" w:rsidRPr="006361BE" w:rsidRDefault="00A95A7B" w:rsidP="00A95A7B">
      <w:pPr>
        <w:numPr>
          <w:ilvl w:val="0"/>
          <w:numId w:val="18"/>
        </w:numPr>
        <w:spacing w:after="13" w:line="249" w:lineRule="auto"/>
      </w:pPr>
      <w:r w:rsidRPr="006361BE">
        <w:t>Complete a comprehensive review to determine your eligibility for accommodations,</w:t>
      </w:r>
    </w:p>
    <w:p w14:paraId="39D2E49B" w14:textId="77777777" w:rsidR="00A95A7B" w:rsidRPr="006361BE" w:rsidRDefault="00A95A7B" w:rsidP="00A95A7B">
      <w:pPr>
        <w:numPr>
          <w:ilvl w:val="0"/>
          <w:numId w:val="18"/>
        </w:numPr>
        <w:spacing w:after="13" w:line="249" w:lineRule="auto"/>
      </w:pPr>
      <w:r w:rsidRPr="006361BE">
        <w:t>If approved, disseminate to your instructors a Faculty Notification Letter,</w:t>
      </w:r>
    </w:p>
    <w:p w14:paraId="6A98DF01" w14:textId="77777777" w:rsidR="00A95A7B" w:rsidRPr="006361BE" w:rsidRDefault="00A95A7B" w:rsidP="00A95A7B">
      <w:pPr>
        <w:numPr>
          <w:ilvl w:val="0"/>
          <w:numId w:val="18"/>
        </w:numPr>
        <w:spacing w:after="13" w:line="249" w:lineRule="auto"/>
      </w:pPr>
      <w:r w:rsidRPr="006361BE">
        <w:t xml:space="preserve">Facilitate the removal of barriers, and </w:t>
      </w:r>
    </w:p>
    <w:p w14:paraId="05B01B42" w14:textId="77777777" w:rsidR="00A95A7B" w:rsidRPr="006361BE" w:rsidRDefault="00A95A7B" w:rsidP="00A95A7B">
      <w:pPr>
        <w:numPr>
          <w:ilvl w:val="0"/>
          <w:numId w:val="18"/>
        </w:numPr>
        <w:spacing w:after="13" w:line="249" w:lineRule="auto"/>
      </w:pPr>
      <w:r w:rsidRPr="006361BE">
        <w:t>Ensure you have equal access to the same opportunities for success that are available to all students.</w:t>
      </w:r>
    </w:p>
    <w:p w14:paraId="50126A0C" w14:textId="77777777" w:rsidR="00A95A7B" w:rsidRPr="006361BE" w:rsidRDefault="00A95A7B" w:rsidP="00A95A7B">
      <w:pPr>
        <w:ind w:left="-5"/>
      </w:pPr>
      <w:r w:rsidRPr="006361BE">
        <w:t xml:space="preserve">If you have questions, contact SDS at 662-915-7128 or </w:t>
      </w:r>
      <w:hyperlink r:id="rId10" w:history="1">
        <w:r w:rsidRPr="006361BE">
          <w:rPr>
            <w:rStyle w:val="Hyperlink"/>
          </w:rPr>
          <w:t>sds@olemiss.edu</w:t>
        </w:r>
      </w:hyperlink>
      <w:r w:rsidRPr="006361BE">
        <w:t>.</w:t>
      </w:r>
    </w:p>
    <w:p w14:paraId="765E43BC" w14:textId="77777777" w:rsidR="00A95A7B" w:rsidRDefault="00A95A7B" w:rsidP="00E13340">
      <w:pPr>
        <w:ind w:left="-5"/>
        <w:rPr>
          <w:rStyle w:val="Heading1Char"/>
        </w:rPr>
      </w:pPr>
    </w:p>
    <w:p w14:paraId="6D859629" w14:textId="11C2B9CA" w:rsidR="00E13340" w:rsidRDefault="00E13340" w:rsidP="00E13340">
      <w:pPr>
        <w:ind w:left="-5"/>
        <w:rPr>
          <w:rFonts w:ascii="Arial" w:eastAsia="Arial" w:hAnsi="Arial" w:cs="Arial"/>
          <w:b/>
        </w:rPr>
      </w:pPr>
      <w:r w:rsidRPr="00D12C7C">
        <w:rPr>
          <w:rStyle w:val="Heading1Char"/>
        </w:rPr>
        <w:lastRenderedPageBreak/>
        <w:t>Student Counseling Services</w:t>
      </w:r>
      <w:r w:rsidRPr="008A4923">
        <w:rPr>
          <w:rFonts w:ascii="Arial" w:eastAsia="Arial" w:hAnsi="Arial" w:cs="Arial"/>
          <w:b/>
        </w:rPr>
        <w:t xml:space="preserve">: </w:t>
      </w:r>
      <w:r w:rsidRPr="008A4923">
        <w:rPr>
          <w:rFonts w:ascii="Arial" w:hAnsi="Arial" w:cs="Arial"/>
        </w:rPr>
        <w:t xml:space="preserve">Being a student is difficult.  You may experience emotions and challenges that interfere with your course work.  Having anxiety, relationship problems, depression, or substance abuse issues can lead to lack of motivation and make concentrating difficult.  This is not uncommon.  If you experience any of these, know that you are not alone.  Help is available!  We are fortunate to have an excellent counseling center available to all students.  They can be reached at 662915-3784 or </w:t>
      </w:r>
      <w:r w:rsidRPr="008A4923">
        <w:rPr>
          <w:rFonts w:ascii="Arial" w:hAnsi="Arial" w:cs="Arial"/>
          <w:color w:val="0563C1"/>
          <w:u w:val="single" w:color="0563C1"/>
        </w:rPr>
        <w:t>counslg@olemiss.edu</w:t>
      </w:r>
      <w:r w:rsidRPr="008A4923">
        <w:rPr>
          <w:rFonts w:ascii="Arial" w:hAnsi="Arial" w:cs="Arial"/>
        </w:rPr>
        <w:t>.  If you are uncomfortable making the contact, come see me and I will help you get the resources you need.</w:t>
      </w:r>
      <w:r w:rsidRPr="008A4923">
        <w:rPr>
          <w:rFonts w:ascii="Arial" w:eastAsia="Arial" w:hAnsi="Arial" w:cs="Arial"/>
          <w:b/>
        </w:rPr>
        <w:t xml:space="preserve">    </w:t>
      </w:r>
    </w:p>
    <w:p w14:paraId="4B6025C7" w14:textId="77777777" w:rsidR="000F2E11" w:rsidRPr="008A4923" w:rsidRDefault="000F2E11" w:rsidP="00E13340">
      <w:pPr>
        <w:ind w:left="-5"/>
        <w:rPr>
          <w:rFonts w:ascii="Arial" w:hAnsi="Arial" w:cs="Arial"/>
        </w:rPr>
      </w:pPr>
    </w:p>
    <w:p w14:paraId="4ECAD759" w14:textId="77777777" w:rsidR="00E13340" w:rsidRPr="008A4923" w:rsidRDefault="00E13340" w:rsidP="00120816">
      <w:pPr>
        <w:rPr>
          <w:rFonts w:ascii="Arial" w:hAnsi="Arial" w:cs="Arial"/>
        </w:rPr>
      </w:pPr>
      <w:r w:rsidRPr="008A4923">
        <w:rPr>
          <w:rFonts w:ascii="Arial" w:eastAsia="Arial" w:hAnsi="Arial" w:cs="Arial"/>
          <w:b/>
        </w:rPr>
        <w:t xml:space="preserve">Students and Basic Needs: </w:t>
      </w:r>
      <w:r w:rsidRPr="008A4923">
        <w:rPr>
          <w:rFonts w:ascii="Arial" w:hAnsi="Arial" w:cs="Arial"/>
        </w:rPr>
        <w:t xml:space="preserve">Any student who has difficulty affording groceries or accessing sufficient food to eat every day, or who lacks a safe and stable place to </w:t>
      </w:r>
      <w:proofErr w:type="gramStart"/>
      <w:r w:rsidRPr="008A4923">
        <w:rPr>
          <w:rFonts w:ascii="Arial" w:hAnsi="Arial" w:cs="Arial"/>
        </w:rPr>
        <w:t>live, and</w:t>
      </w:r>
      <w:proofErr w:type="gramEnd"/>
      <w:r w:rsidRPr="008A4923">
        <w:rPr>
          <w:rFonts w:ascii="Arial" w:hAnsi="Arial" w:cs="Arial"/>
        </w:rPr>
        <w:t xml:space="preserve"> believes this may affect their performance in the course, is urged to contact </w:t>
      </w:r>
      <w:proofErr w:type="spellStart"/>
      <w:r w:rsidRPr="008A4923">
        <w:rPr>
          <w:rFonts w:ascii="Arial" w:hAnsi="Arial" w:cs="Arial"/>
        </w:rPr>
        <w:t>UMatter</w:t>
      </w:r>
      <w:proofErr w:type="spellEnd"/>
      <w:r w:rsidRPr="008A4923">
        <w:rPr>
          <w:rFonts w:ascii="Arial" w:hAnsi="Arial" w:cs="Arial"/>
        </w:rPr>
        <w:t xml:space="preserve"> Student Support and Advocacy at (662) 915-7248 or </w:t>
      </w:r>
      <w:r w:rsidRPr="008A4923">
        <w:rPr>
          <w:rFonts w:ascii="Arial" w:hAnsi="Arial" w:cs="Arial"/>
          <w:color w:val="0563C1"/>
          <w:u w:val="single" w:color="0563C1"/>
        </w:rPr>
        <w:t>kforster@olemiss.edu</w:t>
      </w:r>
      <w:r w:rsidRPr="008A4923">
        <w:rPr>
          <w:rFonts w:ascii="Arial" w:hAnsi="Arial" w:cs="Arial"/>
        </w:rPr>
        <w:t xml:space="preserve">.  Students who struggle to afford groceries or access sufficient food to eat are especially encouraged to visit the University Food Bank in 213 Kinard Hall or email </w:t>
      </w:r>
      <w:r w:rsidRPr="008A4923">
        <w:rPr>
          <w:rFonts w:ascii="Arial" w:hAnsi="Arial" w:cs="Arial"/>
          <w:color w:val="0563C1"/>
          <w:u w:val="single" w:color="0563C1"/>
        </w:rPr>
        <w:t>olemissfoodbank@gmail.com</w:t>
      </w:r>
      <w:r w:rsidRPr="008A4923">
        <w:rPr>
          <w:rFonts w:ascii="Arial" w:hAnsi="Arial" w:cs="Arial"/>
        </w:rPr>
        <w:t xml:space="preserve">.  Students who are struggling to meet their basic needs may also find the following website helpful: </w:t>
      </w:r>
      <w:hyperlink r:id="rId11">
        <w:r w:rsidRPr="008A4923">
          <w:rPr>
            <w:rFonts w:ascii="Arial" w:hAnsi="Arial" w:cs="Arial"/>
            <w:color w:val="0563C1"/>
            <w:u w:val="single" w:color="0563C1"/>
          </w:rPr>
          <w:t>FindHelpLafayetteCounty.org</w:t>
        </w:r>
      </w:hyperlink>
      <w:hyperlink r:id="rId12">
        <w:r w:rsidRPr="008A4923">
          <w:rPr>
            <w:rFonts w:ascii="Arial" w:hAnsi="Arial" w:cs="Arial"/>
          </w:rPr>
          <w:t>.</w:t>
        </w:r>
      </w:hyperlink>
      <w:r w:rsidRPr="008A4923">
        <w:rPr>
          <w:rFonts w:ascii="Arial" w:hAnsi="Arial" w:cs="Arial"/>
        </w:rPr>
        <w:t xml:space="preserve"> </w:t>
      </w:r>
    </w:p>
    <w:p w14:paraId="56B44D7E" w14:textId="77777777" w:rsidR="00E13340" w:rsidRPr="008A4923" w:rsidRDefault="00E13340" w:rsidP="00120816">
      <w:pPr>
        <w:rPr>
          <w:rFonts w:ascii="Arial" w:hAnsi="Arial" w:cs="Arial"/>
        </w:rPr>
      </w:pPr>
      <w:r w:rsidRPr="008A4923">
        <w:rPr>
          <w:rFonts w:ascii="Arial" w:hAnsi="Arial" w:cs="Arial"/>
        </w:rPr>
        <w:t xml:space="preserve">  </w:t>
      </w:r>
    </w:p>
    <w:p w14:paraId="5E0DC4A5" w14:textId="77777777" w:rsidR="00E13340" w:rsidRPr="008A4923" w:rsidRDefault="00E13340" w:rsidP="00E13340">
      <w:pPr>
        <w:ind w:left="-5"/>
        <w:rPr>
          <w:rFonts w:ascii="Arial" w:hAnsi="Arial" w:cs="Arial"/>
        </w:rPr>
      </w:pPr>
      <w:r w:rsidRPr="00D12C7C">
        <w:rPr>
          <w:rStyle w:val="Heading1Char"/>
        </w:rPr>
        <w:t xml:space="preserve">Sexual Assault and </w:t>
      </w:r>
      <w:proofErr w:type="spellStart"/>
      <w:r w:rsidRPr="00D12C7C">
        <w:rPr>
          <w:rStyle w:val="Heading1Char"/>
        </w:rPr>
        <w:t>UMatter</w:t>
      </w:r>
      <w:proofErr w:type="spellEnd"/>
      <w:r w:rsidRPr="008A4923">
        <w:rPr>
          <w:rFonts w:ascii="Arial" w:eastAsia="Arial" w:hAnsi="Arial" w:cs="Arial"/>
          <w:b/>
        </w:rPr>
        <w:t xml:space="preserve">:  </w:t>
      </w:r>
      <w:r w:rsidRPr="008A4923">
        <w:rPr>
          <w:rFonts w:ascii="Arial" w:hAnsi="Arial" w:cs="Arial"/>
        </w:rPr>
        <w:t xml:space="preserve">Title IX makes it clear that violence and harassment based on sex and gender is a Civil Rights offense subject to the same kinds of accountability and the same kinds of support applied to offenses against other protected categories such as race, national origin, etc.  If you or someone you know has been harassed or assaulted, you can find the appropriate resources in the Title IX Office in Martindale 270 D or at (662) 915-7045 </w:t>
      </w:r>
    </w:p>
    <w:p w14:paraId="513DE108" w14:textId="77777777" w:rsidR="00E13340" w:rsidRPr="008A4923" w:rsidRDefault="00E13340" w:rsidP="00E13340">
      <w:pPr>
        <w:spacing w:line="259" w:lineRule="auto"/>
        <w:rPr>
          <w:rFonts w:ascii="Arial" w:hAnsi="Arial" w:cs="Arial"/>
        </w:rPr>
      </w:pPr>
      <w:r w:rsidRPr="008A4923">
        <w:rPr>
          <w:rFonts w:ascii="Arial" w:hAnsi="Arial" w:cs="Arial"/>
        </w:rPr>
        <w:t xml:space="preserve">  </w:t>
      </w:r>
    </w:p>
    <w:p w14:paraId="4DEEC9BF" w14:textId="77777777" w:rsidR="00E13340" w:rsidRPr="008A4923" w:rsidRDefault="00E13340" w:rsidP="00E13340">
      <w:pPr>
        <w:ind w:left="-5"/>
        <w:rPr>
          <w:rFonts w:ascii="Arial" w:hAnsi="Arial" w:cs="Arial"/>
        </w:rPr>
      </w:pPr>
      <w:proofErr w:type="spellStart"/>
      <w:r w:rsidRPr="008A4923">
        <w:rPr>
          <w:rFonts w:ascii="Arial" w:hAnsi="Arial" w:cs="Arial"/>
        </w:rPr>
        <w:t>UMatter</w:t>
      </w:r>
      <w:proofErr w:type="spellEnd"/>
      <w:r w:rsidRPr="008A4923">
        <w:rPr>
          <w:rFonts w:ascii="Arial" w:hAnsi="Arial" w:cs="Arial"/>
        </w:rPr>
        <w:t xml:space="preserve"> Student Support Services and Advocacy provides free and confidential information, consultation, support, advocacy to University of Mississippi students and graduate students who have experiences a traumatic, disturbing or life disruptive event.  </w:t>
      </w:r>
      <w:proofErr w:type="spellStart"/>
      <w:r w:rsidRPr="008A4923">
        <w:rPr>
          <w:rFonts w:ascii="Arial" w:hAnsi="Arial" w:cs="Arial"/>
        </w:rPr>
        <w:t>UMatter</w:t>
      </w:r>
      <w:proofErr w:type="spellEnd"/>
      <w:r w:rsidRPr="008A4923">
        <w:rPr>
          <w:rFonts w:ascii="Arial" w:hAnsi="Arial" w:cs="Arial"/>
        </w:rPr>
        <w:t xml:space="preserve"> is not a part of the police department, or the Equal Opportunity and Regulatory Compliance office, and is a confidential resource for students. </w:t>
      </w:r>
    </w:p>
    <w:p w14:paraId="5CBE760F" w14:textId="77777777" w:rsidR="00E13340" w:rsidRPr="008A4923" w:rsidRDefault="00E13340" w:rsidP="00E13340">
      <w:pPr>
        <w:spacing w:after="20" w:line="259" w:lineRule="auto"/>
        <w:rPr>
          <w:rFonts w:ascii="Arial" w:hAnsi="Arial" w:cs="Arial"/>
        </w:rPr>
      </w:pPr>
      <w:r w:rsidRPr="008A4923">
        <w:rPr>
          <w:rFonts w:ascii="Arial" w:hAnsi="Arial" w:cs="Arial"/>
        </w:rPr>
        <w:t xml:space="preserve">  </w:t>
      </w:r>
    </w:p>
    <w:p w14:paraId="11C3F6D8" w14:textId="77777777" w:rsidR="00E13340" w:rsidRPr="008A4923" w:rsidRDefault="00E13340" w:rsidP="00E13340">
      <w:pPr>
        <w:ind w:left="-5"/>
        <w:rPr>
          <w:rFonts w:ascii="Arial" w:hAnsi="Arial" w:cs="Arial"/>
        </w:rPr>
      </w:pPr>
      <w:r w:rsidRPr="008A4923">
        <w:rPr>
          <w:rFonts w:ascii="Arial" w:hAnsi="Arial" w:cs="Arial"/>
        </w:rPr>
        <w:t xml:space="preserve">If you have questions about </w:t>
      </w:r>
      <w:proofErr w:type="spellStart"/>
      <w:r w:rsidRPr="008A4923">
        <w:rPr>
          <w:rFonts w:ascii="Arial" w:hAnsi="Arial" w:cs="Arial"/>
        </w:rPr>
        <w:t>UMatter</w:t>
      </w:r>
      <w:proofErr w:type="spellEnd"/>
      <w:r w:rsidRPr="008A4923">
        <w:rPr>
          <w:rFonts w:ascii="Arial" w:hAnsi="Arial" w:cs="Arial"/>
        </w:rPr>
        <w:t xml:space="preserve"> services, or if you’d like to talk with an </w:t>
      </w:r>
      <w:proofErr w:type="gramStart"/>
      <w:r w:rsidRPr="008A4923">
        <w:rPr>
          <w:rFonts w:ascii="Arial" w:hAnsi="Arial" w:cs="Arial"/>
        </w:rPr>
        <w:t>advocate ,</w:t>
      </w:r>
      <w:proofErr w:type="gramEnd"/>
      <w:r w:rsidRPr="008A4923">
        <w:rPr>
          <w:rFonts w:ascii="Arial" w:hAnsi="Arial" w:cs="Arial"/>
        </w:rPr>
        <w:t xml:space="preserve"> please call (662) 915-1059 or email </w:t>
      </w:r>
      <w:r w:rsidRPr="008A4923">
        <w:rPr>
          <w:rFonts w:ascii="Arial" w:hAnsi="Arial" w:cs="Arial"/>
          <w:color w:val="0563C1"/>
          <w:u w:val="single" w:color="0563C1"/>
        </w:rPr>
        <w:t>sapoole@olemiss.edu</w:t>
      </w:r>
      <w:r w:rsidRPr="008A4923">
        <w:rPr>
          <w:rFonts w:ascii="Arial" w:hAnsi="Arial" w:cs="Arial"/>
        </w:rPr>
        <w:t xml:space="preserve">.  If you would like to meet with a </w:t>
      </w:r>
      <w:proofErr w:type="spellStart"/>
      <w:r w:rsidRPr="008A4923">
        <w:rPr>
          <w:rFonts w:ascii="Arial" w:hAnsi="Arial" w:cs="Arial"/>
        </w:rPr>
        <w:t>UMatter</w:t>
      </w:r>
      <w:proofErr w:type="spellEnd"/>
      <w:r w:rsidRPr="008A4923">
        <w:rPr>
          <w:rFonts w:ascii="Arial" w:hAnsi="Arial" w:cs="Arial"/>
        </w:rPr>
        <w:t xml:space="preserve"> Advocate, please stop by the Ole Miss Union Suite 301, Monday through Friday from 8:00 a.m. – 5:00 p.m. </w:t>
      </w:r>
    </w:p>
    <w:p w14:paraId="25E16455" w14:textId="77777777" w:rsidR="00E13340" w:rsidRPr="008A4923" w:rsidRDefault="00E13340" w:rsidP="00E13340">
      <w:pPr>
        <w:spacing w:after="22" w:line="259" w:lineRule="auto"/>
        <w:rPr>
          <w:rFonts w:ascii="Arial" w:hAnsi="Arial" w:cs="Arial"/>
        </w:rPr>
      </w:pPr>
      <w:r w:rsidRPr="008A4923">
        <w:rPr>
          <w:rFonts w:ascii="Arial" w:hAnsi="Arial" w:cs="Arial"/>
        </w:rPr>
        <w:t xml:space="preserve">  </w:t>
      </w:r>
    </w:p>
    <w:p w14:paraId="7DCC0F87" w14:textId="77777777" w:rsidR="00E13340" w:rsidRPr="008A4923" w:rsidRDefault="00E13340" w:rsidP="00E13340">
      <w:pPr>
        <w:spacing w:after="8" w:line="259" w:lineRule="auto"/>
        <w:ind w:left="-30" w:right="-37"/>
        <w:rPr>
          <w:rFonts w:ascii="Arial" w:hAnsi="Arial" w:cs="Arial"/>
        </w:rPr>
      </w:pPr>
      <w:r w:rsidRPr="008A4923">
        <w:rPr>
          <w:rFonts w:ascii="Arial" w:eastAsia="Calibri" w:hAnsi="Arial" w:cs="Arial"/>
          <w:noProof/>
          <w:sz w:val="22"/>
        </w:rPr>
        <mc:AlternateContent>
          <mc:Choice Requires="wpg">
            <w:drawing>
              <wp:inline distT="0" distB="0" distL="0" distR="0" wp14:anchorId="4FED0B4A" wp14:editId="0D772B2E">
                <wp:extent cx="5984241" cy="9525"/>
                <wp:effectExtent l="0" t="0" r="0" b="0"/>
                <wp:docPr id="6735" name="Group 67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9338" name="Shape 9338"/>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9809771" id="Group 6735" o:spid="_x0000_s1026" alt="&quot;&quot;" style="width:471.2pt;height:.75pt;mso-position-horizontal-relative:char;mso-position-vertical-relative:line" coordsize="59842,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">
                <v:shape id="Shape 9338" o:spid="_x0000_s1027" style="position:absolute;width:59842;height:95;visibility:visible;mso-wrap-style:square;v-text-anchor:top" coordsize="5984241,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" path="m,l5984241,r,9525l,9525,,e" fillcolor="black" stroked="f" strokeweight="0">
                  <v:stroke miterlimit="83231f" joinstyle="miter"/>
                  <v:path arrowok="t" textboxrect="0,0,5984241,9525"/>
                </v:shape>
                <w10:anchorlock/>
              </v:group>
            </w:pict>
          </mc:Fallback>
        </mc:AlternateContent>
      </w:r>
    </w:p>
    <w:p w14:paraId="187CAED9" w14:textId="77777777" w:rsidR="00E13340" w:rsidRPr="008A4923" w:rsidRDefault="00E13340" w:rsidP="00E13340">
      <w:pPr>
        <w:spacing w:line="259" w:lineRule="auto"/>
        <w:rPr>
          <w:rFonts w:ascii="Arial" w:hAnsi="Arial" w:cs="Arial"/>
        </w:rPr>
      </w:pPr>
      <w:r w:rsidRPr="008A4923">
        <w:rPr>
          <w:rFonts w:ascii="Arial" w:hAnsi="Arial" w:cs="Arial"/>
        </w:rPr>
        <w:t xml:space="preserve"> </w:t>
      </w:r>
    </w:p>
    <w:p w14:paraId="024C779A" w14:textId="77777777" w:rsidR="00E13340" w:rsidRPr="008A4923" w:rsidRDefault="00E13340" w:rsidP="00E13340">
      <w:pPr>
        <w:spacing w:after="4" w:line="251" w:lineRule="auto"/>
        <w:ind w:left="-5"/>
        <w:rPr>
          <w:rFonts w:ascii="Arial" w:hAnsi="Arial" w:cs="Arial"/>
        </w:rPr>
      </w:pPr>
      <w:r w:rsidRPr="008A4923">
        <w:rPr>
          <w:rFonts w:ascii="Arial" w:eastAsia="Arial" w:hAnsi="Arial" w:cs="Arial"/>
          <w:i/>
        </w:rPr>
        <w:t>Flexibility Clause: Content in this syllabus is subject to change by the instructor.</w:t>
      </w:r>
      <w:r w:rsidRPr="008A4923">
        <w:rPr>
          <w:rFonts w:ascii="Arial" w:hAnsi="Arial" w:cs="Arial"/>
        </w:rPr>
        <w:t xml:space="preserve"> </w:t>
      </w:r>
    </w:p>
    <w:p w14:paraId="2BAD5B13" w14:textId="23098711" w:rsidR="00F20E2D" w:rsidRPr="008A4923" w:rsidRDefault="00F20E2D" w:rsidP="00E13340">
      <w:pPr>
        <w:rPr>
          <w:rFonts w:ascii="Arial" w:hAnsi="Arial" w:cs="Arial"/>
        </w:rPr>
      </w:pPr>
    </w:p>
    <w:sectPr w:rsidR="00F20E2D" w:rsidRPr="008A4923" w:rsidSect="00FD07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7CE"/>
    <w:multiLevelType w:val="multilevel"/>
    <w:tmpl w:val="23C0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04784"/>
    <w:multiLevelType w:val="hybridMultilevel"/>
    <w:tmpl w:val="92F0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6280"/>
    <w:multiLevelType w:val="hybridMultilevel"/>
    <w:tmpl w:val="2BFA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679F"/>
    <w:multiLevelType w:val="hybridMultilevel"/>
    <w:tmpl w:val="39781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4165F"/>
    <w:multiLevelType w:val="hybridMultilevel"/>
    <w:tmpl w:val="BB2C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C37EF"/>
    <w:multiLevelType w:val="hybridMultilevel"/>
    <w:tmpl w:val="ED322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4BC8"/>
    <w:multiLevelType w:val="hybridMultilevel"/>
    <w:tmpl w:val="0234D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83A63"/>
    <w:multiLevelType w:val="hybridMultilevel"/>
    <w:tmpl w:val="294CA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C481B"/>
    <w:multiLevelType w:val="hybridMultilevel"/>
    <w:tmpl w:val="DDF21D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F6129"/>
    <w:multiLevelType w:val="hybridMultilevel"/>
    <w:tmpl w:val="6848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B5BE9"/>
    <w:multiLevelType w:val="hybridMultilevel"/>
    <w:tmpl w:val="20D2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A54D7"/>
    <w:multiLevelType w:val="hybridMultilevel"/>
    <w:tmpl w:val="261A1E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C6705"/>
    <w:multiLevelType w:val="hybridMultilevel"/>
    <w:tmpl w:val="85160470"/>
    <w:lvl w:ilvl="0" w:tplc="4B68272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46A16"/>
    <w:multiLevelType w:val="hybridMultilevel"/>
    <w:tmpl w:val="5E9AA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F51592"/>
    <w:multiLevelType w:val="hybridMultilevel"/>
    <w:tmpl w:val="84DE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8422E"/>
    <w:multiLevelType w:val="hybridMultilevel"/>
    <w:tmpl w:val="2C28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3F1722"/>
    <w:multiLevelType w:val="hybridMultilevel"/>
    <w:tmpl w:val="658C4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80ED8"/>
    <w:multiLevelType w:val="hybridMultilevel"/>
    <w:tmpl w:val="6518B84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82282567">
    <w:abstractNumId w:val="13"/>
  </w:num>
  <w:num w:numId="2" w16cid:durableId="1518035577">
    <w:abstractNumId w:val="4"/>
  </w:num>
  <w:num w:numId="3" w16cid:durableId="794834079">
    <w:abstractNumId w:val="5"/>
  </w:num>
  <w:num w:numId="4" w16cid:durableId="975645493">
    <w:abstractNumId w:val="7"/>
  </w:num>
  <w:num w:numId="5" w16cid:durableId="1234583456">
    <w:abstractNumId w:val="14"/>
  </w:num>
  <w:num w:numId="6" w16cid:durableId="1794862260">
    <w:abstractNumId w:val="15"/>
  </w:num>
  <w:num w:numId="7" w16cid:durableId="932084885">
    <w:abstractNumId w:val="17"/>
  </w:num>
  <w:num w:numId="8" w16cid:durableId="1859737470">
    <w:abstractNumId w:val="6"/>
  </w:num>
  <w:num w:numId="9" w16cid:durableId="1016346203">
    <w:abstractNumId w:val="10"/>
  </w:num>
  <w:num w:numId="10" w16cid:durableId="363559845">
    <w:abstractNumId w:val="3"/>
  </w:num>
  <w:num w:numId="11" w16cid:durableId="1719083961">
    <w:abstractNumId w:val="16"/>
  </w:num>
  <w:num w:numId="12" w16cid:durableId="103617272">
    <w:abstractNumId w:val="2"/>
  </w:num>
  <w:num w:numId="13" w16cid:durableId="838354134">
    <w:abstractNumId w:val="11"/>
  </w:num>
  <w:num w:numId="14" w16cid:durableId="1427068399">
    <w:abstractNumId w:val="8"/>
  </w:num>
  <w:num w:numId="15" w16cid:durableId="114182161">
    <w:abstractNumId w:val="1"/>
  </w:num>
  <w:num w:numId="16" w16cid:durableId="1708874116">
    <w:abstractNumId w:val="12"/>
  </w:num>
  <w:num w:numId="17" w16cid:durableId="2830486">
    <w:abstractNumId w:val="9"/>
  </w:num>
  <w:num w:numId="18" w16cid:durableId="10874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B"/>
    <w:rsid w:val="000666DB"/>
    <w:rsid w:val="000C797A"/>
    <w:rsid w:val="000F2E11"/>
    <w:rsid w:val="000F359E"/>
    <w:rsid w:val="001164EB"/>
    <w:rsid w:val="00120816"/>
    <w:rsid w:val="00157593"/>
    <w:rsid w:val="00180C2B"/>
    <w:rsid w:val="001D2840"/>
    <w:rsid w:val="002169AD"/>
    <w:rsid w:val="00293BFA"/>
    <w:rsid w:val="00296440"/>
    <w:rsid w:val="002C45AC"/>
    <w:rsid w:val="003D0D79"/>
    <w:rsid w:val="003D29A5"/>
    <w:rsid w:val="003D6585"/>
    <w:rsid w:val="004932EE"/>
    <w:rsid w:val="004A4649"/>
    <w:rsid w:val="004D4E33"/>
    <w:rsid w:val="00511394"/>
    <w:rsid w:val="005517A9"/>
    <w:rsid w:val="005A0AB2"/>
    <w:rsid w:val="00682F5C"/>
    <w:rsid w:val="00684213"/>
    <w:rsid w:val="00690F2D"/>
    <w:rsid w:val="006A6CDC"/>
    <w:rsid w:val="006F7110"/>
    <w:rsid w:val="0070704F"/>
    <w:rsid w:val="00721CB5"/>
    <w:rsid w:val="00751A51"/>
    <w:rsid w:val="007B3B3E"/>
    <w:rsid w:val="007D0DED"/>
    <w:rsid w:val="007E4FD9"/>
    <w:rsid w:val="00866136"/>
    <w:rsid w:val="008A4923"/>
    <w:rsid w:val="00940628"/>
    <w:rsid w:val="009A4FEF"/>
    <w:rsid w:val="009C49A9"/>
    <w:rsid w:val="00A37D5C"/>
    <w:rsid w:val="00A95A7B"/>
    <w:rsid w:val="00AD4F59"/>
    <w:rsid w:val="00BE1EBE"/>
    <w:rsid w:val="00BF0760"/>
    <w:rsid w:val="00CC1205"/>
    <w:rsid w:val="00D12C7C"/>
    <w:rsid w:val="00D26387"/>
    <w:rsid w:val="00E13340"/>
    <w:rsid w:val="00E37365"/>
    <w:rsid w:val="00E95AB2"/>
    <w:rsid w:val="00ED176F"/>
    <w:rsid w:val="00F20E2D"/>
    <w:rsid w:val="00F41AC4"/>
    <w:rsid w:val="00FB410E"/>
    <w:rsid w:val="00FD0768"/>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2243"/>
  <w15:chartTrackingRefBased/>
  <w15:docId w15:val="{7CF17065-17E5-0E4A-ADD2-5D904A0C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C7C"/>
    <w:pPr>
      <w:contextualSpacing/>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4EB"/>
    <w:rPr>
      <w:color w:val="0563C1" w:themeColor="hyperlink"/>
      <w:u w:val="single"/>
    </w:rPr>
  </w:style>
  <w:style w:type="character" w:styleId="UnresolvedMention">
    <w:name w:val="Unresolved Mention"/>
    <w:basedOn w:val="DefaultParagraphFont"/>
    <w:uiPriority w:val="99"/>
    <w:semiHidden/>
    <w:unhideWhenUsed/>
    <w:rsid w:val="001164EB"/>
    <w:rPr>
      <w:color w:val="605E5C"/>
      <w:shd w:val="clear" w:color="auto" w:fill="E1DFDD"/>
    </w:rPr>
  </w:style>
  <w:style w:type="paragraph" w:styleId="ListParagraph">
    <w:name w:val="List Paragraph"/>
    <w:basedOn w:val="Normal"/>
    <w:uiPriority w:val="34"/>
    <w:qFormat/>
    <w:rsid w:val="00511394"/>
    <w:pPr>
      <w:ind w:left="720"/>
      <w:contextualSpacing/>
    </w:pPr>
  </w:style>
  <w:style w:type="character" w:customStyle="1" w:styleId="apple-converted-space">
    <w:name w:val="apple-converted-space"/>
    <w:basedOn w:val="DefaultParagraphFont"/>
    <w:rsid w:val="00751A51"/>
  </w:style>
  <w:style w:type="character" w:styleId="FollowedHyperlink">
    <w:name w:val="FollowedHyperlink"/>
    <w:basedOn w:val="DefaultParagraphFont"/>
    <w:uiPriority w:val="99"/>
    <w:semiHidden/>
    <w:unhideWhenUsed/>
    <w:rsid w:val="00751A51"/>
    <w:rPr>
      <w:color w:val="954F72" w:themeColor="followedHyperlink"/>
      <w:u w:val="single"/>
    </w:rPr>
  </w:style>
  <w:style w:type="table" w:styleId="TableGrid">
    <w:name w:val="Table Grid"/>
    <w:basedOn w:val="TableNormal"/>
    <w:uiPriority w:val="39"/>
    <w:rsid w:val="006F7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66DB"/>
    <w:pPr>
      <w:pBdr>
        <w:bottom w:val="single" w:sz="12" w:space="1" w:color="auto"/>
      </w:pBdr>
      <w:contextualSpacing/>
    </w:pPr>
    <w:rPr>
      <w:rFonts w:ascii="Arial" w:hAnsi="Arial" w:cs="Arial"/>
      <w:b/>
      <w:sz w:val="40"/>
    </w:rPr>
  </w:style>
  <w:style w:type="character" w:customStyle="1" w:styleId="TitleChar">
    <w:name w:val="Title Char"/>
    <w:basedOn w:val="DefaultParagraphFont"/>
    <w:link w:val="Title"/>
    <w:uiPriority w:val="10"/>
    <w:rsid w:val="000666DB"/>
    <w:rPr>
      <w:rFonts w:ascii="Arial" w:hAnsi="Arial" w:cs="Arial"/>
      <w:b/>
      <w:sz w:val="40"/>
    </w:rPr>
  </w:style>
  <w:style w:type="paragraph" w:styleId="Subtitle">
    <w:name w:val="Subtitle"/>
    <w:basedOn w:val="Normal"/>
    <w:next w:val="Normal"/>
    <w:link w:val="SubtitleChar"/>
    <w:uiPriority w:val="11"/>
    <w:qFormat/>
    <w:rsid w:val="000666DB"/>
    <w:pPr>
      <w:pBdr>
        <w:bottom w:val="single" w:sz="12" w:space="1" w:color="auto"/>
      </w:pBdr>
      <w:contextualSpacing/>
    </w:pPr>
    <w:rPr>
      <w:rFonts w:ascii="Arial" w:hAnsi="Arial" w:cs="Arial"/>
      <w:sz w:val="36"/>
    </w:rPr>
  </w:style>
  <w:style w:type="character" w:customStyle="1" w:styleId="SubtitleChar">
    <w:name w:val="Subtitle Char"/>
    <w:basedOn w:val="DefaultParagraphFont"/>
    <w:link w:val="Subtitle"/>
    <w:uiPriority w:val="11"/>
    <w:rsid w:val="000666DB"/>
    <w:rPr>
      <w:rFonts w:ascii="Arial" w:hAnsi="Arial" w:cs="Arial"/>
      <w:sz w:val="36"/>
    </w:rPr>
  </w:style>
  <w:style w:type="character" w:customStyle="1" w:styleId="Heading1Char">
    <w:name w:val="Heading 1 Char"/>
    <w:basedOn w:val="DefaultParagraphFont"/>
    <w:link w:val="Heading1"/>
    <w:uiPriority w:val="9"/>
    <w:rsid w:val="00D12C7C"/>
    <w:rPr>
      <w:rFonts w:ascii="Arial" w:hAnsi="Arial" w:cs="Arial"/>
      <w:b/>
    </w:rPr>
  </w:style>
  <w:style w:type="table" w:customStyle="1" w:styleId="TableGrid0">
    <w:name w:val="TableGrid"/>
    <w:rsid w:val="00E95AB2"/>
    <w:rPr>
      <w:rFonts w:eastAsiaTheme="minorEastAsia"/>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3560">
      <w:bodyDiv w:val="1"/>
      <w:marLeft w:val="0"/>
      <w:marRight w:val="0"/>
      <w:marTop w:val="0"/>
      <w:marBottom w:val="0"/>
      <w:divBdr>
        <w:top w:val="none" w:sz="0" w:space="0" w:color="auto"/>
        <w:left w:val="none" w:sz="0" w:space="0" w:color="auto"/>
        <w:bottom w:val="none" w:sz="0" w:space="0" w:color="auto"/>
        <w:right w:val="none" w:sz="0" w:space="0" w:color="auto"/>
      </w:divBdr>
    </w:div>
    <w:div w:id="272826552">
      <w:bodyDiv w:val="1"/>
      <w:marLeft w:val="0"/>
      <w:marRight w:val="0"/>
      <w:marTop w:val="0"/>
      <w:marBottom w:val="0"/>
      <w:divBdr>
        <w:top w:val="none" w:sz="0" w:space="0" w:color="auto"/>
        <w:left w:val="none" w:sz="0" w:space="0" w:color="auto"/>
        <w:bottom w:val="none" w:sz="0" w:space="0" w:color="auto"/>
        <w:right w:val="none" w:sz="0" w:space="0" w:color="auto"/>
      </w:divBdr>
    </w:div>
    <w:div w:id="410277504">
      <w:bodyDiv w:val="1"/>
      <w:marLeft w:val="0"/>
      <w:marRight w:val="0"/>
      <w:marTop w:val="0"/>
      <w:marBottom w:val="0"/>
      <w:divBdr>
        <w:top w:val="none" w:sz="0" w:space="0" w:color="auto"/>
        <w:left w:val="none" w:sz="0" w:space="0" w:color="auto"/>
        <w:bottom w:val="none" w:sz="0" w:space="0" w:color="auto"/>
        <w:right w:val="none" w:sz="0" w:space="0" w:color="auto"/>
      </w:divBdr>
    </w:div>
    <w:div w:id="450587959">
      <w:bodyDiv w:val="1"/>
      <w:marLeft w:val="0"/>
      <w:marRight w:val="0"/>
      <w:marTop w:val="0"/>
      <w:marBottom w:val="0"/>
      <w:divBdr>
        <w:top w:val="none" w:sz="0" w:space="0" w:color="auto"/>
        <w:left w:val="none" w:sz="0" w:space="0" w:color="auto"/>
        <w:bottom w:val="none" w:sz="0" w:space="0" w:color="auto"/>
        <w:right w:val="none" w:sz="0" w:space="0" w:color="auto"/>
      </w:divBdr>
    </w:div>
    <w:div w:id="621151899">
      <w:bodyDiv w:val="1"/>
      <w:marLeft w:val="0"/>
      <w:marRight w:val="0"/>
      <w:marTop w:val="0"/>
      <w:marBottom w:val="0"/>
      <w:divBdr>
        <w:top w:val="none" w:sz="0" w:space="0" w:color="auto"/>
        <w:left w:val="none" w:sz="0" w:space="0" w:color="auto"/>
        <w:bottom w:val="none" w:sz="0" w:space="0" w:color="auto"/>
        <w:right w:val="none" w:sz="0" w:space="0" w:color="auto"/>
      </w:divBdr>
    </w:div>
    <w:div w:id="1130781530">
      <w:bodyDiv w:val="1"/>
      <w:marLeft w:val="0"/>
      <w:marRight w:val="0"/>
      <w:marTop w:val="0"/>
      <w:marBottom w:val="0"/>
      <w:divBdr>
        <w:top w:val="none" w:sz="0" w:space="0" w:color="auto"/>
        <w:left w:val="none" w:sz="0" w:space="0" w:color="auto"/>
        <w:bottom w:val="none" w:sz="0" w:space="0" w:color="auto"/>
        <w:right w:val="none" w:sz="0" w:space="0" w:color="auto"/>
      </w:divBdr>
    </w:div>
    <w:div w:id="1201362522">
      <w:bodyDiv w:val="1"/>
      <w:marLeft w:val="0"/>
      <w:marRight w:val="0"/>
      <w:marTop w:val="0"/>
      <w:marBottom w:val="0"/>
      <w:divBdr>
        <w:top w:val="none" w:sz="0" w:space="0" w:color="auto"/>
        <w:left w:val="none" w:sz="0" w:space="0" w:color="auto"/>
        <w:bottom w:val="none" w:sz="0" w:space="0" w:color="auto"/>
        <w:right w:val="none" w:sz="0" w:space="0" w:color="auto"/>
      </w:divBdr>
    </w:div>
    <w:div w:id="1350763539">
      <w:bodyDiv w:val="1"/>
      <w:marLeft w:val="0"/>
      <w:marRight w:val="0"/>
      <w:marTop w:val="0"/>
      <w:marBottom w:val="0"/>
      <w:divBdr>
        <w:top w:val="none" w:sz="0" w:space="0" w:color="auto"/>
        <w:left w:val="none" w:sz="0" w:space="0" w:color="auto"/>
        <w:bottom w:val="none" w:sz="0" w:space="0" w:color="auto"/>
        <w:right w:val="none" w:sz="0" w:space="0" w:color="auto"/>
      </w:divBdr>
    </w:div>
    <w:div w:id="1736972092">
      <w:bodyDiv w:val="1"/>
      <w:marLeft w:val="0"/>
      <w:marRight w:val="0"/>
      <w:marTop w:val="0"/>
      <w:marBottom w:val="0"/>
      <w:divBdr>
        <w:top w:val="none" w:sz="0" w:space="0" w:color="auto"/>
        <w:left w:val="none" w:sz="0" w:space="0" w:color="auto"/>
        <w:bottom w:val="none" w:sz="0" w:space="0" w:color="auto"/>
        <w:right w:val="none" w:sz="0" w:space="0" w:color="auto"/>
      </w:divBdr>
    </w:div>
    <w:div w:id="1838228731">
      <w:bodyDiv w:val="1"/>
      <w:marLeft w:val="0"/>
      <w:marRight w:val="0"/>
      <w:marTop w:val="0"/>
      <w:marBottom w:val="0"/>
      <w:divBdr>
        <w:top w:val="none" w:sz="0" w:space="0" w:color="auto"/>
        <w:left w:val="none" w:sz="0" w:space="0" w:color="auto"/>
        <w:bottom w:val="none" w:sz="0" w:space="0" w:color="auto"/>
        <w:right w:val="none" w:sz="0" w:space="0" w:color="auto"/>
      </w:divBdr>
    </w:div>
    <w:div w:id="1904217111">
      <w:bodyDiv w:val="1"/>
      <w:marLeft w:val="0"/>
      <w:marRight w:val="0"/>
      <w:marTop w:val="0"/>
      <w:marBottom w:val="0"/>
      <w:divBdr>
        <w:top w:val="none" w:sz="0" w:space="0" w:color="auto"/>
        <w:left w:val="none" w:sz="0" w:space="0" w:color="auto"/>
        <w:bottom w:val="none" w:sz="0" w:space="0" w:color="auto"/>
        <w:right w:val="none" w:sz="0" w:space="0" w:color="auto"/>
      </w:divBdr>
    </w:div>
    <w:div w:id="1914966538">
      <w:bodyDiv w:val="1"/>
      <w:marLeft w:val="0"/>
      <w:marRight w:val="0"/>
      <w:marTop w:val="0"/>
      <w:marBottom w:val="0"/>
      <w:divBdr>
        <w:top w:val="none" w:sz="0" w:space="0" w:color="auto"/>
        <w:left w:val="none" w:sz="0" w:space="0" w:color="auto"/>
        <w:bottom w:val="none" w:sz="0" w:space="0" w:color="auto"/>
        <w:right w:val="none" w:sz="0" w:space="0" w:color="auto"/>
      </w:divBdr>
    </w:div>
    <w:div w:id="1919974482">
      <w:bodyDiv w:val="1"/>
      <w:marLeft w:val="0"/>
      <w:marRight w:val="0"/>
      <w:marTop w:val="0"/>
      <w:marBottom w:val="0"/>
      <w:divBdr>
        <w:top w:val="none" w:sz="0" w:space="0" w:color="auto"/>
        <w:left w:val="none" w:sz="0" w:space="0" w:color="auto"/>
        <w:bottom w:val="none" w:sz="0" w:space="0" w:color="auto"/>
        <w:right w:val="none" w:sz="0" w:space="0" w:color="auto"/>
      </w:divBdr>
    </w:div>
    <w:div w:id="1924993015">
      <w:bodyDiv w:val="1"/>
      <w:marLeft w:val="0"/>
      <w:marRight w:val="0"/>
      <w:marTop w:val="0"/>
      <w:marBottom w:val="0"/>
      <w:divBdr>
        <w:top w:val="none" w:sz="0" w:space="0" w:color="auto"/>
        <w:left w:val="none" w:sz="0" w:space="0" w:color="auto"/>
        <w:bottom w:val="none" w:sz="0" w:space="0" w:color="auto"/>
        <w:right w:val="none" w:sz="0" w:space="0" w:color="auto"/>
      </w:divBdr>
    </w:div>
    <w:div w:id="1941448260">
      <w:bodyDiv w:val="1"/>
      <w:marLeft w:val="0"/>
      <w:marRight w:val="0"/>
      <w:marTop w:val="0"/>
      <w:marBottom w:val="0"/>
      <w:divBdr>
        <w:top w:val="none" w:sz="0" w:space="0" w:color="auto"/>
        <w:left w:val="none" w:sz="0" w:space="0" w:color="auto"/>
        <w:bottom w:val="none" w:sz="0" w:space="0" w:color="auto"/>
        <w:right w:val="none" w:sz="0" w:space="0" w:color="auto"/>
      </w:divBdr>
    </w:div>
    <w:div w:id="2139954959">
      <w:bodyDiv w:val="1"/>
      <w:marLeft w:val="0"/>
      <w:marRight w:val="0"/>
      <w:marTop w:val="0"/>
      <w:marBottom w:val="0"/>
      <w:divBdr>
        <w:top w:val="none" w:sz="0" w:space="0" w:color="auto"/>
        <w:left w:val="none" w:sz="0" w:space="0" w:color="auto"/>
        <w:bottom w:val="none" w:sz="0" w:space="0" w:color="auto"/>
        <w:right w:val="none" w:sz="0" w:space="0" w:color="auto"/>
      </w:divBdr>
      <w:divsChild>
        <w:div w:id="1167673368">
          <w:marLeft w:val="0"/>
          <w:marRight w:val="0"/>
          <w:marTop w:val="0"/>
          <w:marBottom w:val="0"/>
          <w:divBdr>
            <w:top w:val="none" w:sz="0" w:space="0" w:color="auto"/>
            <w:left w:val="none" w:sz="0" w:space="0" w:color="auto"/>
            <w:bottom w:val="none" w:sz="0" w:space="0" w:color="auto"/>
            <w:right w:val="none" w:sz="0" w:space="0" w:color="auto"/>
          </w:divBdr>
        </w:div>
        <w:div w:id="1830826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s.olemiss.edu/rebel-access-por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endar.app.google/uWtzeHftNCPx6Ji39" TargetMode="External"/><Relationship Id="rId12" Type="http://schemas.openxmlformats.org/officeDocument/2006/relationships/hyperlink" Target="https://www.findhelplafayettecoun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ar.app.google/uWtzeHftNCPx6Ji39" TargetMode="External"/><Relationship Id="rId11" Type="http://schemas.openxmlformats.org/officeDocument/2006/relationships/hyperlink" Target="https://www.findhelplafayettecounty.org/" TargetMode="External"/><Relationship Id="rId5" Type="http://schemas.openxmlformats.org/officeDocument/2006/relationships/hyperlink" Target="mailto:tlholsto@olemiss.edu" TargetMode="External"/><Relationship Id="rId10" Type="http://schemas.openxmlformats.org/officeDocument/2006/relationships/hyperlink" Target="mailto:sds@olemiss.edu" TargetMode="External"/><Relationship Id="rId4" Type="http://schemas.openxmlformats.org/officeDocument/2006/relationships/webSettings" Target="webSettings.xml"/><Relationship Id="rId9" Type="http://schemas.openxmlformats.org/officeDocument/2006/relationships/hyperlink" Target="https://sds.olemiss.edu/apply-for-serv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CSci 311/500 Syllabus</vt:lpstr>
    </vt:vector>
  </TitlesOfParts>
  <Manager/>
  <Company/>
  <LinksUpToDate>false</LinksUpToDate>
  <CharactersWithSpaces>9489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311/500 Syllabus</dc:title>
  <dc:subject>Models of Computation/Fundamentals of Computing</dc:subject>
  <dc:creator>Dr. Timothy Holston</dc:creator>
  <cp:keywords/>
  <dc:description/>
  <cp:lastModifiedBy>Timothy Holston</cp:lastModifiedBy>
  <cp:revision>5</cp:revision>
  <cp:lastPrinted>2021-08-18T18:45:00Z</cp:lastPrinted>
  <dcterms:created xsi:type="dcterms:W3CDTF">2024-01-21T20:48:00Z</dcterms:created>
  <dcterms:modified xsi:type="dcterms:W3CDTF">2024-08-25T16:32:00Z</dcterms:modified>
  <cp:category/>
</cp:coreProperties>
</file>