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Group Number: </w:t>
      </w:r>
    </w:p>
    <w:p w:rsidR="00000000" w:rsidDel="00000000" w:rsidP="00000000" w:rsidRDefault="00000000" w:rsidRPr="00000000" w14:paraId="00000002">
      <w:pPr>
        <w:pBdr>
          <w:bottom w:color="000000" w:space="1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team is asked to complete a "contract" prior to beginning the group portion of their Comets to the Core project.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complete the following form (as a group) to identify the expectations, roles, and responsibilities that you and your teammates have for one another as you work together on this project.</w:t>
      </w:r>
    </w:p>
    <w:p w:rsidR="00000000" w:rsidDel="00000000" w:rsidP="00000000" w:rsidRDefault="00000000" w:rsidRPr="00000000" w14:paraId="00000004">
      <w:pPr>
        <w:pBdr>
          <w:bottom w:color="000000" w:space="11" w:sz="6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Ground Rules: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are expected to participate and commit to working on the project and finishing the work they have chosen and/or have been assigned.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Participants will also be expected to check communications frequently in order to receive key information and be aware for when meetings are set.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Participants are expected to try their best to attend meeting and work on the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however if for some reason they are not able to, the rest of the group will make decisions based on their actions. </w:t>
      </w:r>
    </w:p>
    <w:tbl>
      <w:tblPr>
        <w:tblStyle w:val="Table1"/>
        <w:tblW w:w="11210.0" w:type="dxa"/>
        <w:jc w:val="left"/>
        <w:tblInd w:w="0.0" w:type="dxa"/>
        <w:tblLayout w:type="fixed"/>
        <w:tblLook w:val="0400"/>
      </w:tblPr>
      <w:tblGrid>
        <w:gridCol w:w="5233"/>
        <w:gridCol w:w="5977"/>
        <w:tblGridChange w:id="0">
          <w:tblGrid>
            <w:gridCol w:w="5233"/>
            <w:gridCol w:w="5977"/>
          </w:tblGrid>
        </w:tblGridChange>
      </w:tblGrid>
      <w:tr>
        <w:trPr>
          <w:cantSplit w:val="0"/>
          <w:trHeight w:val="7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How will your group…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Make decisions? (Majority vote, consensus, other)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CONSENSUS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Resolve conflicts?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CONSENSUS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Conduct meetings? (Where/when/how often)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WHERE: DISCORD OR IN-PERSON 9/17/2022</w:t>
              <w:br w:type="textWrapping"/>
              <w:t xml:space="preserve">WHEN: ALL DAY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OFTEN: ONCE (OR TWICE IF WE DON’T FINISH)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Communicate? (text, Email, eLearning, GroupMe)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Make and follow a plan for meetings?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DISCORD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WHEN2MEET.COM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Deal with an absent member?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THEM + WHATEVER IS NECESSARY TO GET AN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Deal with a non-participating member?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THEM + WHATEVER IS NECESSARY TO GET AN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What is your groups' expected…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Attendance and participation?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MUCH AS NEEDED / BARE MINIMUM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Level of responsibility for assignments, timelines, and deadlines?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MUCH AS NEEDED / BARE MINIMUM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Level of communication?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MUCH AS NEEDED / BARE MINIMUM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Level of commitment to team decisions and tasks?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WHAT YOU SAY YOU WILL DO ASAP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Team Contract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757A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3403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403D"/>
  </w:style>
  <w:style w:type="paragraph" w:styleId="Footer">
    <w:name w:val="footer"/>
    <w:basedOn w:val="Normal"/>
    <w:link w:val="FooterChar"/>
    <w:uiPriority w:val="99"/>
    <w:unhideWhenUsed w:val="1"/>
    <w:rsid w:val="007340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403D"/>
  </w:style>
  <w:style w:type="table" w:styleId="TableGrid">
    <w:name w:val="Table Grid"/>
    <w:basedOn w:val="TableNormal"/>
    <w:uiPriority w:val="39"/>
    <w:rsid w:val="00103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3kjAdbjxrHzXmR5i2TgGYw3j/Q==">AMUW2mVMVKbkwJXBsX5eNu029YcFdcLC6Zdz/x2nlXZUMTwhD3ScsgCMCItzAGXRjm1NyWmxghqXYQYwwU2YrUdrAcrqvHN/WswtoLkCgHMAo5Pk4t11IK8=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2021-08-09T15:50:00.0000000Z</dcterms:created>
</cp:coreProperties>
</file>