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6afa95bff480ef5ea6ed822139bbe362d0df36"/>
    <w:p>
      <w:pPr>
        <w:pStyle w:val="Heading1"/>
      </w:pPr>
      <w:r>
        <w:t xml:space="preserve">Computational Interaction Science Study Report</w:t>
      </w:r>
    </w:p>
    <w:bookmarkStart w:id="20" w:name="metadata"/>
    <w:p>
      <w:pPr>
        <w:pStyle w:val="Heading2"/>
      </w:pPr>
      <w:r>
        <w:t xml:space="preserve">Metadata</w:t>
      </w:r>
    </w:p>
    <w:p>
      <w:pPr>
        <w:pStyle w:val="FirstParagraph"/>
      </w:pPr>
      <w:r>
        <w:t xml:space="preserve">Study ID:</w:t>
      </w:r>
      <w:r>
        <w:t xml:space="preserve"> </w:t>
      </w:r>
      <w:r>
        <w:t xml:space="preserve">Version:</w:t>
      </w:r>
      <w:r>
        <w:t xml:space="preserve"> </w:t>
      </w:r>
      <w:r>
        <w:t xml:space="preserve">Authors:</w:t>
      </w:r>
      <w:r>
        <w:t xml:space="preserve"> </w:t>
      </w:r>
      <w:r>
        <w:t xml:space="preserve">Date:</w:t>
      </w:r>
      <w:r>
        <w:t xml:space="preserve"> </w:t>
      </w:r>
      <w:r>
        <w:t xml:space="preserve">Repository:</w:t>
      </w:r>
    </w:p>
    <w:bookmarkEnd w:id="20"/>
    <w:bookmarkStart w:id="21" w:name="research-question-and-claims"/>
    <w:p>
      <w:pPr>
        <w:pStyle w:val="Heading2"/>
      </w:pPr>
      <w:r>
        <w:t xml:space="preserve">Research question and claims</w:t>
      </w:r>
    </w:p>
    <w:bookmarkEnd w:id="21"/>
    <w:bookmarkStart w:id="22" w:name="canonical-constructs-and-identifiers"/>
    <w:p>
      <w:pPr>
        <w:pStyle w:val="Heading2"/>
      </w:pPr>
      <w:r>
        <w:t xml:space="preserve">Canonical constructs and identifiers</w:t>
      </w:r>
    </w:p>
    <w:bookmarkEnd w:id="22"/>
    <w:bookmarkStart w:id="23" w:name="instantiated-contracts"/>
    <w:p>
      <w:pPr>
        <w:pStyle w:val="Heading2"/>
      </w:pPr>
      <w:r>
        <w:t xml:space="preserve">Instantiated contracts</w:t>
      </w:r>
    </w:p>
    <w:bookmarkEnd w:id="23"/>
    <w:bookmarkStart w:id="24" w:name="population-task-context-and-projection"/>
    <w:p>
      <w:pPr>
        <w:pStyle w:val="Heading2"/>
      </w:pPr>
      <w:r>
        <w:t xml:space="preserve">Population, task, context, and projection</w:t>
      </w:r>
    </w:p>
    <w:bookmarkEnd w:id="24"/>
    <w:bookmarkStart w:id="25" w:name="interaction-boundary-and-timescale"/>
    <w:p>
      <w:pPr>
        <w:pStyle w:val="Heading2"/>
      </w:pPr>
      <w:r>
        <w:t xml:space="preserve">Interaction boundary and timescale</w:t>
      </w:r>
    </w:p>
    <w:bookmarkEnd w:id="25"/>
    <w:bookmarkStart w:id="26" w:name="observation-and-instrumentation"/>
    <w:p>
      <w:pPr>
        <w:pStyle w:val="Heading2"/>
      </w:pPr>
      <w:r>
        <w:t xml:space="preserve">Observation and instrumentation</w:t>
      </w:r>
    </w:p>
    <w:bookmarkEnd w:id="26"/>
    <w:bookmarkStart w:id="27" w:name="behavioral-segmentation-and-attribution"/>
    <w:p>
      <w:pPr>
        <w:pStyle w:val="Heading2"/>
      </w:pPr>
      <w:r>
        <w:t xml:space="preserve">Behavioral segmentation and attribution</w:t>
      </w:r>
    </w:p>
    <w:bookmarkEnd w:id="27"/>
    <w:bookmarkStart w:id="28" w:name="measures-and-uncertainty"/>
    <w:p>
      <w:pPr>
        <w:pStyle w:val="Heading2"/>
      </w:pPr>
      <w:r>
        <w:t xml:space="preserve">Measures and uncertainty</w:t>
      </w:r>
    </w:p>
    <w:bookmarkEnd w:id="28"/>
    <w:bookmarkStart w:id="29" w:name="hypotheses-and-falsification-conditions"/>
    <w:p>
      <w:pPr>
        <w:pStyle w:val="Heading2"/>
      </w:pPr>
      <w:r>
        <w:t xml:space="preserve">Hypotheses and falsification conditions</w:t>
      </w:r>
    </w:p>
    <w:bookmarkEnd w:id="29"/>
    <w:bookmarkStart w:id="30" w:name="analysis-plan"/>
    <w:p>
      <w:pPr>
        <w:pStyle w:val="Heading2"/>
      </w:pPr>
      <w:r>
        <w:t xml:space="preserve">Analysis plan</w:t>
      </w:r>
    </w:p>
    <w:bookmarkEnd w:id="30"/>
    <w:bookmarkStart w:id="31" w:name="results"/>
    <w:p>
      <w:pPr>
        <w:pStyle w:val="Heading2"/>
      </w:pPr>
      <w:r>
        <w:t xml:space="preserve">Results</w:t>
      </w:r>
    </w:p>
    <w:bookmarkEnd w:id="31"/>
    <w:bookmarkStart w:id="32" w:name="alternative-explanations-and-robustness"/>
    <w:p>
      <w:pPr>
        <w:pStyle w:val="Heading2"/>
      </w:pPr>
      <w:r>
        <w:t xml:space="preserve">Alternative explanations and robustness</w:t>
      </w:r>
    </w:p>
    <w:bookmarkEnd w:id="32"/>
    <w:bookmarkStart w:id="33" w:name="limitations-and-scope"/>
    <w:p>
      <w:pPr>
        <w:pStyle w:val="Heading2"/>
      </w:pPr>
      <w:r>
        <w:t xml:space="preserve">Limitations and scope</w:t>
      </w:r>
    </w:p>
    <w:bookmarkEnd w:id="33"/>
    <w:bookmarkStart w:id="34" w:name="data-code-and-materials-availability"/>
    <w:p>
      <w:pPr>
        <w:pStyle w:val="Heading2"/>
      </w:pPr>
      <w:r>
        <w:t xml:space="preserve">Data, code, and materials availability</w:t>
      </w:r>
    </w:p>
    <w:bookmarkEnd w:id="34"/>
    <w:bookmarkStart w:id="35" w:name="references"/>
    <w:p>
      <w:pPr>
        <w:pStyle w:val="Heading2"/>
      </w:pPr>
      <w:r>
        <w:t xml:space="preserve">References</w:t>
      </w:r>
    </w:p>
    <w:bookmarkEnd w:id="35"/>
    <w:bookmarkEnd w:id="36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2026-07-15T23:48:03Z</dcterms:created>
  <dcterms:modified xsi:type="dcterms:W3CDTF">2026-07-15T23:48:03Z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